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7E150F" w14:textId="24B7DB59" w:rsidR="00A449A1" w:rsidRPr="00AA2F51" w:rsidRDefault="00977DF8">
      <w:pPr>
        <w:rPr>
          <w:rFonts w:ascii="Calibri" w:hAnsi="Calibri" w:cs="Calibri"/>
        </w:rPr>
      </w:pPr>
      <w:r w:rsidRPr="00AA2F51">
        <w:rPr>
          <w:rFonts w:ascii="Calibri" w:hAnsi="Calibri" w:cs="Calibri"/>
        </w:rPr>
        <w:t xml:space="preserve">Table 3: Quality </w:t>
      </w:r>
      <w:proofErr w:type="spellStart"/>
      <w:r w:rsidRPr="00AA2F51">
        <w:rPr>
          <w:rFonts w:ascii="Calibri" w:hAnsi="Calibri" w:cs="Calibri"/>
        </w:rPr>
        <w:t>assessment</w:t>
      </w:r>
      <w:proofErr w:type="spellEnd"/>
      <w:r w:rsidRPr="00AA2F51">
        <w:rPr>
          <w:rFonts w:ascii="Calibri" w:hAnsi="Calibri" w:cs="Calibri"/>
        </w:rPr>
        <w:t xml:space="preserve"> </w:t>
      </w:r>
      <w:proofErr w:type="spellStart"/>
      <w:r w:rsidRPr="00AA2F51">
        <w:rPr>
          <w:rFonts w:ascii="Calibri" w:hAnsi="Calibri" w:cs="Calibri"/>
        </w:rPr>
        <w:t>of</w:t>
      </w:r>
      <w:proofErr w:type="spellEnd"/>
      <w:r w:rsidRPr="00AA2F51">
        <w:rPr>
          <w:rFonts w:ascii="Calibri" w:hAnsi="Calibri" w:cs="Calibri"/>
        </w:rPr>
        <w:t xml:space="preserve"> </w:t>
      </w:r>
      <w:proofErr w:type="spellStart"/>
      <w:r w:rsidRPr="00AA2F51">
        <w:rPr>
          <w:rFonts w:ascii="Calibri" w:hAnsi="Calibri" w:cs="Calibri"/>
        </w:rPr>
        <w:t>single</w:t>
      </w:r>
      <w:proofErr w:type="spellEnd"/>
      <w:r w:rsidRPr="00AA2F51">
        <w:rPr>
          <w:rFonts w:ascii="Calibri" w:hAnsi="Calibri" w:cs="Calibri"/>
        </w:rPr>
        <w:t xml:space="preserve"> </w:t>
      </w:r>
      <w:proofErr w:type="spellStart"/>
      <w:r w:rsidRPr="00AA2F51">
        <w:rPr>
          <w:rFonts w:ascii="Calibri" w:hAnsi="Calibri" w:cs="Calibri"/>
        </w:rPr>
        <w:t>case</w:t>
      </w:r>
      <w:proofErr w:type="spellEnd"/>
      <w:r w:rsidRPr="00AA2F51">
        <w:rPr>
          <w:rFonts w:ascii="Calibri" w:hAnsi="Calibri" w:cs="Calibri"/>
        </w:rPr>
        <w:t xml:space="preserve"> </w:t>
      </w:r>
      <w:proofErr w:type="spellStart"/>
      <w:r w:rsidRPr="00AA2F51">
        <w:rPr>
          <w:rFonts w:ascii="Calibri" w:hAnsi="Calibri" w:cs="Calibri"/>
        </w:rPr>
        <w:t>reports</w:t>
      </w:r>
      <w:proofErr w:type="spellEnd"/>
      <w:r w:rsidRPr="00AA2F51">
        <w:rPr>
          <w:rFonts w:ascii="Calibri" w:hAnsi="Calibri" w:cs="Calibri"/>
        </w:rPr>
        <w:t xml:space="preserve"> </w:t>
      </w:r>
      <w:proofErr w:type="spellStart"/>
      <w:r w:rsidRPr="00AA2F51">
        <w:rPr>
          <w:rFonts w:ascii="Calibri" w:hAnsi="Calibri" w:cs="Calibri"/>
        </w:rPr>
        <w:t>using</w:t>
      </w:r>
      <w:proofErr w:type="spellEnd"/>
      <w:r w:rsidRPr="00AA2F51">
        <w:rPr>
          <w:rFonts w:ascii="Calibri" w:hAnsi="Calibri" w:cs="Calibri"/>
        </w:rPr>
        <w:t xml:space="preserve"> JBI </w:t>
      </w:r>
      <w:proofErr w:type="spellStart"/>
      <w:r w:rsidRPr="00AA2F51">
        <w:rPr>
          <w:rFonts w:ascii="Calibri" w:hAnsi="Calibri" w:cs="Calibri"/>
        </w:rPr>
        <w:t>critical</w:t>
      </w:r>
      <w:proofErr w:type="spellEnd"/>
      <w:r w:rsidRPr="00AA2F51">
        <w:rPr>
          <w:rFonts w:ascii="Calibri" w:hAnsi="Calibri" w:cs="Calibri"/>
        </w:rPr>
        <w:t xml:space="preserve"> </w:t>
      </w:r>
      <w:proofErr w:type="spellStart"/>
      <w:r w:rsidRPr="00AA2F51">
        <w:rPr>
          <w:rFonts w:ascii="Calibri" w:hAnsi="Calibri" w:cs="Calibri"/>
        </w:rPr>
        <w:t>appraisal</w:t>
      </w:r>
      <w:proofErr w:type="spellEnd"/>
      <w:r w:rsidRPr="00AA2F51">
        <w:rPr>
          <w:rFonts w:ascii="Calibri" w:hAnsi="Calibri" w:cs="Calibri"/>
        </w:rPr>
        <w:t xml:space="preserve"> </w:t>
      </w:r>
      <w:proofErr w:type="spellStart"/>
      <w:r w:rsidRPr="00AA2F51">
        <w:rPr>
          <w:rFonts w:ascii="Calibri" w:hAnsi="Calibri" w:cs="Calibri"/>
        </w:rPr>
        <w:t>tools</w:t>
      </w:r>
      <w:proofErr w:type="spellEnd"/>
      <w:r w:rsidRPr="00AA2F51">
        <w:rPr>
          <w:rFonts w:ascii="Calibri" w:hAnsi="Calibri" w:cs="Calibri"/>
        </w:rPr>
        <w:t xml:space="preserve"> </w:t>
      </w:r>
      <w:proofErr w:type="spellStart"/>
      <w:r w:rsidRPr="00AA2F51">
        <w:rPr>
          <w:rFonts w:ascii="Calibri" w:hAnsi="Calibri" w:cs="Calibri"/>
        </w:rPr>
        <w:t>for</w:t>
      </w:r>
      <w:proofErr w:type="spellEnd"/>
      <w:r w:rsidRPr="00AA2F51">
        <w:rPr>
          <w:rFonts w:ascii="Calibri" w:hAnsi="Calibri" w:cs="Calibri"/>
        </w:rPr>
        <w:t xml:space="preserve"> </w:t>
      </w:r>
      <w:proofErr w:type="spellStart"/>
      <w:r w:rsidRPr="00AA2F51">
        <w:rPr>
          <w:rFonts w:ascii="Calibri" w:hAnsi="Calibri" w:cs="Calibri"/>
        </w:rPr>
        <w:t>cohort</w:t>
      </w:r>
      <w:proofErr w:type="spellEnd"/>
      <w:r w:rsidRPr="00AA2F51">
        <w:rPr>
          <w:rFonts w:ascii="Calibri" w:hAnsi="Calibri" w:cs="Calibri"/>
        </w:rPr>
        <w:t xml:space="preserve"> </w:t>
      </w:r>
      <w:proofErr w:type="spellStart"/>
      <w:r w:rsidRPr="00AA2F51">
        <w:rPr>
          <w:rFonts w:ascii="Calibri" w:hAnsi="Calibri" w:cs="Calibri"/>
        </w:rPr>
        <w:t>studies</w:t>
      </w:r>
      <w:proofErr w:type="spellEnd"/>
      <w:r w:rsidR="006D13A4" w:rsidRPr="00AA2F51">
        <w:rPr>
          <w:rFonts w:ascii="Calibri" w:hAnsi="Calibri" w:cs="Calibri"/>
        </w:rPr>
        <w:t xml:space="preserve"> </w:t>
      </w:r>
      <w:r w:rsidR="006D13A4" w:rsidRPr="00AA2F51">
        <w:rPr>
          <w:rFonts w:ascii="Calibri" w:hAnsi="Calibri" w:cs="Calibri"/>
        </w:rPr>
        <w:fldChar w:fldCharType="begin"/>
      </w:r>
      <w:r w:rsidR="006D13A4" w:rsidRPr="00AA2F51">
        <w:rPr>
          <w:rFonts w:ascii="Calibri" w:hAnsi="Calibri" w:cs="Calibri"/>
        </w:rPr>
        <w:instrText xml:space="preserve"> ADDIN ZOTERO_ITEM CSL_CITATION {"citationID":"v2cEoSr7","properties":{"formattedCitation":"\\super 1\\nosupersub{}","plainCitation":"1","noteIndex":0},"citationItems":[{"id":3034,"uris":["http://zotero.org/users/local/jIAv3LFQ/items/HWECX7IQ"],"itemData":{"id":3034,"type":"article-journal","abstract":"This article is the fourth in a series on the systematic review from the Joanna Briggs Institute, an international collaborative supporting evidence-based practice in nursing, medicine, and allied health fields. The purpose of the series is to describe how to conduct a systematic review-one step at a time. This article focuses on the study selection and critical appraisal steps in the process. These steps ensure that the review produces valid results capable of providing a useful basis for informing policy, clinical practice, and future research.","container-title":"The American Journal of Nursing","DOI":"10.1097/01.NAJ.0000450430.97383.64","ISSN":"1538-7488","issue":"6","journalAbbreviation":"Am J Nurs","language":"eng","page":"47-52","PMID":"24869584","source":"PubMed","title":"JBI's Systematic Reviews: Study selection and critical appraisal","title-short":"JBI's Systematic Reviews","volume":"114","author":[{"family":"Porritt","given":"Kylie"},{"family":"Gomersall","given":"Judith"},{"family":"Lockwood","given":"Craig"}],"issued":{"date-parts":[["2014",6]]}}}],"schema":"https://github.com/citation-style-language/schema/raw/master/csl-citation.json"} </w:instrText>
      </w:r>
      <w:r w:rsidR="006D13A4" w:rsidRPr="00AA2F51">
        <w:rPr>
          <w:rFonts w:ascii="Calibri" w:hAnsi="Calibri" w:cs="Calibri"/>
        </w:rPr>
        <w:fldChar w:fldCharType="separate"/>
      </w:r>
      <w:r w:rsidR="006D13A4" w:rsidRPr="00AA2F51">
        <w:rPr>
          <w:rFonts w:ascii="Calibri" w:hAnsi="Calibri" w:cs="Calibri"/>
          <w:kern w:val="0"/>
          <w:szCs w:val="24"/>
          <w:vertAlign w:val="superscript"/>
        </w:rPr>
        <w:t>1</w:t>
      </w:r>
      <w:r w:rsidR="006D13A4" w:rsidRPr="00AA2F51">
        <w:rPr>
          <w:rFonts w:ascii="Calibri" w:hAnsi="Calibri" w:cs="Calibri"/>
        </w:rPr>
        <w:fldChar w:fldCharType="end"/>
      </w:r>
    </w:p>
    <w:p w14:paraId="650B20B6" w14:textId="77777777" w:rsidR="00977DF8" w:rsidRPr="00AA2F51" w:rsidRDefault="00977DF8">
      <w:pPr>
        <w:rPr>
          <w:rFonts w:ascii="Calibri" w:hAnsi="Calibri" w:cs="Calibri"/>
        </w:rPr>
      </w:pPr>
    </w:p>
    <w:tbl>
      <w:tblPr>
        <w:tblW w:w="14284" w:type="dxa"/>
        <w:jc w:val="center"/>
        <w:tblCellMar>
          <w:left w:w="70" w:type="dxa"/>
          <w:right w:w="70" w:type="dxa"/>
        </w:tblCellMar>
        <w:tblLook w:val="04A0" w:firstRow="1" w:lastRow="0" w:firstColumn="1" w:lastColumn="0" w:noHBand="0" w:noVBand="1"/>
      </w:tblPr>
      <w:tblGrid>
        <w:gridCol w:w="1207"/>
        <w:gridCol w:w="1598"/>
        <w:gridCol w:w="812"/>
        <w:gridCol w:w="783"/>
        <w:gridCol w:w="784"/>
        <w:gridCol w:w="785"/>
        <w:gridCol w:w="785"/>
        <w:gridCol w:w="813"/>
        <w:gridCol w:w="813"/>
        <w:gridCol w:w="785"/>
        <w:gridCol w:w="721"/>
        <w:gridCol w:w="742"/>
        <w:gridCol w:w="809"/>
        <w:gridCol w:w="913"/>
        <w:gridCol w:w="967"/>
        <w:gridCol w:w="967"/>
      </w:tblGrid>
      <w:tr w:rsidR="00B25098" w:rsidRPr="00AA2F51" w14:paraId="0D0B33A9" w14:textId="77777777" w:rsidTr="00CB419E">
        <w:trPr>
          <w:trHeight w:val="320"/>
          <w:jc w:val="center"/>
        </w:trPr>
        <w:tc>
          <w:tcPr>
            <w:tcW w:w="1207" w:type="dxa"/>
            <w:tcBorders>
              <w:top w:val="single" w:sz="4" w:space="0" w:color="auto"/>
              <w:left w:val="single" w:sz="4" w:space="0" w:color="auto"/>
              <w:bottom w:val="single" w:sz="4" w:space="0" w:color="auto"/>
              <w:right w:val="single" w:sz="4" w:space="0" w:color="auto"/>
            </w:tcBorders>
            <w:noWrap/>
            <w:vAlign w:val="center"/>
            <w:hideMark/>
          </w:tcPr>
          <w:p w14:paraId="794615D4" w14:textId="77777777" w:rsidR="00B25098" w:rsidRPr="00AA2F51" w:rsidRDefault="00B25098" w:rsidP="00B25098">
            <w:pPr>
              <w:jc w:val="center"/>
              <w:rPr>
                <w:rFonts w:ascii="Calibri" w:eastAsia="Times New Roman" w:hAnsi="Calibri" w:cs="Calibri"/>
                <w:b/>
                <w:bCs/>
                <w:color w:val="000000"/>
                <w:kern w:val="0"/>
                <w:lang w:eastAsia="de-DE"/>
                <w14:ligatures w14:val="none"/>
              </w:rPr>
            </w:pPr>
            <w:r w:rsidRPr="00AA2F51">
              <w:rPr>
                <w:rFonts w:ascii="Calibri" w:eastAsia="Times New Roman" w:hAnsi="Calibri" w:cs="Calibri"/>
                <w:b/>
                <w:bCs/>
                <w:color w:val="000000"/>
                <w:kern w:val="0"/>
                <w:lang w:eastAsia="de-DE"/>
                <w14:ligatures w14:val="none"/>
              </w:rPr>
              <w:t>Reference</w:t>
            </w:r>
          </w:p>
        </w:tc>
        <w:tc>
          <w:tcPr>
            <w:tcW w:w="1598" w:type="dxa"/>
            <w:tcBorders>
              <w:top w:val="single" w:sz="4" w:space="0" w:color="000000"/>
              <w:left w:val="nil"/>
              <w:bottom w:val="single" w:sz="4" w:space="0" w:color="000000"/>
              <w:right w:val="single" w:sz="4" w:space="0" w:color="000000"/>
            </w:tcBorders>
            <w:vAlign w:val="center"/>
            <w:hideMark/>
          </w:tcPr>
          <w:p w14:paraId="10C05FED" w14:textId="77777777" w:rsidR="00B25098" w:rsidRPr="00AA2F51" w:rsidRDefault="00B25098" w:rsidP="00B25098">
            <w:pPr>
              <w:jc w:val="center"/>
              <w:rPr>
                <w:rFonts w:ascii="Calibri" w:eastAsia="Times New Roman" w:hAnsi="Calibri" w:cs="Calibri"/>
                <w:b/>
                <w:bCs/>
                <w:color w:val="000000"/>
                <w:kern w:val="0"/>
                <w:lang w:eastAsia="de-DE"/>
                <w14:ligatures w14:val="none"/>
              </w:rPr>
            </w:pPr>
            <w:r w:rsidRPr="00AA2F51">
              <w:rPr>
                <w:rFonts w:ascii="Calibri" w:eastAsia="Times New Roman" w:hAnsi="Calibri" w:cs="Calibri"/>
                <w:b/>
                <w:bCs/>
                <w:color w:val="000000"/>
                <w:kern w:val="0"/>
                <w:lang w:eastAsia="de-DE"/>
                <w14:ligatures w14:val="none"/>
              </w:rPr>
              <w:t xml:space="preserve">First </w:t>
            </w:r>
            <w:proofErr w:type="spellStart"/>
            <w:r w:rsidRPr="00AA2F51">
              <w:rPr>
                <w:rFonts w:ascii="Calibri" w:eastAsia="Times New Roman" w:hAnsi="Calibri" w:cs="Calibri"/>
                <w:b/>
                <w:bCs/>
                <w:color w:val="000000"/>
                <w:kern w:val="0"/>
                <w:lang w:eastAsia="de-DE"/>
                <w14:ligatures w14:val="none"/>
              </w:rPr>
              <w:t>Author</w:t>
            </w:r>
            <w:proofErr w:type="spellEnd"/>
          </w:p>
        </w:tc>
        <w:tc>
          <w:tcPr>
            <w:tcW w:w="812" w:type="dxa"/>
            <w:tcBorders>
              <w:top w:val="single" w:sz="4" w:space="0" w:color="000000"/>
              <w:left w:val="nil"/>
              <w:bottom w:val="single" w:sz="4" w:space="0" w:color="000000"/>
              <w:right w:val="single" w:sz="4" w:space="0" w:color="000000"/>
            </w:tcBorders>
            <w:vAlign w:val="center"/>
          </w:tcPr>
          <w:p w14:paraId="3F2CCEF4" w14:textId="77777777" w:rsidR="00B25098" w:rsidRPr="00AA2F51" w:rsidRDefault="00B25098" w:rsidP="00B25098">
            <w:pPr>
              <w:jc w:val="center"/>
              <w:rPr>
                <w:rFonts w:ascii="Calibri" w:eastAsia="Times New Roman" w:hAnsi="Calibri" w:cs="Calibri"/>
                <w:b/>
                <w:bCs/>
                <w:color w:val="000000"/>
                <w:kern w:val="0"/>
                <w:lang w:eastAsia="de-DE"/>
                <w14:ligatures w14:val="none"/>
              </w:rPr>
            </w:pPr>
            <w:r w:rsidRPr="00AA2F51">
              <w:rPr>
                <w:rFonts w:ascii="Calibri" w:eastAsia="Times New Roman" w:hAnsi="Calibri" w:cs="Calibri"/>
                <w:b/>
                <w:bCs/>
                <w:color w:val="000000"/>
                <w:kern w:val="0"/>
                <w:lang w:eastAsia="de-DE"/>
                <w14:ligatures w14:val="none"/>
              </w:rPr>
              <w:t>Q1</w:t>
            </w:r>
          </w:p>
        </w:tc>
        <w:tc>
          <w:tcPr>
            <w:tcW w:w="783" w:type="dxa"/>
            <w:tcBorders>
              <w:top w:val="single" w:sz="4" w:space="0" w:color="000000"/>
              <w:left w:val="nil"/>
              <w:bottom w:val="single" w:sz="4" w:space="0" w:color="000000"/>
              <w:right w:val="single" w:sz="4" w:space="0" w:color="000000"/>
            </w:tcBorders>
            <w:vAlign w:val="center"/>
          </w:tcPr>
          <w:p w14:paraId="350C47E6" w14:textId="77777777" w:rsidR="00B25098" w:rsidRPr="00AA2F51" w:rsidRDefault="00B25098" w:rsidP="00B25098">
            <w:pPr>
              <w:jc w:val="center"/>
              <w:rPr>
                <w:rFonts w:ascii="Calibri" w:eastAsia="Times New Roman" w:hAnsi="Calibri" w:cs="Calibri"/>
                <w:b/>
                <w:bCs/>
                <w:color w:val="000000"/>
                <w:kern w:val="0"/>
                <w:lang w:eastAsia="de-DE"/>
                <w14:ligatures w14:val="none"/>
              </w:rPr>
            </w:pPr>
            <w:r w:rsidRPr="00AA2F51">
              <w:rPr>
                <w:rFonts w:ascii="Calibri" w:eastAsia="Times New Roman" w:hAnsi="Calibri" w:cs="Calibri"/>
                <w:b/>
                <w:bCs/>
                <w:color w:val="000000"/>
                <w:kern w:val="0"/>
                <w:lang w:eastAsia="de-DE"/>
                <w14:ligatures w14:val="none"/>
              </w:rPr>
              <w:t>Q2</w:t>
            </w:r>
          </w:p>
        </w:tc>
        <w:tc>
          <w:tcPr>
            <w:tcW w:w="784" w:type="dxa"/>
            <w:tcBorders>
              <w:top w:val="single" w:sz="4" w:space="0" w:color="000000"/>
              <w:left w:val="nil"/>
              <w:bottom w:val="single" w:sz="4" w:space="0" w:color="000000"/>
              <w:right w:val="single" w:sz="4" w:space="0" w:color="000000"/>
            </w:tcBorders>
            <w:vAlign w:val="center"/>
          </w:tcPr>
          <w:p w14:paraId="332F138E" w14:textId="77777777" w:rsidR="00B25098" w:rsidRPr="00AA2F51" w:rsidRDefault="00B25098" w:rsidP="00B25098">
            <w:pPr>
              <w:jc w:val="center"/>
              <w:rPr>
                <w:rFonts w:ascii="Calibri" w:eastAsia="Times New Roman" w:hAnsi="Calibri" w:cs="Calibri"/>
                <w:b/>
                <w:bCs/>
                <w:color w:val="000000"/>
                <w:kern w:val="0"/>
                <w:lang w:eastAsia="de-DE"/>
                <w14:ligatures w14:val="none"/>
              </w:rPr>
            </w:pPr>
            <w:r w:rsidRPr="00AA2F51">
              <w:rPr>
                <w:rFonts w:ascii="Calibri" w:eastAsia="Times New Roman" w:hAnsi="Calibri" w:cs="Calibri"/>
                <w:b/>
                <w:bCs/>
                <w:color w:val="000000"/>
                <w:kern w:val="0"/>
                <w:lang w:eastAsia="de-DE"/>
                <w14:ligatures w14:val="none"/>
              </w:rPr>
              <w:t>Q3</w:t>
            </w:r>
          </w:p>
        </w:tc>
        <w:tc>
          <w:tcPr>
            <w:tcW w:w="785" w:type="dxa"/>
            <w:tcBorders>
              <w:top w:val="single" w:sz="4" w:space="0" w:color="000000"/>
              <w:left w:val="nil"/>
              <w:bottom w:val="single" w:sz="4" w:space="0" w:color="000000"/>
              <w:right w:val="single" w:sz="4" w:space="0" w:color="000000"/>
            </w:tcBorders>
            <w:vAlign w:val="center"/>
          </w:tcPr>
          <w:p w14:paraId="300DEFA0" w14:textId="77777777" w:rsidR="00B25098" w:rsidRPr="00AA2F51" w:rsidRDefault="00B25098" w:rsidP="00B25098">
            <w:pPr>
              <w:jc w:val="center"/>
              <w:rPr>
                <w:rFonts w:ascii="Calibri" w:eastAsia="Times New Roman" w:hAnsi="Calibri" w:cs="Calibri"/>
                <w:b/>
                <w:bCs/>
                <w:color w:val="000000"/>
                <w:kern w:val="0"/>
                <w:lang w:eastAsia="de-DE"/>
                <w14:ligatures w14:val="none"/>
              </w:rPr>
            </w:pPr>
            <w:r w:rsidRPr="00AA2F51">
              <w:rPr>
                <w:rFonts w:ascii="Calibri" w:eastAsia="Times New Roman" w:hAnsi="Calibri" w:cs="Calibri"/>
                <w:b/>
                <w:bCs/>
                <w:color w:val="000000"/>
                <w:kern w:val="0"/>
                <w:lang w:eastAsia="de-DE"/>
                <w14:ligatures w14:val="none"/>
              </w:rPr>
              <w:t>Q4</w:t>
            </w:r>
          </w:p>
        </w:tc>
        <w:tc>
          <w:tcPr>
            <w:tcW w:w="785" w:type="dxa"/>
            <w:tcBorders>
              <w:top w:val="single" w:sz="4" w:space="0" w:color="000000"/>
              <w:left w:val="nil"/>
              <w:bottom w:val="single" w:sz="4" w:space="0" w:color="000000"/>
              <w:right w:val="single" w:sz="4" w:space="0" w:color="000000"/>
            </w:tcBorders>
            <w:vAlign w:val="center"/>
          </w:tcPr>
          <w:p w14:paraId="21AE9A14" w14:textId="77777777" w:rsidR="00B25098" w:rsidRPr="00AA2F51" w:rsidRDefault="00B25098" w:rsidP="00B25098">
            <w:pPr>
              <w:jc w:val="center"/>
              <w:rPr>
                <w:rFonts w:ascii="Calibri" w:eastAsia="Times New Roman" w:hAnsi="Calibri" w:cs="Calibri"/>
                <w:b/>
                <w:bCs/>
                <w:color w:val="000000"/>
                <w:kern w:val="0"/>
                <w:lang w:eastAsia="de-DE"/>
                <w14:ligatures w14:val="none"/>
              </w:rPr>
            </w:pPr>
            <w:r w:rsidRPr="00AA2F51">
              <w:rPr>
                <w:rFonts w:ascii="Calibri" w:eastAsia="Times New Roman" w:hAnsi="Calibri" w:cs="Calibri"/>
                <w:b/>
                <w:bCs/>
                <w:color w:val="000000"/>
                <w:kern w:val="0"/>
                <w:lang w:eastAsia="de-DE"/>
                <w14:ligatures w14:val="none"/>
              </w:rPr>
              <w:t>Q5</w:t>
            </w:r>
          </w:p>
        </w:tc>
        <w:tc>
          <w:tcPr>
            <w:tcW w:w="813" w:type="dxa"/>
            <w:tcBorders>
              <w:top w:val="single" w:sz="4" w:space="0" w:color="000000"/>
              <w:left w:val="nil"/>
              <w:bottom w:val="single" w:sz="4" w:space="0" w:color="000000"/>
              <w:right w:val="single" w:sz="4" w:space="0" w:color="000000"/>
            </w:tcBorders>
            <w:vAlign w:val="center"/>
          </w:tcPr>
          <w:p w14:paraId="4259B9A6" w14:textId="77777777" w:rsidR="00B25098" w:rsidRPr="00AA2F51" w:rsidRDefault="00B25098" w:rsidP="00B25098">
            <w:pPr>
              <w:jc w:val="center"/>
              <w:rPr>
                <w:rFonts w:ascii="Calibri" w:eastAsia="Times New Roman" w:hAnsi="Calibri" w:cs="Calibri"/>
                <w:b/>
                <w:bCs/>
                <w:color w:val="000000"/>
                <w:kern w:val="0"/>
                <w:lang w:eastAsia="de-DE"/>
                <w14:ligatures w14:val="none"/>
              </w:rPr>
            </w:pPr>
            <w:r w:rsidRPr="00AA2F51">
              <w:rPr>
                <w:rFonts w:ascii="Calibri" w:eastAsia="Times New Roman" w:hAnsi="Calibri" w:cs="Calibri"/>
                <w:b/>
                <w:bCs/>
                <w:color w:val="000000"/>
                <w:kern w:val="0"/>
                <w:lang w:eastAsia="de-DE"/>
                <w14:ligatures w14:val="none"/>
              </w:rPr>
              <w:t>Q6</w:t>
            </w:r>
          </w:p>
        </w:tc>
        <w:tc>
          <w:tcPr>
            <w:tcW w:w="813" w:type="dxa"/>
            <w:tcBorders>
              <w:top w:val="single" w:sz="4" w:space="0" w:color="000000"/>
              <w:left w:val="nil"/>
              <w:bottom w:val="single" w:sz="4" w:space="0" w:color="000000"/>
              <w:right w:val="single" w:sz="4" w:space="0" w:color="000000"/>
            </w:tcBorders>
            <w:vAlign w:val="center"/>
          </w:tcPr>
          <w:p w14:paraId="0733DA9E" w14:textId="77777777" w:rsidR="00B25098" w:rsidRPr="00AA2F51" w:rsidRDefault="00B25098" w:rsidP="00B25098">
            <w:pPr>
              <w:jc w:val="center"/>
              <w:rPr>
                <w:rFonts w:ascii="Calibri" w:eastAsia="Times New Roman" w:hAnsi="Calibri" w:cs="Calibri"/>
                <w:b/>
                <w:bCs/>
                <w:color w:val="000000"/>
                <w:kern w:val="0"/>
                <w:lang w:eastAsia="de-DE"/>
                <w14:ligatures w14:val="none"/>
              </w:rPr>
            </w:pPr>
            <w:r w:rsidRPr="00AA2F51">
              <w:rPr>
                <w:rFonts w:ascii="Calibri" w:eastAsia="Times New Roman" w:hAnsi="Calibri" w:cs="Calibri"/>
                <w:b/>
                <w:bCs/>
                <w:color w:val="000000"/>
                <w:kern w:val="0"/>
                <w:lang w:eastAsia="de-DE"/>
                <w14:ligatures w14:val="none"/>
              </w:rPr>
              <w:t>Q7</w:t>
            </w:r>
          </w:p>
        </w:tc>
        <w:tc>
          <w:tcPr>
            <w:tcW w:w="785" w:type="dxa"/>
            <w:tcBorders>
              <w:top w:val="single" w:sz="4" w:space="0" w:color="000000"/>
              <w:left w:val="nil"/>
              <w:bottom w:val="single" w:sz="4" w:space="0" w:color="000000"/>
              <w:right w:val="single" w:sz="4" w:space="0" w:color="000000"/>
            </w:tcBorders>
            <w:vAlign w:val="center"/>
          </w:tcPr>
          <w:p w14:paraId="6B56938C" w14:textId="77777777" w:rsidR="00B25098" w:rsidRPr="00AA2F51" w:rsidRDefault="00B25098" w:rsidP="00B25098">
            <w:pPr>
              <w:jc w:val="center"/>
              <w:rPr>
                <w:rFonts w:ascii="Calibri" w:eastAsia="Times New Roman" w:hAnsi="Calibri" w:cs="Calibri"/>
                <w:b/>
                <w:bCs/>
                <w:color w:val="000000"/>
                <w:kern w:val="0"/>
                <w:lang w:eastAsia="de-DE"/>
                <w14:ligatures w14:val="none"/>
              </w:rPr>
            </w:pPr>
            <w:r w:rsidRPr="00AA2F51">
              <w:rPr>
                <w:rFonts w:ascii="Calibri" w:eastAsia="Times New Roman" w:hAnsi="Calibri" w:cs="Calibri"/>
                <w:b/>
                <w:bCs/>
                <w:color w:val="000000"/>
                <w:kern w:val="0"/>
                <w:lang w:eastAsia="de-DE"/>
                <w14:ligatures w14:val="none"/>
              </w:rPr>
              <w:t>Q8</w:t>
            </w:r>
          </w:p>
        </w:tc>
        <w:tc>
          <w:tcPr>
            <w:tcW w:w="721" w:type="dxa"/>
            <w:tcBorders>
              <w:top w:val="single" w:sz="4" w:space="0" w:color="000000"/>
              <w:left w:val="nil"/>
              <w:bottom w:val="single" w:sz="4" w:space="0" w:color="000000"/>
              <w:right w:val="single" w:sz="4" w:space="0" w:color="auto"/>
            </w:tcBorders>
          </w:tcPr>
          <w:p w14:paraId="78AC7F3D" w14:textId="5793F386" w:rsidR="00B25098" w:rsidRPr="00AA2F51" w:rsidRDefault="00B25098" w:rsidP="00045C14">
            <w:pPr>
              <w:jc w:val="center"/>
              <w:rPr>
                <w:rFonts w:ascii="Calibri" w:eastAsia="Times New Roman" w:hAnsi="Calibri" w:cs="Calibri"/>
                <w:b/>
                <w:bCs/>
                <w:color w:val="000000"/>
                <w:kern w:val="0"/>
                <w:lang w:eastAsia="de-DE"/>
                <w14:ligatures w14:val="none"/>
              </w:rPr>
            </w:pPr>
            <w:r w:rsidRPr="00AA2F51">
              <w:rPr>
                <w:rFonts w:ascii="Calibri" w:eastAsia="Times New Roman" w:hAnsi="Calibri" w:cs="Calibri"/>
                <w:b/>
                <w:bCs/>
                <w:color w:val="000000"/>
                <w:kern w:val="0"/>
                <w:lang w:eastAsia="de-DE"/>
                <w14:ligatures w14:val="none"/>
              </w:rPr>
              <w:t>Q9</w:t>
            </w:r>
          </w:p>
        </w:tc>
        <w:tc>
          <w:tcPr>
            <w:tcW w:w="742" w:type="dxa"/>
            <w:tcBorders>
              <w:top w:val="single" w:sz="4" w:space="0" w:color="000000"/>
              <w:left w:val="single" w:sz="4" w:space="0" w:color="auto"/>
              <w:bottom w:val="single" w:sz="4" w:space="0" w:color="000000"/>
              <w:right w:val="single" w:sz="4" w:space="0" w:color="auto"/>
            </w:tcBorders>
          </w:tcPr>
          <w:p w14:paraId="6EDE5FF8" w14:textId="129556B6" w:rsidR="00B25098" w:rsidRPr="00AA2F51" w:rsidRDefault="00B25098" w:rsidP="00B25098">
            <w:pPr>
              <w:jc w:val="center"/>
              <w:rPr>
                <w:rFonts w:ascii="Calibri" w:eastAsia="Times New Roman" w:hAnsi="Calibri" w:cs="Calibri"/>
                <w:b/>
                <w:bCs/>
                <w:color w:val="000000"/>
                <w:kern w:val="0"/>
                <w:lang w:eastAsia="de-DE"/>
                <w14:ligatures w14:val="none"/>
              </w:rPr>
            </w:pPr>
            <w:r w:rsidRPr="00AA2F51">
              <w:rPr>
                <w:rFonts w:ascii="Calibri" w:eastAsia="Times New Roman" w:hAnsi="Calibri" w:cs="Calibri"/>
                <w:b/>
                <w:bCs/>
                <w:color w:val="000000"/>
                <w:kern w:val="0"/>
                <w:lang w:eastAsia="de-DE"/>
                <w14:ligatures w14:val="none"/>
              </w:rPr>
              <w:t>Q10</w:t>
            </w:r>
          </w:p>
        </w:tc>
        <w:tc>
          <w:tcPr>
            <w:tcW w:w="809" w:type="dxa"/>
            <w:tcBorders>
              <w:top w:val="single" w:sz="4" w:space="0" w:color="000000"/>
              <w:left w:val="single" w:sz="4" w:space="0" w:color="auto"/>
              <w:bottom w:val="single" w:sz="4" w:space="0" w:color="000000"/>
              <w:right w:val="single" w:sz="4" w:space="0" w:color="auto"/>
            </w:tcBorders>
          </w:tcPr>
          <w:p w14:paraId="273E05DC" w14:textId="5DBDD95A" w:rsidR="00B25098" w:rsidRPr="00AA2F51" w:rsidRDefault="00B25098" w:rsidP="00B25098">
            <w:pPr>
              <w:jc w:val="center"/>
              <w:rPr>
                <w:rFonts w:ascii="Calibri" w:eastAsia="Times New Roman" w:hAnsi="Calibri" w:cs="Calibri"/>
                <w:b/>
                <w:bCs/>
                <w:color w:val="000000"/>
                <w:kern w:val="0"/>
                <w:lang w:eastAsia="de-DE"/>
                <w14:ligatures w14:val="none"/>
              </w:rPr>
            </w:pPr>
            <w:r w:rsidRPr="00AA2F51">
              <w:rPr>
                <w:rFonts w:ascii="Calibri" w:eastAsia="Times New Roman" w:hAnsi="Calibri" w:cs="Calibri"/>
                <w:b/>
                <w:bCs/>
                <w:color w:val="000000"/>
                <w:kern w:val="0"/>
                <w:lang w:eastAsia="de-DE"/>
                <w14:ligatures w14:val="none"/>
              </w:rPr>
              <w:t>Q11</w:t>
            </w:r>
          </w:p>
        </w:tc>
        <w:tc>
          <w:tcPr>
            <w:tcW w:w="913" w:type="dxa"/>
            <w:tcBorders>
              <w:top w:val="single" w:sz="4" w:space="0" w:color="000000"/>
              <w:left w:val="single" w:sz="4" w:space="0" w:color="auto"/>
              <w:bottom w:val="single" w:sz="4" w:space="0" w:color="000000"/>
              <w:right w:val="single" w:sz="4" w:space="0" w:color="000000"/>
            </w:tcBorders>
            <w:vAlign w:val="center"/>
          </w:tcPr>
          <w:p w14:paraId="73674BE1" w14:textId="574FB0C9" w:rsidR="00B25098" w:rsidRPr="00AA2F51" w:rsidRDefault="00B25098" w:rsidP="00B25098">
            <w:pPr>
              <w:jc w:val="center"/>
              <w:rPr>
                <w:rFonts w:ascii="Calibri" w:eastAsia="Times New Roman" w:hAnsi="Calibri" w:cs="Calibri"/>
                <w:b/>
                <w:bCs/>
                <w:color w:val="000000"/>
                <w:kern w:val="0"/>
                <w:lang w:eastAsia="de-DE"/>
                <w14:ligatures w14:val="none"/>
              </w:rPr>
            </w:pPr>
            <w:r w:rsidRPr="00AA2F51">
              <w:rPr>
                <w:rFonts w:ascii="Calibri" w:eastAsia="Times New Roman" w:hAnsi="Calibri" w:cs="Calibri"/>
                <w:b/>
                <w:bCs/>
                <w:color w:val="000000"/>
                <w:kern w:val="0"/>
                <w:lang w:eastAsia="de-DE"/>
                <w14:ligatures w14:val="none"/>
              </w:rPr>
              <w:t>Score</w:t>
            </w:r>
          </w:p>
        </w:tc>
        <w:tc>
          <w:tcPr>
            <w:tcW w:w="967" w:type="dxa"/>
            <w:tcBorders>
              <w:top w:val="single" w:sz="4" w:space="0" w:color="000000"/>
              <w:left w:val="nil"/>
              <w:bottom w:val="single" w:sz="4" w:space="0" w:color="000000"/>
              <w:right w:val="single" w:sz="4" w:space="0" w:color="000000"/>
            </w:tcBorders>
            <w:vAlign w:val="center"/>
          </w:tcPr>
          <w:p w14:paraId="5CD6F7D7" w14:textId="77777777" w:rsidR="00B25098" w:rsidRPr="00AA2F51" w:rsidRDefault="00B25098" w:rsidP="00B25098">
            <w:pPr>
              <w:jc w:val="center"/>
              <w:rPr>
                <w:rFonts w:ascii="Calibri" w:eastAsia="Times New Roman" w:hAnsi="Calibri" w:cs="Calibri"/>
                <w:b/>
                <w:bCs/>
                <w:color w:val="000000"/>
                <w:kern w:val="0"/>
                <w:lang w:eastAsia="de-DE"/>
                <w14:ligatures w14:val="none"/>
              </w:rPr>
            </w:pPr>
            <w:r w:rsidRPr="00AA2F51">
              <w:rPr>
                <w:rFonts w:ascii="Calibri" w:eastAsia="Times New Roman" w:hAnsi="Calibri" w:cs="Calibri"/>
                <w:b/>
                <w:bCs/>
                <w:color w:val="000000"/>
                <w:kern w:val="0"/>
                <w:lang w:eastAsia="de-DE"/>
                <w14:ligatures w14:val="none"/>
              </w:rPr>
              <w:t>Quality (%)</w:t>
            </w:r>
          </w:p>
        </w:tc>
        <w:tc>
          <w:tcPr>
            <w:tcW w:w="967" w:type="dxa"/>
            <w:tcBorders>
              <w:top w:val="single" w:sz="4" w:space="0" w:color="000000"/>
              <w:left w:val="nil"/>
              <w:bottom w:val="single" w:sz="4" w:space="0" w:color="000000"/>
              <w:right w:val="single" w:sz="4" w:space="0" w:color="000000"/>
            </w:tcBorders>
            <w:vAlign w:val="center"/>
          </w:tcPr>
          <w:p w14:paraId="3DEECBBF" w14:textId="77777777" w:rsidR="00B25098" w:rsidRPr="00AA2F51" w:rsidRDefault="00B25098" w:rsidP="00B25098">
            <w:pPr>
              <w:jc w:val="center"/>
              <w:rPr>
                <w:rFonts w:ascii="Calibri" w:eastAsia="Times New Roman" w:hAnsi="Calibri" w:cs="Calibri"/>
                <w:b/>
                <w:bCs/>
                <w:color w:val="000000"/>
                <w:kern w:val="0"/>
                <w:lang w:eastAsia="de-DE"/>
                <w14:ligatures w14:val="none"/>
              </w:rPr>
            </w:pPr>
            <w:r w:rsidRPr="00AA2F51">
              <w:rPr>
                <w:rFonts w:ascii="Calibri" w:eastAsia="Times New Roman" w:hAnsi="Calibri" w:cs="Calibri"/>
                <w:b/>
                <w:bCs/>
                <w:color w:val="000000"/>
                <w:kern w:val="0"/>
                <w:lang w:eastAsia="de-DE"/>
                <w14:ligatures w14:val="none"/>
              </w:rPr>
              <w:t>Status</w:t>
            </w:r>
          </w:p>
        </w:tc>
      </w:tr>
      <w:tr w:rsidR="00B25098" w:rsidRPr="00AA2F51" w14:paraId="78885C51" w14:textId="77777777" w:rsidTr="00CB419E">
        <w:trPr>
          <w:trHeight w:val="320"/>
          <w:jc w:val="center"/>
        </w:trPr>
        <w:tc>
          <w:tcPr>
            <w:tcW w:w="1207" w:type="dxa"/>
            <w:tcBorders>
              <w:top w:val="nil"/>
              <w:left w:val="single" w:sz="4" w:space="0" w:color="auto"/>
              <w:bottom w:val="single" w:sz="4" w:space="0" w:color="auto"/>
              <w:right w:val="single" w:sz="4" w:space="0" w:color="auto"/>
            </w:tcBorders>
            <w:noWrap/>
            <w:vAlign w:val="center"/>
            <w:hideMark/>
          </w:tcPr>
          <w:p w14:paraId="01C982A3" w14:textId="02E7B7E0" w:rsidR="00B25098" w:rsidRPr="00AA2F51" w:rsidRDefault="006D13A4" w:rsidP="0087621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fldChar w:fldCharType="begin"/>
            </w:r>
            <w:r w:rsidRPr="00AA2F51">
              <w:rPr>
                <w:rFonts w:ascii="Calibri" w:eastAsia="Times New Roman" w:hAnsi="Calibri" w:cs="Calibri"/>
                <w:color w:val="000000"/>
                <w:kern w:val="0"/>
                <w:lang w:eastAsia="de-DE"/>
                <w14:ligatures w14:val="none"/>
              </w:rPr>
              <w:instrText xml:space="preserve"> ADDIN ZOTERO_ITEM CSL_CITATION {"citationID":"k0RiYPwe","properties":{"formattedCitation":"\\super 2\\nosupersub{}","plainCitation":"2","noteIndex":0},"citationItems":[{"id":882,"uris":["http://zotero.org/users/local/jIAv3LFQ/items/EDPX34LJ"],"itemData":{"id":882,"type":"article-journal","abstract":"Background:\nDespite extensive research regarding the etiology of Huntington’s disease, relatively little is known about the epidemiology of this rare disorder, particularly in the United States where there are no national-scale estimates of the disease.\n\nObjectives:\nTo provide national-scale estimates of Huntington’s disease in a U.S. population and to test if disease rates are increasing, and whether frequency varies by race, ethnicity or other factors.\n\nMethods:\nUsing an insurance database of over 67 million enrollees, we retrospectively identified a cohort of 3,707 individuals diagnosed with Huntington’s disease between 2003–2016. We estimated annual incidence, annual diagnostic frequency, and tested for trends over time and differences in diagnostic frequency by sociodemographic characteristics.\n\nResults:\nDuring the observation period, the age-adjusted cumulative incidence rate was1.22 per 100,000 persons (95% confidence interval: 1.53, 1.65), and age-adjusted diagnostic frequency was 6.52 per 100,000 persons (95% confidence interval: 5.31, 5.66); both rates remained relatively stable over the 14-year period. We identified several previously unreported differences in Huntington’s disease frequency by self-reported gender, income and race/ethnicity. However, racial/ethnic differences were of lower magnitude than have previously been reported in other country-level studies.\n\nConclusions:\nIn these large-scale estimates of U.S. Huntington’s disease epidemiology, we found stable disease frequency rates that varied by several sociodemographic factors. These findings suggest that disease patterns may be more driven by social or environmental factors than has previously been appreciated. Results further demonstrate the potential utility of administrative Big Data in rare disease epidemiology when other data sources are unavailable.","container-title":"Movement disorders : official journal of the Movement Disorder Society","DOI":"10.1002/mds.27653","ISSN":"0885-3185","issue":"6","journalAbbreviation":"Mov Disord","page":"858-865","PMID":"30868663","PMCID":"PMC6579693","source":"PubMed Central","title":"Huntington’s Disease in the United States: Variation by demographic and socioeconomic factors","title-short":"Huntington’s Disease in the United States","volume":"34","author":[{"family":"Bruzelius","given":"Emilie"},{"family":"Scarpa","given":"Joseph"},{"family":"Zhao","given":"Yiyi"},{"family":"Basu","given":"Sanjay"},{"family":"Faghmous","given":"James H."},{"family":"Baum","given":"Aaron"}],"issued":{"date-parts":[["2019",6]]}}}],"schema":"https://github.com/citation-style-language/schema/raw/master/csl-citation.json"} </w:instrText>
            </w:r>
            <w:r w:rsidRPr="00AA2F51">
              <w:rPr>
                <w:rFonts w:ascii="Calibri" w:eastAsia="Times New Roman" w:hAnsi="Calibri" w:cs="Calibri"/>
                <w:color w:val="000000"/>
                <w:kern w:val="0"/>
                <w:lang w:eastAsia="de-DE"/>
                <w14:ligatures w14:val="none"/>
              </w:rPr>
              <w:fldChar w:fldCharType="separate"/>
            </w:r>
            <w:r w:rsidRPr="00AA2F51">
              <w:rPr>
                <w:rFonts w:ascii="Calibri" w:hAnsi="Calibri" w:cs="Calibri"/>
                <w:color w:val="000000"/>
                <w:kern w:val="0"/>
                <w:szCs w:val="24"/>
                <w:vertAlign w:val="superscript"/>
              </w:rPr>
              <w:t>2</w:t>
            </w:r>
            <w:r w:rsidRPr="00AA2F51">
              <w:rPr>
                <w:rFonts w:ascii="Calibri" w:eastAsia="Times New Roman" w:hAnsi="Calibri" w:cs="Calibri"/>
                <w:color w:val="000000"/>
                <w:kern w:val="0"/>
                <w:lang w:eastAsia="de-DE"/>
                <w14:ligatures w14:val="none"/>
              </w:rPr>
              <w:fldChar w:fldCharType="end"/>
            </w:r>
          </w:p>
        </w:tc>
        <w:tc>
          <w:tcPr>
            <w:tcW w:w="1598" w:type="dxa"/>
            <w:tcBorders>
              <w:top w:val="nil"/>
              <w:left w:val="nil"/>
              <w:bottom w:val="single" w:sz="4" w:space="0" w:color="000000"/>
              <w:right w:val="single" w:sz="4" w:space="0" w:color="000000"/>
            </w:tcBorders>
            <w:vAlign w:val="center"/>
            <w:hideMark/>
          </w:tcPr>
          <w:p w14:paraId="2AA54916" w14:textId="6DF9338B" w:rsidR="00B25098" w:rsidRPr="00AA2F51" w:rsidRDefault="00B25098" w:rsidP="00876211">
            <w:pPr>
              <w:jc w:val="center"/>
              <w:rPr>
                <w:rFonts w:ascii="Calibri" w:eastAsia="Times New Roman" w:hAnsi="Calibri" w:cs="Calibri"/>
                <w:color w:val="000000"/>
                <w:kern w:val="0"/>
                <w:lang w:eastAsia="de-DE"/>
                <w14:ligatures w14:val="none"/>
              </w:rPr>
            </w:pPr>
            <w:proofErr w:type="spellStart"/>
            <w:r w:rsidRPr="00AA2F51">
              <w:rPr>
                <w:rFonts w:ascii="Calibri" w:eastAsia="Times New Roman" w:hAnsi="Calibri" w:cs="Calibri"/>
                <w:color w:val="000000"/>
                <w:kern w:val="0"/>
                <w:lang w:eastAsia="de-DE"/>
                <w14:ligatures w14:val="none"/>
              </w:rPr>
              <w:t>Bruzelius</w:t>
            </w:r>
            <w:proofErr w:type="spellEnd"/>
          </w:p>
        </w:tc>
        <w:tc>
          <w:tcPr>
            <w:tcW w:w="812" w:type="dxa"/>
            <w:tcBorders>
              <w:top w:val="nil"/>
              <w:left w:val="nil"/>
              <w:bottom w:val="single" w:sz="8" w:space="0" w:color="000000"/>
              <w:right w:val="single" w:sz="8" w:space="0" w:color="000000"/>
            </w:tcBorders>
            <w:vAlign w:val="center"/>
          </w:tcPr>
          <w:p w14:paraId="21F1885E" w14:textId="3369025F" w:rsidR="00B25098" w:rsidRPr="00AA2F51" w:rsidRDefault="00B25098" w:rsidP="0087621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N/A</w:t>
            </w:r>
          </w:p>
        </w:tc>
        <w:tc>
          <w:tcPr>
            <w:tcW w:w="783" w:type="dxa"/>
            <w:tcBorders>
              <w:top w:val="nil"/>
              <w:left w:val="nil"/>
              <w:bottom w:val="single" w:sz="8" w:space="0" w:color="000000"/>
              <w:right w:val="single" w:sz="8" w:space="0" w:color="000000"/>
            </w:tcBorders>
            <w:vAlign w:val="center"/>
          </w:tcPr>
          <w:p w14:paraId="4A09518B" w14:textId="77777777" w:rsidR="00B25098" w:rsidRPr="00AA2F51" w:rsidRDefault="00B25098" w:rsidP="0087621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1</w:t>
            </w:r>
          </w:p>
        </w:tc>
        <w:tc>
          <w:tcPr>
            <w:tcW w:w="784" w:type="dxa"/>
            <w:tcBorders>
              <w:top w:val="nil"/>
              <w:left w:val="nil"/>
              <w:bottom w:val="single" w:sz="8" w:space="0" w:color="000000"/>
              <w:right w:val="single" w:sz="8" w:space="0" w:color="000000"/>
            </w:tcBorders>
            <w:vAlign w:val="center"/>
          </w:tcPr>
          <w:p w14:paraId="628A21B4" w14:textId="77777777" w:rsidR="00B25098" w:rsidRPr="00AA2F51" w:rsidRDefault="00B25098" w:rsidP="0087621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1</w:t>
            </w:r>
          </w:p>
        </w:tc>
        <w:tc>
          <w:tcPr>
            <w:tcW w:w="785" w:type="dxa"/>
            <w:tcBorders>
              <w:top w:val="nil"/>
              <w:left w:val="nil"/>
              <w:bottom w:val="single" w:sz="8" w:space="0" w:color="000000"/>
              <w:right w:val="single" w:sz="8" w:space="0" w:color="000000"/>
            </w:tcBorders>
            <w:vAlign w:val="center"/>
          </w:tcPr>
          <w:p w14:paraId="683BD8EB" w14:textId="77777777" w:rsidR="00B25098" w:rsidRPr="00AA2F51" w:rsidRDefault="00B25098" w:rsidP="0087621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1</w:t>
            </w:r>
          </w:p>
        </w:tc>
        <w:tc>
          <w:tcPr>
            <w:tcW w:w="785" w:type="dxa"/>
            <w:tcBorders>
              <w:top w:val="nil"/>
              <w:left w:val="nil"/>
              <w:bottom w:val="single" w:sz="8" w:space="0" w:color="000000"/>
              <w:right w:val="single" w:sz="8" w:space="0" w:color="000000"/>
            </w:tcBorders>
            <w:vAlign w:val="center"/>
          </w:tcPr>
          <w:p w14:paraId="5AFDAA1A" w14:textId="77777777" w:rsidR="00B25098" w:rsidRPr="00AA2F51" w:rsidRDefault="00B25098" w:rsidP="0087621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1</w:t>
            </w:r>
          </w:p>
        </w:tc>
        <w:tc>
          <w:tcPr>
            <w:tcW w:w="813" w:type="dxa"/>
            <w:tcBorders>
              <w:top w:val="nil"/>
              <w:left w:val="nil"/>
              <w:bottom w:val="single" w:sz="8" w:space="0" w:color="000000"/>
              <w:right w:val="single" w:sz="8" w:space="0" w:color="000000"/>
            </w:tcBorders>
            <w:vAlign w:val="center"/>
          </w:tcPr>
          <w:p w14:paraId="50739584" w14:textId="43275053" w:rsidR="00B25098" w:rsidRPr="00AA2F51" w:rsidRDefault="00B25098" w:rsidP="0087621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t>N/A</w:t>
            </w:r>
          </w:p>
        </w:tc>
        <w:tc>
          <w:tcPr>
            <w:tcW w:w="813" w:type="dxa"/>
            <w:tcBorders>
              <w:top w:val="nil"/>
              <w:left w:val="nil"/>
              <w:bottom w:val="single" w:sz="8" w:space="0" w:color="000000"/>
              <w:right w:val="single" w:sz="8" w:space="0" w:color="000000"/>
            </w:tcBorders>
            <w:vAlign w:val="center"/>
          </w:tcPr>
          <w:p w14:paraId="7D3BBC45" w14:textId="655AB8EF" w:rsidR="00B25098" w:rsidRPr="00AA2F51" w:rsidRDefault="00B25098" w:rsidP="0087621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t>1</w:t>
            </w:r>
          </w:p>
        </w:tc>
        <w:tc>
          <w:tcPr>
            <w:tcW w:w="785" w:type="dxa"/>
            <w:tcBorders>
              <w:top w:val="nil"/>
              <w:left w:val="nil"/>
              <w:bottom w:val="single" w:sz="8" w:space="0" w:color="000000"/>
              <w:right w:val="single" w:sz="8" w:space="0" w:color="000000"/>
            </w:tcBorders>
            <w:vAlign w:val="center"/>
          </w:tcPr>
          <w:p w14:paraId="77B2A2AB" w14:textId="77777777" w:rsidR="00B25098" w:rsidRPr="00AA2F51" w:rsidRDefault="00B25098" w:rsidP="0087621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1</w:t>
            </w:r>
          </w:p>
        </w:tc>
        <w:tc>
          <w:tcPr>
            <w:tcW w:w="721" w:type="dxa"/>
            <w:tcBorders>
              <w:top w:val="nil"/>
              <w:left w:val="nil"/>
              <w:bottom w:val="single" w:sz="8" w:space="0" w:color="000000"/>
              <w:right w:val="single" w:sz="4" w:space="0" w:color="auto"/>
            </w:tcBorders>
          </w:tcPr>
          <w:p w14:paraId="12D0ADA4" w14:textId="5D8D7561" w:rsidR="00B25098" w:rsidRPr="00AA2F51" w:rsidRDefault="00B25098" w:rsidP="00876211">
            <w:pPr>
              <w:jc w:val="center"/>
              <w:rPr>
                <w:rFonts w:ascii="Calibri" w:hAnsi="Calibri" w:cs="Calibri"/>
                <w:color w:val="000000"/>
              </w:rPr>
            </w:pPr>
            <w:r w:rsidRPr="00AA2F51">
              <w:rPr>
                <w:rFonts w:ascii="Calibri" w:hAnsi="Calibri" w:cs="Calibri"/>
                <w:color w:val="000000"/>
              </w:rPr>
              <w:t>N/A</w:t>
            </w:r>
          </w:p>
        </w:tc>
        <w:tc>
          <w:tcPr>
            <w:tcW w:w="742" w:type="dxa"/>
            <w:tcBorders>
              <w:top w:val="nil"/>
              <w:left w:val="single" w:sz="4" w:space="0" w:color="auto"/>
              <w:bottom w:val="single" w:sz="8" w:space="0" w:color="000000"/>
              <w:right w:val="single" w:sz="4" w:space="0" w:color="auto"/>
            </w:tcBorders>
          </w:tcPr>
          <w:p w14:paraId="07015D1A" w14:textId="76723037" w:rsidR="00B25098" w:rsidRPr="00AA2F51" w:rsidRDefault="00B25098" w:rsidP="00876211">
            <w:pPr>
              <w:jc w:val="center"/>
              <w:rPr>
                <w:rFonts w:ascii="Calibri" w:hAnsi="Calibri" w:cs="Calibri"/>
                <w:color w:val="000000"/>
              </w:rPr>
            </w:pPr>
            <w:r w:rsidRPr="00AA2F51">
              <w:rPr>
                <w:rFonts w:ascii="Calibri" w:hAnsi="Calibri" w:cs="Calibri"/>
                <w:color w:val="000000"/>
              </w:rPr>
              <w:t>N/A</w:t>
            </w:r>
          </w:p>
        </w:tc>
        <w:tc>
          <w:tcPr>
            <w:tcW w:w="809" w:type="dxa"/>
            <w:tcBorders>
              <w:top w:val="nil"/>
              <w:left w:val="single" w:sz="4" w:space="0" w:color="auto"/>
              <w:bottom w:val="single" w:sz="8" w:space="0" w:color="000000"/>
              <w:right w:val="single" w:sz="4" w:space="0" w:color="auto"/>
            </w:tcBorders>
          </w:tcPr>
          <w:p w14:paraId="16F0E14C" w14:textId="15B09CF4" w:rsidR="00B25098" w:rsidRPr="00AA2F51" w:rsidRDefault="00B25098" w:rsidP="00876211">
            <w:pPr>
              <w:jc w:val="center"/>
              <w:rPr>
                <w:rFonts w:ascii="Calibri" w:hAnsi="Calibri" w:cs="Calibri"/>
                <w:color w:val="000000"/>
              </w:rPr>
            </w:pPr>
            <w:r w:rsidRPr="00AA2F51">
              <w:rPr>
                <w:rFonts w:ascii="Calibri" w:hAnsi="Calibri" w:cs="Calibri"/>
                <w:color w:val="000000"/>
              </w:rPr>
              <w:t>1</w:t>
            </w:r>
          </w:p>
        </w:tc>
        <w:tc>
          <w:tcPr>
            <w:tcW w:w="913" w:type="dxa"/>
            <w:tcBorders>
              <w:top w:val="nil"/>
              <w:left w:val="single" w:sz="4" w:space="0" w:color="auto"/>
              <w:bottom w:val="single" w:sz="8" w:space="0" w:color="000000"/>
              <w:right w:val="single" w:sz="8" w:space="0" w:color="000000"/>
            </w:tcBorders>
            <w:vAlign w:val="center"/>
          </w:tcPr>
          <w:p w14:paraId="1B1760DA" w14:textId="11737F8C" w:rsidR="00B25098" w:rsidRPr="00AA2F51" w:rsidRDefault="00B25098" w:rsidP="0087621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7</w:t>
            </w:r>
          </w:p>
        </w:tc>
        <w:tc>
          <w:tcPr>
            <w:tcW w:w="967" w:type="dxa"/>
            <w:tcBorders>
              <w:top w:val="nil"/>
              <w:left w:val="nil"/>
              <w:bottom w:val="single" w:sz="8" w:space="0" w:color="000000"/>
              <w:right w:val="single" w:sz="8" w:space="0" w:color="000000"/>
            </w:tcBorders>
            <w:vAlign w:val="center"/>
          </w:tcPr>
          <w:p w14:paraId="6AEB3FDE" w14:textId="77777777" w:rsidR="00B25098" w:rsidRPr="00AA2F51" w:rsidRDefault="00B25098" w:rsidP="0087621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100%</w:t>
            </w:r>
          </w:p>
        </w:tc>
        <w:tc>
          <w:tcPr>
            <w:tcW w:w="967" w:type="dxa"/>
            <w:tcBorders>
              <w:top w:val="nil"/>
              <w:left w:val="nil"/>
              <w:bottom w:val="single" w:sz="8" w:space="0" w:color="000000"/>
              <w:right w:val="single" w:sz="8" w:space="0" w:color="000000"/>
            </w:tcBorders>
            <w:vAlign w:val="center"/>
          </w:tcPr>
          <w:p w14:paraId="5DFE1C16" w14:textId="619A4302" w:rsidR="00B25098" w:rsidRPr="00AA2F51" w:rsidRDefault="00045C14" w:rsidP="0087621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h</w:t>
            </w:r>
            <w:r w:rsidR="00B25098" w:rsidRPr="00AA2F51">
              <w:rPr>
                <w:rFonts w:ascii="Calibri" w:hAnsi="Calibri" w:cs="Calibri"/>
                <w:color w:val="000000"/>
              </w:rPr>
              <w:t>igh</w:t>
            </w:r>
          </w:p>
        </w:tc>
      </w:tr>
      <w:tr w:rsidR="00B25098" w:rsidRPr="00AA2F51" w14:paraId="6FA87DD1" w14:textId="77777777" w:rsidTr="00CB419E">
        <w:trPr>
          <w:trHeight w:val="320"/>
          <w:jc w:val="center"/>
        </w:trPr>
        <w:tc>
          <w:tcPr>
            <w:tcW w:w="1207" w:type="dxa"/>
            <w:tcBorders>
              <w:top w:val="nil"/>
              <w:left w:val="single" w:sz="4" w:space="0" w:color="auto"/>
              <w:bottom w:val="single" w:sz="4" w:space="0" w:color="auto"/>
              <w:right w:val="single" w:sz="4" w:space="0" w:color="auto"/>
            </w:tcBorders>
            <w:noWrap/>
            <w:vAlign w:val="center"/>
            <w:hideMark/>
          </w:tcPr>
          <w:p w14:paraId="5AA47709" w14:textId="5ADC9D59" w:rsidR="00B25098" w:rsidRPr="00AA2F51" w:rsidRDefault="006D13A4" w:rsidP="0087621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fldChar w:fldCharType="begin"/>
            </w:r>
            <w:r w:rsidRPr="00AA2F51">
              <w:rPr>
                <w:rFonts w:ascii="Calibri" w:eastAsia="Times New Roman" w:hAnsi="Calibri" w:cs="Calibri"/>
                <w:color w:val="000000"/>
                <w:kern w:val="0"/>
                <w:lang w:eastAsia="de-DE"/>
                <w14:ligatures w14:val="none"/>
              </w:rPr>
              <w:instrText xml:space="preserve"> ADDIN ZOTERO_ITEM CSL_CITATION {"citationID":"b34Iprvz","properties":{"formattedCitation":"\\super 3\\nosupersub{}","plainCitation":"3","noteIndex":0},"citationItems":[{"id":2225,"uris":["http://zotero.org/users/local/jIAv3LFQ/items/XYH352LL"],"itemData":{"id":2225,"type":"article-journal","abstract":"OBJECTIVES—Data from a\nsample of 2494 patients affected with Huntington's disease (HD),\ncollected as part of the National Research Roster for Huntington\nDisease Patients and Families, were examined to determine if there was\na relation between age at onset and duration of illness.</w:instrText>
            </w:r>
            <w:r w:rsidRPr="00AA2F51">
              <w:rPr>
                <w:rFonts w:ascii="MS Gothic" w:eastAsia="MS Gothic" w:hAnsi="MS Gothic" w:cs="MS Gothic" w:hint="eastAsia"/>
                <w:color w:val="000000"/>
                <w:kern w:val="0"/>
                <w:lang w:eastAsia="de-DE"/>
                <w14:ligatures w14:val="none"/>
              </w:rPr>
              <w:instrText> </w:instrText>
            </w:r>
            <w:r w:rsidRPr="00AA2F51">
              <w:rPr>
                <w:rFonts w:ascii="Calibri" w:eastAsia="Times New Roman" w:hAnsi="Calibri" w:cs="Calibri"/>
                <w:color w:val="000000"/>
                <w:kern w:val="0"/>
                <w:lang w:eastAsia="de-DE"/>
                <w14:ligatures w14:val="none"/>
              </w:rPr>
              <w:instrText>METHODS—Sufficient\ndata for inclusion in analysis was available from 2068 patients, of\nwhom 828 were deceased and 1240 were living. The median duration of\ndisease was 21.4 years with a range of 1.2 to 40.8 years. Patients were\ncategorised into one of four groups based on their age at onset.</w:instrText>
            </w:r>
            <w:r w:rsidRPr="00AA2F51">
              <w:rPr>
                <w:rFonts w:ascii="MS Gothic" w:eastAsia="MS Gothic" w:hAnsi="MS Gothic" w:cs="MS Gothic" w:hint="eastAsia"/>
                <w:color w:val="000000"/>
                <w:kern w:val="0"/>
                <w:lang w:eastAsia="de-DE"/>
                <w14:ligatures w14:val="none"/>
              </w:rPr>
              <w:instrText> </w:instrText>
            </w:r>
            <w:r w:rsidRPr="00AA2F51">
              <w:rPr>
                <w:rFonts w:ascii="Calibri" w:eastAsia="Times New Roman" w:hAnsi="Calibri" w:cs="Calibri"/>
                <w:color w:val="000000"/>
                <w:kern w:val="0"/>
                <w:lang w:eastAsia="de-DE"/>
                <w14:ligatures w14:val="none"/>
              </w:rPr>
              <w:instrText>RESULTS—Significant\ndifferences in duration based on the age at onset were found\n(p&lt;0.025), with juvenile and late onset patients with HD having\nshorter duration of illness compared with those with an onset between\n20-49 years.</w:instrText>
            </w:r>
            <w:r w:rsidRPr="00AA2F51">
              <w:rPr>
                <w:rFonts w:ascii="MS Gothic" w:eastAsia="MS Gothic" w:hAnsi="MS Gothic" w:cs="MS Gothic" w:hint="eastAsia"/>
                <w:color w:val="000000"/>
                <w:kern w:val="0"/>
                <w:lang w:eastAsia="de-DE"/>
                <w14:ligatures w14:val="none"/>
              </w:rPr>
              <w:instrText> </w:instrText>
            </w:r>
            <w:r w:rsidRPr="00AA2F51">
              <w:rPr>
                <w:rFonts w:ascii="Calibri" w:eastAsia="Times New Roman" w:hAnsi="Calibri" w:cs="Calibri"/>
                <w:color w:val="000000"/>
                <w:kern w:val="0"/>
                <w:lang w:eastAsia="de-DE"/>
                <w14:ligatures w14:val="none"/>
              </w:rPr>
              <w:instrText xml:space="preserve">CONCLUSIONS—Duration\nof disease is influenced by the age at symptom onset with juvenile and\nlate onset patients having the shortest duration.","container-title":"Journal of Neurology, Neurosurgery, and Psychiatry","DOI":"10.1136/jnnp.66.1.52","ISSN":"0022-3050","issue":"1","journalAbbreviation":"J Neurol Neurosurg Psychiatry","page":"52-56","PMID":"9886451","PMCID":"PMC1736160","source":"PubMed Central","title":"Differences in duration of Huntington's disease based on age at onset","volume":"66","author":[{"family":"Foroud","given":"T."},{"family":"Gray","given":"J."},{"family":"Ivashina","given":"J."},{"family":"Conneally","given":"P"}],"issued":{"date-parts":[["1999",1]]}}}],"schema":"https://github.com/citation-style-language/schema/raw/master/csl-citation.json"} </w:instrText>
            </w:r>
            <w:r w:rsidRPr="00AA2F51">
              <w:rPr>
                <w:rFonts w:ascii="Calibri" w:eastAsia="Times New Roman" w:hAnsi="Calibri" w:cs="Calibri"/>
                <w:color w:val="000000"/>
                <w:kern w:val="0"/>
                <w:lang w:eastAsia="de-DE"/>
                <w14:ligatures w14:val="none"/>
              </w:rPr>
              <w:fldChar w:fldCharType="separate"/>
            </w:r>
            <w:r w:rsidRPr="00AA2F51">
              <w:rPr>
                <w:rFonts w:ascii="Calibri" w:hAnsi="Calibri" w:cs="Calibri"/>
                <w:color w:val="000000"/>
                <w:kern w:val="0"/>
                <w:szCs w:val="24"/>
                <w:vertAlign w:val="superscript"/>
              </w:rPr>
              <w:t>3</w:t>
            </w:r>
            <w:r w:rsidRPr="00AA2F51">
              <w:rPr>
                <w:rFonts w:ascii="Calibri" w:eastAsia="Times New Roman" w:hAnsi="Calibri" w:cs="Calibri"/>
                <w:color w:val="000000"/>
                <w:kern w:val="0"/>
                <w:lang w:eastAsia="de-DE"/>
                <w14:ligatures w14:val="none"/>
              </w:rPr>
              <w:fldChar w:fldCharType="end"/>
            </w:r>
          </w:p>
        </w:tc>
        <w:tc>
          <w:tcPr>
            <w:tcW w:w="1598" w:type="dxa"/>
            <w:tcBorders>
              <w:top w:val="nil"/>
              <w:left w:val="nil"/>
              <w:bottom w:val="single" w:sz="4" w:space="0" w:color="000000"/>
              <w:right w:val="single" w:sz="4" w:space="0" w:color="000000"/>
            </w:tcBorders>
            <w:vAlign w:val="center"/>
            <w:hideMark/>
          </w:tcPr>
          <w:p w14:paraId="727770BA" w14:textId="72D30C77" w:rsidR="00B25098" w:rsidRPr="00AA2F51" w:rsidRDefault="00B25098" w:rsidP="00876211">
            <w:pPr>
              <w:jc w:val="center"/>
              <w:rPr>
                <w:rFonts w:ascii="Calibri" w:eastAsia="Times New Roman" w:hAnsi="Calibri" w:cs="Calibri"/>
                <w:color w:val="000000"/>
                <w:kern w:val="0"/>
                <w:lang w:eastAsia="de-DE"/>
                <w14:ligatures w14:val="none"/>
              </w:rPr>
            </w:pPr>
            <w:proofErr w:type="spellStart"/>
            <w:r w:rsidRPr="00AA2F51">
              <w:rPr>
                <w:rFonts w:ascii="Calibri" w:eastAsia="Times New Roman" w:hAnsi="Calibri" w:cs="Calibri"/>
                <w:color w:val="000000"/>
                <w:kern w:val="0"/>
                <w:lang w:eastAsia="de-DE"/>
                <w14:ligatures w14:val="none"/>
              </w:rPr>
              <w:t>Foroud</w:t>
            </w:r>
            <w:proofErr w:type="spellEnd"/>
          </w:p>
        </w:tc>
        <w:tc>
          <w:tcPr>
            <w:tcW w:w="812" w:type="dxa"/>
            <w:tcBorders>
              <w:top w:val="nil"/>
              <w:left w:val="nil"/>
              <w:bottom w:val="single" w:sz="8" w:space="0" w:color="000000"/>
              <w:right w:val="single" w:sz="8" w:space="0" w:color="000000"/>
            </w:tcBorders>
            <w:vAlign w:val="center"/>
          </w:tcPr>
          <w:p w14:paraId="6B2C9551" w14:textId="77777777" w:rsidR="00B25098" w:rsidRPr="00AA2F51" w:rsidRDefault="00B25098" w:rsidP="0087621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1</w:t>
            </w:r>
          </w:p>
        </w:tc>
        <w:tc>
          <w:tcPr>
            <w:tcW w:w="783" w:type="dxa"/>
            <w:tcBorders>
              <w:top w:val="nil"/>
              <w:left w:val="nil"/>
              <w:bottom w:val="single" w:sz="8" w:space="0" w:color="000000"/>
              <w:right w:val="single" w:sz="8" w:space="0" w:color="000000"/>
            </w:tcBorders>
            <w:vAlign w:val="center"/>
          </w:tcPr>
          <w:p w14:paraId="2869271C" w14:textId="77777777" w:rsidR="00B25098" w:rsidRPr="00AA2F51" w:rsidRDefault="00B25098" w:rsidP="0087621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1</w:t>
            </w:r>
          </w:p>
        </w:tc>
        <w:tc>
          <w:tcPr>
            <w:tcW w:w="784" w:type="dxa"/>
            <w:tcBorders>
              <w:top w:val="nil"/>
              <w:left w:val="nil"/>
              <w:bottom w:val="single" w:sz="8" w:space="0" w:color="000000"/>
              <w:right w:val="single" w:sz="8" w:space="0" w:color="000000"/>
            </w:tcBorders>
            <w:vAlign w:val="center"/>
          </w:tcPr>
          <w:p w14:paraId="650E1930" w14:textId="77777777" w:rsidR="00B25098" w:rsidRPr="00AA2F51" w:rsidRDefault="00B25098" w:rsidP="0087621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1</w:t>
            </w:r>
          </w:p>
        </w:tc>
        <w:tc>
          <w:tcPr>
            <w:tcW w:w="785" w:type="dxa"/>
            <w:tcBorders>
              <w:top w:val="nil"/>
              <w:left w:val="nil"/>
              <w:bottom w:val="single" w:sz="8" w:space="0" w:color="000000"/>
              <w:right w:val="single" w:sz="8" w:space="0" w:color="000000"/>
            </w:tcBorders>
            <w:vAlign w:val="center"/>
          </w:tcPr>
          <w:p w14:paraId="68E9333B" w14:textId="77777777" w:rsidR="00B25098" w:rsidRPr="00AA2F51" w:rsidRDefault="00B25098" w:rsidP="0087621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1</w:t>
            </w:r>
          </w:p>
        </w:tc>
        <w:tc>
          <w:tcPr>
            <w:tcW w:w="785" w:type="dxa"/>
            <w:tcBorders>
              <w:top w:val="nil"/>
              <w:left w:val="nil"/>
              <w:bottom w:val="single" w:sz="8" w:space="0" w:color="000000"/>
              <w:right w:val="single" w:sz="8" w:space="0" w:color="000000"/>
            </w:tcBorders>
            <w:vAlign w:val="center"/>
          </w:tcPr>
          <w:p w14:paraId="555F54BF" w14:textId="3FD23D67" w:rsidR="00B25098" w:rsidRPr="00AA2F51" w:rsidRDefault="00B25098" w:rsidP="0087621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t>N/A</w:t>
            </w:r>
          </w:p>
        </w:tc>
        <w:tc>
          <w:tcPr>
            <w:tcW w:w="813" w:type="dxa"/>
            <w:tcBorders>
              <w:top w:val="nil"/>
              <w:left w:val="nil"/>
              <w:bottom w:val="single" w:sz="8" w:space="0" w:color="000000"/>
              <w:right w:val="single" w:sz="8" w:space="0" w:color="000000"/>
            </w:tcBorders>
            <w:vAlign w:val="center"/>
          </w:tcPr>
          <w:p w14:paraId="4542F5F5" w14:textId="77777777" w:rsidR="00B25098" w:rsidRPr="00AA2F51" w:rsidRDefault="00B25098" w:rsidP="0087621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1</w:t>
            </w:r>
          </w:p>
        </w:tc>
        <w:tc>
          <w:tcPr>
            <w:tcW w:w="813" w:type="dxa"/>
            <w:tcBorders>
              <w:top w:val="nil"/>
              <w:left w:val="nil"/>
              <w:bottom w:val="single" w:sz="8" w:space="0" w:color="000000"/>
              <w:right w:val="single" w:sz="8" w:space="0" w:color="000000"/>
            </w:tcBorders>
            <w:vAlign w:val="center"/>
          </w:tcPr>
          <w:p w14:paraId="34E2984A" w14:textId="4C102F7B" w:rsidR="00B25098" w:rsidRPr="00AA2F51" w:rsidRDefault="00B25098" w:rsidP="0087621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t>1</w:t>
            </w:r>
          </w:p>
        </w:tc>
        <w:tc>
          <w:tcPr>
            <w:tcW w:w="785" w:type="dxa"/>
            <w:tcBorders>
              <w:top w:val="nil"/>
              <w:left w:val="nil"/>
              <w:bottom w:val="single" w:sz="8" w:space="0" w:color="000000"/>
              <w:right w:val="single" w:sz="8" w:space="0" w:color="000000"/>
            </w:tcBorders>
            <w:vAlign w:val="center"/>
          </w:tcPr>
          <w:p w14:paraId="73F91204" w14:textId="77777777" w:rsidR="00B25098" w:rsidRPr="00AA2F51" w:rsidRDefault="00B25098" w:rsidP="0087621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1</w:t>
            </w:r>
          </w:p>
        </w:tc>
        <w:tc>
          <w:tcPr>
            <w:tcW w:w="721" w:type="dxa"/>
            <w:tcBorders>
              <w:top w:val="nil"/>
              <w:left w:val="nil"/>
              <w:bottom w:val="single" w:sz="8" w:space="0" w:color="000000"/>
              <w:right w:val="single" w:sz="4" w:space="0" w:color="auto"/>
            </w:tcBorders>
          </w:tcPr>
          <w:p w14:paraId="6C8E7E66" w14:textId="462BA761" w:rsidR="00B25098" w:rsidRPr="00AA2F51" w:rsidRDefault="00B25098" w:rsidP="00876211">
            <w:pPr>
              <w:jc w:val="center"/>
              <w:rPr>
                <w:rFonts w:ascii="Calibri" w:hAnsi="Calibri" w:cs="Calibri"/>
                <w:color w:val="000000"/>
              </w:rPr>
            </w:pPr>
            <w:r w:rsidRPr="00AA2F51">
              <w:rPr>
                <w:rFonts w:ascii="Calibri" w:hAnsi="Calibri" w:cs="Calibri"/>
                <w:color w:val="000000"/>
              </w:rPr>
              <w:t>N/A</w:t>
            </w:r>
          </w:p>
        </w:tc>
        <w:tc>
          <w:tcPr>
            <w:tcW w:w="742" w:type="dxa"/>
            <w:tcBorders>
              <w:top w:val="nil"/>
              <w:left w:val="single" w:sz="4" w:space="0" w:color="auto"/>
              <w:bottom w:val="single" w:sz="8" w:space="0" w:color="000000"/>
              <w:right w:val="single" w:sz="4" w:space="0" w:color="auto"/>
            </w:tcBorders>
          </w:tcPr>
          <w:p w14:paraId="4DE6B0DC" w14:textId="52099B06" w:rsidR="00B25098" w:rsidRPr="00AA2F51" w:rsidRDefault="00B25098" w:rsidP="00876211">
            <w:pPr>
              <w:jc w:val="center"/>
              <w:rPr>
                <w:rFonts w:ascii="Calibri" w:hAnsi="Calibri" w:cs="Calibri"/>
                <w:color w:val="000000"/>
              </w:rPr>
            </w:pPr>
            <w:r w:rsidRPr="00AA2F51">
              <w:rPr>
                <w:rFonts w:ascii="Calibri" w:hAnsi="Calibri" w:cs="Calibri"/>
                <w:color w:val="000000"/>
              </w:rPr>
              <w:t>N/A</w:t>
            </w:r>
          </w:p>
        </w:tc>
        <w:tc>
          <w:tcPr>
            <w:tcW w:w="809" w:type="dxa"/>
            <w:tcBorders>
              <w:top w:val="nil"/>
              <w:left w:val="single" w:sz="4" w:space="0" w:color="auto"/>
              <w:bottom w:val="single" w:sz="8" w:space="0" w:color="000000"/>
              <w:right w:val="single" w:sz="4" w:space="0" w:color="auto"/>
            </w:tcBorders>
          </w:tcPr>
          <w:p w14:paraId="4135821C" w14:textId="558D1529" w:rsidR="00B25098" w:rsidRPr="00AA2F51" w:rsidRDefault="00B25098" w:rsidP="00876211">
            <w:pPr>
              <w:jc w:val="center"/>
              <w:rPr>
                <w:rFonts w:ascii="Calibri" w:hAnsi="Calibri" w:cs="Calibri"/>
                <w:color w:val="000000"/>
              </w:rPr>
            </w:pPr>
            <w:r w:rsidRPr="00AA2F51">
              <w:rPr>
                <w:rFonts w:ascii="Calibri" w:hAnsi="Calibri" w:cs="Calibri"/>
                <w:color w:val="000000"/>
              </w:rPr>
              <w:t>1</w:t>
            </w:r>
          </w:p>
        </w:tc>
        <w:tc>
          <w:tcPr>
            <w:tcW w:w="913" w:type="dxa"/>
            <w:tcBorders>
              <w:top w:val="nil"/>
              <w:left w:val="single" w:sz="4" w:space="0" w:color="auto"/>
              <w:bottom w:val="single" w:sz="8" w:space="0" w:color="000000"/>
              <w:right w:val="single" w:sz="8" w:space="0" w:color="000000"/>
            </w:tcBorders>
            <w:vAlign w:val="center"/>
          </w:tcPr>
          <w:p w14:paraId="35351A11" w14:textId="342D910A" w:rsidR="00B25098" w:rsidRPr="00AA2F51" w:rsidRDefault="00B25098" w:rsidP="0087621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t>8</w:t>
            </w:r>
          </w:p>
        </w:tc>
        <w:tc>
          <w:tcPr>
            <w:tcW w:w="967" w:type="dxa"/>
            <w:tcBorders>
              <w:top w:val="nil"/>
              <w:left w:val="nil"/>
              <w:bottom w:val="single" w:sz="8" w:space="0" w:color="000000"/>
              <w:right w:val="single" w:sz="8" w:space="0" w:color="000000"/>
            </w:tcBorders>
            <w:vAlign w:val="center"/>
          </w:tcPr>
          <w:p w14:paraId="5135C655" w14:textId="77777777" w:rsidR="00B25098" w:rsidRPr="00AA2F51" w:rsidRDefault="00B25098" w:rsidP="0087621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100%</w:t>
            </w:r>
          </w:p>
        </w:tc>
        <w:tc>
          <w:tcPr>
            <w:tcW w:w="967" w:type="dxa"/>
            <w:tcBorders>
              <w:top w:val="nil"/>
              <w:left w:val="nil"/>
              <w:bottom w:val="single" w:sz="8" w:space="0" w:color="000000"/>
              <w:right w:val="single" w:sz="8" w:space="0" w:color="000000"/>
            </w:tcBorders>
            <w:vAlign w:val="center"/>
          </w:tcPr>
          <w:p w14:paraId="170681A6" w14:textId="69CEBF8C" w:rsidR="00B25098" w:rsidRPr="00AA2F51" w:rsidRDefault="00045C14" w:rsidP="0087621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h</w:t>
            </w:r>
            <w:r w:rsidR="00B25098" w:rsidRPr="00AA2F51">
              <w:rPr>
                <w:rFonts w:ascii="Calibri" w:hAnsi="Calibri" w:cs="Calibri"/>
                <w:color w:val="000000"/>
              </w:rPr>
              <w:t>igh</w:t>
            </w:r>
          </w:p>
        </w:tc>
      </w:tr>
      <w:tr w:rsidR="00B25098" w:rsidRPr="00AA2F51" w14:paraId="4EB95B1C" w14:textId="77777777" w:rsidTr="00CB419E">
        <w:trPr>
          <w:trHeight w:val="320"/>
          <w:jc w:val="center"/>
        </w:trPr>
        <w:tc>
          <w:tcPr>
            <w:tcW w:w="1207" w:type="dxa"/>
            <w:tcBorders>
              <w:top w:val="nil"/>
              <w:left w:val="single" w:sz="4" w:space="0" w:color="auto"/>
              <w:bottom w:val="single" w:sz="4" w:space="0" w:color="auto"/>
              <w:right w:val="single" w:sz="4" w:space="0" w:color="auto"/>
            </w:tcBorders>
            <w:noWrap/>
            <w:vAlign w:val="center"/>
            <w:hideMark/>
          </w:tcPr>
          <w:p w14:paraId="2D960E8A" w14:textId="0EC5A0FB" w:rsidR="00B25098" w:rsidRPr="00AA2F51" w:rsidRDefault="006D13A4" w:rsidP="0087621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fldChar w:fldCharType="begin"/>
            </w:r>
            <w:r w:rsidRPr="00AA2F51">
              <w:rPr>
                <w:rFonts w:ascii="Calibri" w:eastAsia="Times New Roman" w:hAnsi="Calibri" w:cs="Calibri"/>
                <w:color w:val="000000"/>
                <w:kern w:val="0"/>
                <w:lang w:eastAsia="de-DE"/>
                <w14:ligatures w14:val="none"/>
              </w:rPr>
              <w:instrText xml:space="preserve"> ADDIN ZOTERO_ITEM CSL_CITATION {"citationID":"0bqGNRKt","properties":{"formattedCitation":"\\super 4\\nosupersub{}","plainCitation":"4","noteIndex":0},"citationItems":[{"id":1939,"uris":["http://zotero.org/users/local/jIAv3LFQ/items/RHFWE5FZ"],"itemData":{"id":1939,"type":"article-journal","abstract":"Objectives: To investigate if sex-related differences exist in clinical HD.\nMethods: Longitudinal study of the Enroll-HD database. Manifest HD patients were included in the analysis (N = 8401). Linear mixed models were used to assess motor, behavioral, and cognitive functioning over a series of four annual visits, and compared male and female HD gene carriers.\nResults: HD patients showed signiﬁcant sex-dependent differences in motor, cognitive, and behavioral symptoms. Both sexes had worsened motor symptoms over the course of four visits, but there was a signiﬁcant disparity between sexes, with females consistently presenting with more symptoms than males. For behavioral symptoms, speciﬁcally depressive symptoms, females had signiﬁcantly more depressive symptoms, although self-reported symptoms in both sexes became less severe throughout time.\nConclusions: Our analyses suggest that women have worse symptoms than men during the course of HD. Huntington’s disease (HD) is a neurodegenerative disease caused by a CAG repeat expansion on the huntingtin gene (HTT). HD is characterized by a triad of symptoms that include motor, cognitive and behavioral changes, progressing to worsening function and eventual death.1 The motor dysfunction associated with HD involves both an onset of involuntary movements, usually chorea, and the deterioration of normal movements. Cognitive and psychiatric symptoms often precede the motor symptoms. While variable, the psychiatric manifestations include major depressive disorder, anxiety, and irritability among others.1,2 Neurodegenerative diseases are inﬂuenced by a multitude of variables. Sex, an unmodiﬁable risk factor, has been recognized as a potential contributing factor in the pathophysiology of neurodegenerative diseases that can inﬂuence both prognosis and treatment.3–5 Previous investigations have identiﬁed a sexdependent bias in the risk, symptomatology, and progression of neurodegenerative diseases, such as Alzheimer’s disease, Parkinson’s disease, multiple sclerosis and HD, possibly due to subtle sex-related biological differences in brain structure and","container-title":"Movement Disorders Clinical Practice","DOI":"10.1002/mdc3.13178","ISSN":"2330-1619, 2330-1619","issue":"3","journalAbbreviation":"Movement Disord Clin Pract","language":"en","page":"420-426","source":"DOI.org (Crossref)","title":"Sex Differences in Huntington's Disease: Evaluating the &lt;span style=\"font-variant:small-caps;\"&gt;Enroll‐HD&lt;/span&gt; Database","title-short":"Sex Differences in Huntington's Disease","volume":"8","author":[{"family":"Hentosh","given":"Samantha"},{"family":"Zhu","given":"Liang"},{"family":"Patino","given":"Jorge"},{"family":"Furr","given":"J. Weldon"},{"family":"Rocha","given":"Natalia P."},{"family":"Furr Stimming","given":"Erin"}],"issued":{"date-parts":[["2021",4]]}}}],"schema":"https://github.com/citation-style-language/schema/raw/master/csl-citation.json"} </w:instrText>
            </w:r>
            <w:r w:rsidRPr="00AA2F51">
              <w:rPr>
                <w:rFonts w:ascii="Calibri" w:eastAsia="Times New Roman" w:hAnsi="Calibri" w:cs="Calibri"/>
                <w:color w:val="000000"/>
                <w:kern w:val="0"/>
                <w:lang w:eastAsia="de-DE"/>
                <w14:ligatures w14:val="none"/>
              </w:rPr>
              <w:fldChar w:fldCharType="separate"/>
            </w:r>
            <w:r w:rsidRPr="00AA2F51">
              <w:rPr>
                <w:rFonts w:ascii="Calibri" w:hAnsi="Calibri" w:cs="Calibri"/>
                <w:color w:val="000000"/>
                <w:kern w:val="0"/>
                <w:szCs w:val="24"/>
                <w:vertAlign w:val="superscript"/>
              </w:rPr>
              <w:t>4</w:t>
            </w:r>
            <w:r w:rsidRPr="00AA2F51">
              <w:rPr>
                <w:rFonts w:ascii="Calibri" w:eastAsia="Times New Roman" w:hAnsi="Calibri" w:cs="Calibri"/>
                <w:color w:val="000000"/>
                <w:kern w:val="0"/>
                <w:lang w:eastAsia="de-DE"/>
                <w14:ligatures w14:val="none"/>
              </w:rPr>
              <w:fldChar w:fldCharType="end"/>
            </w:r>
          </w:p>
        </w:tc>
        <w:tc>
          <w:tcPr>
            <w:tcW w:w="1598" w:type="dxa"/>
            <w:tcBorders>
              <w:top w:val="nil"/>
              <w:left w:val="nil"/>
              <w:bottom w:val="single" w:sz="4" w:space="0" w:color="000000"/>
              <w:right w:val="single" w:sz="4" w:space="0" w:color="000000"/>
            </w:tcBorders>
            <w:vAlign w:val="center"/>
            <w:hideMark/>
          </w:tcPr>
          <w:p w14:paraId="70B89A99" w14:textId="3DF48DF2" w:rsidR="00B25098" w:rsidRPr="00AA2F51" w:rsidRDefault="00B25098" w:rsidP="00876211">
            <w:pPr>
              <w:jc w:val="center"/>
              <w:rPr>
                <w:rFonts w:ascii="Calibri" w:eastAsia="Times New Roman" w:hAnsi="Calibri" w:cs="Calibri"/>
                <w:color w:val="000000"/>
                <w:kern w:val="0"/>
                <w:lang w:eastAsia="de-DE"/>
                <w14:ligatures w14:val="none"/>
              </w:rPr>
            </w:pPr>
            <w:proofErr w:type="spellStart"/>
            <w:r w:rsidRPr="00AA2F51">
              <w:rPr>
                <w:rFonts w:ascii="Calibri" w:eastAsia="Times New Roman" w:hAnsi="Calibri" w:cs="Calibri"/>
                <w:color w:val="000000"/>
                <w:kern w:val="0"/>
                <w:lang w:eastAsia="de-DE"/>
                <w14:ligatures w14:val="none"/>
              </w:rPr>
              <w:t>Hentosh</w:t>
            </w:r>
            <w:proofErr w:type="spellEnd"/>
          </w:p>
        </w:tc>
        <w:tc>
          <w:tcPr>
            <w:tcW w:w="812" w:type="dxa"/>
            <w:tcBorders>
              <w:top w:val="nil"/>
              <w:left w:val="nil"/>
              <w:bottom w:val="single" w:sz="8" w:space="0" w:color="000000"/>
              <w:right w:val="single" w:sz="8" w:space="0" w:color="000000"/>
            </w:tcBorders>
            <w:vAlign w:val="center"/>
          </w:tcPr>
          <w:p w14:paraId="750FD0F2" w14:textId="77777777" w:rsidR="00B25098" w:rsidRPr="00AA2F51" w:rsidRDefault="00B25098" w:rsidP="0087621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1</w:t>
            </w:r>
          </w:p>
        </w:tc>
        <w:tc>
          <w:tcPr>
            <w:tcW w:w="783" w:type="dxa"/>
            <w:tcBorders>
              <w:top w:val="nil"/>
              <w:left w:val="nil"/>
              <w:bottom w:val="single" w:sz="8" w:space="0" w:color="000000"/>
              <w:right w:val="single" w:sz="8" w:space="0" w:color="000000"/>
            </w:tcBorders>
            <w:vAlign w:val="center"/>
          </w:tcPr>
          <w:p w14:paraId="7ACFCD5F" w14:textId="77777777" w:rsidR="00B25098" w:rsidRPr="00AA2F51" w:rsidRDefault="00B25098" w:rsidP="0087621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1</w:t>
            </w:r>
          </w:p>
        </w:tc>
        <w:tc>
          <w:tcPr>
            <w:tcW w:w="784" w:type="dxa"/>
            <w:tcBorders>
              <w:top w:val="nil"/>
              <w:left w:val="nil"/>
              <w:bottom w:val="single" w:sz="8" w:space="0" w:color="000000"/>
              <w:right w:val="single" w:sz="8" w:space="0" w:color="000000"/>
            </w:tcBorders>
            <w:vAlign w:val="center"/>
          </w:tcPr>
          <w:p w14:paraId="1106A04A" w14:textId="77777777" w:rsidR="00B25098" w:rsidRPr="00AA2F51" w:rsidRDefault="00B25098" w:rsidP="0087621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1</w:t>
            </w:r>
          </w:p>
        </w:tc>
        <w:tc>
          <w:tcPr>
            <w:tcW w:w="785" w:type="dxa"/>
            <w:tcBorders>
              <w:top w:val="nil"/>
              <w:left w:val="nil"/>
              <w:bottom w:val="single" w:sz="8" w:space="0" w:color="000000"/>
              <w:right w:val="single" w:sz="8" w:space="0" w:color="000000"/>
            </w:tcBorders>
            <w:vAlign w:val="center"/>
          </w:tcPr>
          <w:p w14:paraId="463FE437" w14:textId="77777777" w:rsidR="00B25098" w:rsidRPr="00AA2F51" w:rsidRDefault="00B25098" w:rsidP="0087621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1</w:t>
            </w:r>
          </w:p>
        </w:tc>
        <w:tc>
          <w:tcPr>
            <w:tcW w:w="785" w:type="dxa"/>
            <w:tcBorders>
              <w:top w:val="nil"/>
              <w:left w:val="nil"/>
              <w:bottom w:val="single" w:sz="8" w:space="0" w:color="000000"/>
              <w:right w:val="single" w:sz="8" w:space="0" w:color="000000"/>
            </w:tcBorders>
            <w:vAlign w:val="center"/>
          </w:tcPr>
          <w:p w14:paraId="1C22E7B3" w14:textId="77777777" w:rsidR="00B25098" w:rsidRPr="00AA2F51" w:rsidRDefault="00B25098" w:rsidP="0087621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1</w:t>
            </w:r>
          </w:p>
        </w:tc>
        <w:tc>
          <w:tcPr>
            <w:tcW w:w="813" w:type="dxa"/>
            <w:tcBorders>
              <w:top w:val="nil"/>
              <w:left w:val="nil"/>
              <w:bottom w:val="single" w:sz="8" w:space="0" w:color="000000"/>
              <w:right w:val="single" w:sz="8" w:space="0" w:color="000000"/>
            </w:tcBorders>
            <w:vAlign w:val="center"/>
          </w:tcPr>
          <w:p w14:paraId="021F9014" w14:textId="327D9A17" w:rsidR="00B25098" w:rsidRPr="00AA2F51" w:rsidRDefault="00B25098" w:rsidP="0087621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t>1</w:t>
            </w:r>
          </w:p>
        </w:tc>
        <w:tc>
          <w:tcPr>
            <w:tcW w:w="813" w:type="dxa"/>
            <w:tcBorders>
              <w:top w:val="nil"/>
              <w:left w:val="nil"/>
              <w:bottom w:val="single" w:sz="8" w:space="0" w:color="000000"/>
              <w:right w:val="single" w:sz="8" w:space="0" w:color="000000"/>
            </w:tcBorders>
            <w:vAlign w:val="center"/>
          </w:tcPr>
          <w:p w14:paraId="0FE6FEC6" w14:textId="3748211A" w:rsidR="00B25098" w:rsidRPr="00AA2F51" w:rsidRDefault="00B25098" w:rsidP="0087621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1</w:t>
            </w:r>
          </w:p>
        </w:tc>
        <w:tc>
          <w:tcPr>
            <w:tcW w:w="785" w:type="dxa"/>
            <w:tcBorders>
              <w:top w:val="nil"/>
              <w:left w:val="nil"/>
              <w:bottom w:val="single" w:sz="8" w:space="0" w:color="000000"/>
              <w:right w:val="single" w:sz="8" w:space="0" w:color="000000"/>
            </w:tcBorders>
            <w:vAlign w:val="center"/>
          </w:tcPr>
          <w:p w14:paraId="2BC8AB8E" w14:textId="77777777" w:rsidR="00B25098" w:rsidRPr="00AA2F51" w:rsidRDefault="00B25098" w:rsidP="0087621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1</w:t>
            </w:r>
          </w:p>
        </w:tc>
        <w:tc>
          <w:tcPr>
            <w:tcW w:w="721" w:type="dxa"/>
            <w:tcBorders>
              <w:top w:val="nil"/>
              <w:left w:val="nil"/>
              <w:bottom w:val="single" w:sz="8" w:space="0" w:color="000000"/>
              <w:right w:val="single" w:sz="4" w:space="0" w:color="auto"/>
            </w:tcBorders>
          </w:tcPr>
          <w:p w14:paraId="132C416D" w14:textId="40AA5783" w:rsidR="00B25098" w:rsidRPr="00AA2F51" w:rsidRDefault="00B25098" w:rsidP="00876211">
            <w:pPr>
              <w:jc w:val="center"/>
              <w:rPr>
                <w:rFonts w:ascii="Calibri" w:hAnsi="Calibri" w:cs="Calibri"/>
                <w:color w:val="000000"/>
              </w:rPr>
            </w:pPr>
            <w:r w:rsidRPr="00AA2F51">
              <w:rPr>
                <w:rFonts w:ascii="Calibri" w:hAnsi="Calibri" w:cs="Calibri"/>
                <w:color w:val="000000"/>
              </w:rPr>
              <w:t>1</w:t>
            </w:r>
          </w:p>
        </w:tc>
        <w:tc>
          <w:tcPr>
            <w:tcW w:w="742" w:type="dxa"/>
            <w:tcBorders>
              <w:top w:val="nil"/>
              <w:left w:val="single" w:sz="4" w:space="0" w:color="auto"/>
              <w:bottom w:val="single" w:sz="8" w:space="0" w:color="000000"/>
              <w:right w:val="single" w:sz="4" w:space="0" w:color="auto"/>
            </w:tcBorders>
          </w:tcPr>
          <w:p w14:paraId="12834067" w14:textId="5321F6F6" w:rsidR="00B25098" w:rsidRPr="00AA2F51" w:rsidRDefault="00B25098" w:rsidP="00876211">
            <w:pPr>
              <w:jc w:val="center"/>
              <w:rPr>
                <w:rFonts w:ascii="Calibri" w:hAnsi="Calibri" w:cs="Calibri"/>
                <w:color w:val="000000"/>
              </w:rPr>
            </w:pPr>
            <w:r w:rsidRPr="00AA2F51">
              <w:rPr>
                <w:rFonts w:ascii="Calibri" w:hAnsi="Calibri" w:cs="Calibri"/>
                <w:color w:val="000000"/>
              </w:rPr>
              <w:t>0</w:t>
            </w:r>
          </w:p>
        </w:tc>
        <w:tc>
          <w:tcPr>
            <w:tcW w:w="809" w:type="dxa"/>
            <w:tcBorders>
              <w:top w:val="nil"/>
              <w:left w:val="single" w:sz="4" w:space="0" w:color="auto"/>
              <w:bottom w:val="single" w:sz="8" w:space="0" w:color="000000"/>
              <w:right w:val="single" w:sz="4" w:space="0" w:color="auto"/>
            </w:tcBorders>
          </w:tcPr>
          <w:p w14:paraId="28BC0182" w14:textId="590C1C66" w:rsidR="00B25098" w:rsidRPr="00AA2F51" w:rsidRDefault="00B25098" w:rsidP="00876211">
            <w:pPr>
              <w:jc w:val="center"/>
              <w:rPr>
                <w:rFonts w:ascii="Calibri" w:hAnsi="Calibri" w:cs="Calibri"/>
                <w:color w:val="000000"/>
              </w:rPr>
            </w:pPr>
            <w:r w:rsidRPr="00AA2F51">
              <w:rPr>
                <w:rFonts w:ascii="Calibri" w:hAnsi="Calibri" w:cs="Calibri"/>
                <w:color w:val="000000"/>
              </w:rPr>
              <w:t>1</w:t>
            </w:r>
          </w:p>
        </w:tc>
        <w:tc>
          <w:tcPr>
            <w:tcW w:w="913" w:type="dxa"/>
            <w:tcBorders>
              <w:top w:val="nil"/>
              <w:left w:val="single" w:sz="4" w:space="0" w:color="auto"/>
              <w:bottom w:val="single" w:sz="8" w:space="0" w:color="000000"/>
              <w:right w:val="single" w:sz="8" w:space="0" w:color="000000"/>
            </w:tcBorders>
            <w:vAlign w:val="center"/>
          </w:tcPr>
          <w:p w14:paraId="4C6A24DA" w14:textId="0DCBFF5A" w:rsidR="00B25098" w:rsidRPr="00AA2F51" w:rsidRDefault="00B25098" w:rsidP="0087621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t>10</w:t>
            </w:r>
          </w:p>
        </w:tc>
        <w:tc>
          <w:tcPr>
            <w:tcW w:w="967" w:type="dxa"/>
            <w:tcBorders>
              <w:top w:val="nil"/>
              <w:left w:val="nil"/>
              <w:bottom w:val="single" w:sz="8" w:space="0" w:color="000000"/>
              <w:right w:val="single" w:sz="8" w:space="0" w:color="000000"/>
            </w:tcBorders>
            <w:vAlign w:val="center"/>
          </w:tcPr>
          <w:p w14:paraId="1F1496DD" w14:textId="069351CD" w:rsidR="00B25098" w:rsidRPr="00AA2F51" w:rsidRDefault="00D95CEA" w:rsidP="0087621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t>9</w:t>
            </w:r>
            <w:r w:rsidR="00682D38" w:rsidRPr="00AA2F51">
              <w:rPr>
                <w:rFonts w:ascii="Calibri" w:eastAsia="Times New Roman" w:hAnsi="Calibri" w:cs="Calibri"/>
                <w:color w:val="000000"/>
                <w:kern w:val="0"/>
                <w:lang w:eastAsia="de-DE"/>
                <w14:ligatures w14:val="none"/>
              </w:rPr>
              <w:t>1</w:t>
            </w:r>
            <w:r w:rsidR="00B25098" w:rsidRPr="00AA2F51">
              <w:rPr>
                <w:rFonts w:ascii="Calibri" w:eastAsia="Times New Roman" w:hAnsi="Calibri" w:cs="Calibri"/>
                <w:color w:val="000000"/>
                <w:kern w:val="0"/>
                <w:lang w:eastAsia="de-DE"/>
                <w14:ligatures w14:val="none"/>
              </w:rPr>
              <w:t>%</w:t>
            </w:r>
          </w:p>
        </w:tc>
        <w:tc>
          <w:tcPr>
            <w:tcW w:w="967" w:type="dxa"/>
            <w:tcBorders>
              <w:top w:val="nil"/>
              <w:left w:val="nil"/>
              <w:bottom w:val="single" w:sz="8" w:space="0" w:color="000000"/>
              <w:right w:val="single" w:sz="8" w:space="0" w:color="000000"/>
            </w:tcBorders>
            <w:vAlign w:val="center"/>
          </w:tcPr>
          <w:p w14:paraId="73EC63B0" w14:textId="35010B86" w:rsidR="00B25098" w:rsidRPr="00AA2F51" w:rsidRDefault="00045C14" w:rsidP="0087621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h</w:t>
            </w:r>
            <w:r w:rsidR="00B25098" w:rsidRPr="00AA2F51">
              <w:rPr>
                <w:rFonts w:ascii="Calibri" w:hAnsi="Calibri" w:cs="Calibri"/>
                <w:color w:val="000000"/>
              </w:rPr>
              <w:t>igh</w:t>
            </w:r>
          </w:p>
        </w:tc>
      </w:tr>
      <w:tr w:rsidR="00B25098" w:rsidRPr="00AA2F51" w14:paraId="1546922B" w14:textId="77777777" w:rsidTr="00CB419E">
        <w:trPr>
          <w:trHeight w:val="320"/>
          <w:jc w:val="center"/>
        </w:trPr>
        <w:tc>
          <w:tcPr>
            <w:tcW w:w="1207" w:type="dxa"/>
            <w:tcBorders>
              <w:top w:val="nil"/>
              <w:left w:val="single" w:sz="4" w:space="0" w:color="auto"/>
              <w:bottom w:val="single" w:sz="4" w:space="0" w:color="auto"/>
              <w:right w:val="single" w:sz="4" w:space="0" w:color="auto"/>
            </w:tcBorders>
            <w:noWrap/>
            <w:vAlign w:val="center"/>
            <w:hideMark/>
          </w:tcPr>
          <w:p w14:paraId="69DC9168" w14:textId="79729EFF" w:rsidR="00B25098" w:rsidRPr="00AA2F51" w:rsidRDefault="006D13A4" w:rsidP="0087621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fldChar w:fldCharType="begin"/>
            </w:r>
            <w:r w:rsidRPr="00AA2F51">
              <w:rPr>
                <w:rFonts w:ascii="Calibri" w:eastAsia="Times New Roman" w:hAnsi="Calibri" w:cs="Calibri"/>
                <w:color w:val="000000"/>
                <w:kern w:val="0"/>
                <w:lang w:eastAsia="de-DE"/>
                <w14:ligatures w14:val="none"/>
              </w:rPr>
              <w:instrText xml:space="preserve"> ADDIN ZOTERO_ITEM CSL_CITATION {"citationID":"khaSLvtF","properties":{"formattedCitation":"\\super 5\\nosupersub{}","plainCitation":"5","noteIndex":0},"citationItems":[{"id":2290,"uris":["http://zotero.org/users/local/jIAv3LFQ/items/9JVBACCG"],"itemData":{"id":2290,"type":"article-journal","abstract":"A total of 254 affected parent-child pairs with Huntington disease (HD) and 440 parent-child pairs with CAG size in the normal range were assessed to determine the nature and frequency of intergenerational CAG changes in the HD gene. Intergenerational CAG changes are extremely rare (3/440 [0.68%]) on normal chromosomes. In contrast, on HD chromosomes, changes in CAG size occur in approximately 70% of meioses on HD chromosomes, with expansions accounting for 73% of these changes. These intergenerational CAG changes make a significant but minor contribution to changes in age at onset (r2 = .19). The size of the CAG repeat influenced larger intergenerational expansions (&gt; 7 CAG repeats), but the likelihood of smaller expansions or contractions was not influenced by CAG size. Large expansions (&gt; 7 CAG repeats) occur almost exclusively through paternal transmission (0.96%; P &lt; 10(-7)), while offspring of affected mothers are more likely to show no change (P = .01) or contractions in CAG size (P = .002). This study demonstrates that sex of the transmitting parent is the major determinant for CAG intergenerational changes in the HD gene. Similar paternal sex effects are seen in the evolution of new mutations for HD from intermediate alleles and for large expansions on affected chromosomes. Affected mothers almost never transmit a significantly expanded CAG repeat, despite the fact that many have similar large-sized alleles, compared with affected fathers. The sex-dependent effects of major expansion and contractions of the CAG repeat in the HD gene implicate different effects of gametogenesis, in males versus females, on intergenerational CAG repeat stability.","container-title":"American Journal of Human Genetics","ISSN":"0002-9297","issue":"2","journalAbbreviation":"Am J Hum Genet","page":"343-350","PMID":"7668260","PMCID":"PMC1801544","source":"PubMed Central","title":"Sex-dependent mechanisms for expansions and contractions of the CAG repeat on affected Huntington disease chromosomes.","volume":"57","author":[{"family":"Kremer","given":"B"},{"family":"Almqvist","given":"E"},{"family":"Theilmann","given":"J"},{"family":"Spence","given":"N"},{"family":"Telenius","given":"H"},{"family":"Goldberg","given":"Y P"},{"family":"Hayden","given":"M R"}],"issued":{"date-parts":[["1995",8]]}}}],"schema":"https://github.com/citation-style-language/schema/raw/master/csl-citation.json"} </w:instrText>
            </w:r>
            <w:r w:rsidRPr="00AA2F51">
              <w:rPr>
                <w:rFonts w:ascii="Calibri" w:eastAsia="Times New Roman" w:hAnsi="Calibri" w:cs="Calibri"/>
                <w:color w:val="000000"/>
                <w:kern w:val="0"/>
                <w:lang w:eastAsia="de-DE"/>
                <w14:ligatures w14:val="none"/>
              </w:rPr>
              <w:fldChar w:fldCharType="separate"/>
            </w:r>
            <w:r w:rsidRPr="00AA2F51">
              <w:rPr>
                <w:rFonts w:ascii="Calibri" w:hAnsi="Calibri" w:cs="Calibri"/>
                <w:color w:val="000000"/>
                <w:kern w:val="0"/>
                <w:szCs w:val="24"/>
                <w:vertAlign w:val="superscript"/>
              </w:rPr>
              <w:t>5</w:t>
            </w:r>
            <w:r w:rsidRPr="00AA2F51">
              <w:rPr>
                <w:rFonts w:ascii="Calibri" w:eastAsia="Times New Roman" w:hAnsi="Calibri" w:cs="Calibri"/>
                <w:color w:val="000000"/>
                <w:kern w:val="0"/>
                <w:lang w:eastAsia="de-DE"/>
                <w14:ligatures w14:val="none"/>
              </w:rPr>
              <w:fldChar w:fldCharType="end"/>
            </w:r>
          </w:p>
        </w:tc>
        <w:tc>
          <w:tcPr>
            <w:tcW w:w="1598" w:type="dxa"/>
            <w:tcBorders>
              <w:top w:val="nil"/>
              <w:left w:val="nil"/>
              <w:bottom w:val="single" w:sz="4" w:space="0" w:color="000000"/>
              <w:right w:val="single" w:sz="4" w:space="0" w:color="000000"/>
            </w:tcBorders>
            <w:vAlign w:val="center"/>
            <w:hideMark/>
          </w:tcPr>
          <w:p w14:paraId="4DC3302D" w14:textId="12A63776" w:rsidR="00B25098" w:rsidRPr="00AA2F51" w:rsidRDefault="00B25098" w:rsidP="0087621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t>Kremer</w:t>
            </w:r>
          </w:p>
        </w:tc>
        <w:tc>
          <w:tcPr>
            <w:tcW w:w="812" w:type="dxa"/>
            <w:tcBorders>
              <w:top w:val="nil"/>
              <w:left w:val="nil"/>
              <w:bottom w:val="single" w:sz="8" w:space="0" w:color="000000"/>
              <w:right w:val="single" w:sz="8" w:space="0" w:color="000000"/>
            </w:tcBorders>
            <w:vAlign w:val="center"/>
          </w:tcPr>
          <w:p w14:paraId="541C0FAE" w14:textId="77777777" w:rsidR="00B25098" w:rsidRPr="00AA2F51" w:rsidRDefault="00B25098" w:rsidP="0087621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1</w:t>
            </w:r>
          </w:p>
        </w:tc>
        <w:tc>
          <w:tcPr>
            <w:tcW w:w="783" w:type="dxa"/>
            <w:tcBorders>
              <w:top w:val="nil"/>
              <w:left w:val="nil"/>
              <w:bottom w:val="single" w:sz="8" w:space="0" w:color="000000"/>
              <w:right w:val="single" w:sz="8" w:space="0" w:color="000000"/>
            </w:tcBorders>
            <w:vAlign w:val="center"/>
          </w:tcPr>
          <w:p w14:paraId="53925E2D" w14:textId="77777777" w:rsidR="00B25098" w:rsidRPr="00AA2F51" w:rsidRDefault="00B25098" w:rsidP="0087621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1</w:t>
            </w:r>
          </w:p>
        </w:tc>
        <w:tc>
          <w:tcPr>
            <w:tcW w:w="784" w:type="dxa"/>
            <w:tcBorders>
              <w:top w:val="nil"/>
              <w:left w:val="nil"/>
              <w:bottom w:val="single" w:sz="8" w:space="0" w:color="000000"/>
              <w:right w:val="single" w:sz="8" w:space="0" w:color="000000"/>
            </w:tcBorders>
            <w:vAlign w:val="center"/>
          </w:tcPr>
          <w:p w14:paraId="3133C7A1" w14:textId="77777777" w:rsidR="00B25098" w:rsidRPr="00AA2F51" w:rsidRDefault="00B25098" w:rsidP="0087621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1</w:t>
            </w:r>
          </w:p>
        </w:tc>
        <w:tc>
          <w:tcPr>
            <w:tcW w:w="785" w:type="dxa"/>
            <w:tcBorders>
              <w:top w:val="nil"/>
              <w:left w:val="nil"/>
              <w:bottom w:val="single" w:sz="8" w:space="0" w:color="000000"/>
              <w:right w:val="single" w:sz="8" w:space="0" w:color="000000"/>
            </w:tcBorders>
            <w:vAlign w:val="center"/>
          </w:tcPr>
          <w:p w14:paraId="2A7E38D1" w14:textId="4843EFA3" w:rsidR="00B25098" w:rsidRPr="00AA2F51" w:rsidRDefault="00B25098" w:rsidP="0087621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t>0</w:t>
            </w:r>
          </w:p>
        </w:tc>
        <w:tc>
          <w:tcPr>
            <w:tcW w:w="785" w:type="dxa"/>
            <w:tcBorders>
              <w:top w:val="nil"/>
              <w:left w:val="nil"/>
              <w:bottom w:val="single" w:sz="8" w:space="0" w:color="000000"/>
              <w:right w:val="single" w:sz="8" w:space="0" w:color="000000"/>
            </w:tcBorders>
            <w:vAlign w:val="center"/>
          </w:tcPr>
          <w:p w14:paraId="47566EC9" w14:textId="371E0F0D" w:rsidR="00B25098" w:rsidRPr="00AA2F51" w:rsidRDefault="00B25098" w:rsidP="0087621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t>0</w:t>
            </w:r>
          </w:p>
        </w:tc>
        <w:tc>
          <w:tcPr>
            <w:tcW w:w="813" w:type="dxa"/>
            <w:tcBorders>
              <w:top w:val="nil"/>
              <w:left w:val="nil"/>
              <w:bottom w:val="single" w:sz="8" w:space="0" w:color="000000"/>
              <w:right w:val="single" w:sz="8" w:space="0" w:color="000000"/>
            </w:tcBorders>
            <w:vAlign w:val="center"/>
          </w:tcPr>
          <w:p w14:paraId="59E4EC16" w14:textId="77777777" w:rsidR="00B25098" w:rsidRPr="00AA2F51" w:rsidRDefault="00B25098" w:rsidP="0087621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1</w:t>
            </w:r>
          </w:p>
        </w:tc>
        <w:tc>
          <w:tcPr>
            <w:tcW w:w="813" w:type="dxa"/>
            <w:tcBorders>
              <w:top w:val="nil"/>
              <w:left w:val="nil"/>
              <w:bottom w:val="single" w:sz="8" w:space="0" w:color="000000"/>
              <w:right w:val="single" w:sz="8" w:space="0" w:color="000000"/>
            </w:tcBorders>
            <w:vAlign w:val="center"/>
          </w:tcPr>
          <w:p w14:paraId="3E41E461" w14:textId="1EBB100D" w:rsidR="00B25098" w:rsidRPr="00AA2F51" w:rsidRDefault="00B25098" w:rsidP="0087621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t>1</w:t>
            </w:r>
          </w:p>
        </w:tc>
        <w:tc>
          <w:tcPr>
            <w:tcW w:w="785" w:type="dxa"/>
            <w:tcBorders>
              <w:top w:val="nil"/>
              <w:left w:val="nil"/>
              <w:bottom w:val="single" w:sz="8" w:space="0" w:color="000000"/>
              <w:right w:val="single" w:sz="8" w:space="0" w:color="000000"/>
            </w:tcBorders>
            <w:vAlign w:val="center"/>
          </w:tcPr>
          <w:p w14:paraId="00E335A8" w14:textId="685907E7" w:rsidR="00B25098" w:rsidRPr="00AA2F51" w:rsidRDefault="00B25098" w:rsidP="0087621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t>N/A</w:t>
            </w:r>
          </w:p>
        </w:tc>
        <w:tc>
          <w:tcPr>
            <w:tcW w:w="721" w:type="dxa"/>
            <w:tcBorders>
              <w:top w:val="nil"/>
              <w:left w:val="nil"/>
              <w:bottom w:val="single" w:sz="8" w:space="0" w:color="000000"/>
              <w:right w:val="single" w:sz="4" w:space="0" w:color="auto"/>
            </w:tcBorders>
          </w:tcPr>
          <w:p w14:paraId="7D858EDF" w14:textId="69FC1FA5" w:rsidR="00B25098" w:rsidRPr="00AA2F51" w:rsidRDefault="00B25098" w:rsidP="00876211">
            <w:pPr>
              <w:jc w:val="center"/>
              <w:rPr>
                <w:rFonts w:ascii="Calibri" w:hAnsi="Calibri" w:cs="Calibri"/>
                <w:color w:val="000000"/>
              </w:rPr>
            </w:pPr>
            <w:r w:rsidRPr="00AA2F51">
              <w:rPr>
                <w:rFonts w:ascii="Calibri" w:hAnsi="Calibri" w:cs="Calibri"/>
                <w:color w:val="000000"/>
              </w:rPr>
              <w:t>N/A</w:t>
            </w:r>
          </w:p>
        </w:tc>
        <w:tc>
          <w:tcPr>
            <w:tcW w:w="742" w:type="dxa"/>
            <w:tcBorders>
              <w:top w:val="nil"/>
              <w:left w:val="single" w:sz="4" w:space="0" w:color="auto"/>
              <w:bottom w:val="single" w:sz="8" w:space="0" w:color="000000"/>
              <w:right w:val="single" w:sz="4" w:space="0" w:color="auto"/>
            </w:tcBorders>
          </w:tcPr>
          <w:p w14:paraId="5136978F" w14:textId="1B8FB4F2" w:rsidR="00B25098" w:rsidRPr="00AA2F51" w:rsidRDefault="00B25098" w:rsidP="00876211">
            <w:pPr>
              <w:jc w:val="center"/>
              <w:rPr>
                <w:rFonts w:ascii="Calibri" w:hAnsi="Calibri" w:cs="Calibri"/>
                <w:color w:val="000000"/>
              </w:rPr>
            </w:pPr>
            <w:r w:rsidRPr="00AA2F51">
              <w:rPr>
                <w:rFonts w:ascii="Calibri" w:hAnsi="Calibri" w:cs="Calibri"/>
                <w:color w:val="000000"/>
              </w:rPr>
              <w:t>N/A</w:t>
            </w:r>
          </w:p>
        </w:tc>
        <w:tc>
          <w:tcPr>
            <w:tcW w:w="809" w:type="dxa"/>
            <w:tcBorders>
              <w:top w:val="nil"/>
              <w:left w:val="single" w:sz="4" w:space="0" w:color="auto"/>
              <w:bottom w:val="single" w:sz="8" w:space="0" w:color="000000"/>
              <w:right w:val="single" w:sz="4" w:space="0" w:color="auto"/>
            </w:tcBorders>
          </w:tcPr>
          <w:p w14:paraId="455F3A8B" w14:textId="731D7816" w:rsidR="00B25098" w:rsidRPr="00AA2F51" w:rsidRDefault="00B25098" w:rsidP="00876211">
            <w:pPr>
              <w:jc w:val="center"/>
              <w:rPr>
                <w:rFonts w:ascii="Calibri" w:hAnsi="Calibri" w:cs="Calibri"/>
                <w:color w:val="000000"/>
              </w:rPr>
            </w:pPr>
            <w:r w:rsidRPr="00AA2F51">
              <w:rPr>
                <w:rFonts w:ascii="Calibri" w:hAnsi="Calibri" w:cs="Calibri"/>
                <w:color w:val="000000"/>
              </w:rPr>
              <w:t>1</w:t>
            </w:r>
          </w:p>
        </w:tc>
        <w:tc>
          <w:tcPr>
            <w:tcW w:w="913" w:type="dxa"/>
            <w:tcBorders>
              <w:top w:val="nil"/>
              <w:left w:val="single" w:sz="4" w:space="0" w:color="auto"/>
              <w:bottom w:val="single" w:sz="8" w:space="0" w:color="000000"/>
              <w:right w:val="single" w:sz="8" w:space="0" w:color="000000"/>
            </w:tcBorders>
            <w:vAlign w:val="center"/>
          </w:tcPr>
          <w:p w14:paraId="278E2E65" w14:textId="034E8E98" w:rsidR="00B25098" w:rsidRPr="00AA2F51" w:rsidRDefault="00B25098" w:rsidP="0087621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t>6</w:t>
            </w:r>
          </w:p>
        </w:tc>
        <w:tc>
          <w:tcPr>
            <w:tcW w:w="967" w:type="dxa"/>
            <w:tcBorders>
              <w:top w:val="nil"/>
              <w:left w:val="nil"/>
              <w:bottom w:val="single" w:sz="8" w:space="0" w:color="000000"/>
              <w:right w:val="single" w:sz="8" w:space="0" w:color="000000"/>
            </w:tcBorders>
            <w:vAlign w:val="center"/>
          </w:tcPr>
          <w:p w14:paraId="1496B3A9" w14:textId="02F97E3B" w:rsidR="00B25098" w:rsidRPr="00AA2F51" w:rsidRDefault="00CB419E" w:rsidP="0087621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75</w:t>
            </w:r>
            <w:r w:rsidR="00B25098" w:rsidRPr="00AA2F51">
              <w:rPr>
                <w:rFonts w:ascii="Calibri" w:hAnsi="Calibri" w:cs="Calibri"/>
                <w:color w:val="000000"/>
              </w:rPr>
              <w:t>%</w:t>
            </w:r>
          </w:p>
        </w:tc>
        <w:tc>
          <w:tcPr>
            <w:tcW w:w="967" w:type="dxa"/>
            <w:tcBorders>
              <w:top w:val="nil"/>
              <w:left w:val="nil"/>
              <w:bottom w:val="single" w:sz="8" w:space="0" w:color="000000"/>
              <w:right w:val="single" w:sz="8" w:space="0" w:color="000000"/>
            </w:tcBorders>
            <w:vAlign w:val="center"/>
          </w:tcPr>
          <w:p w14:paraId="747706A3" w14:textId="72AF09BA" w:rsidR="00B25098" w:rsidRPr="00AA2F51" w:rsidRDefault="00045C14" w:rsidP="0087621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h</w:t>
            </w:r>
            <w:r w:rsidR="00B25098" w:rsidRPr="00AA2F51">
              <w:rPr>
                <w:rFonts w:ascii="Calibri" w:hAnsi="Calibri" w:cs="Calibri"/>
                <w:color w:val="000000"/>
              </w:rPr>
              <w:t>igh</w:t>
            </w:r>
          </w:p>
        </w:tc>
      </w:tr>
      <w:tr w:rsidR="00AE7F38" w:rsidRPr="00AA2F51" w14:paraId="4661A193" w14:textId="77777777" w:rsidTr="00CB419E">
        <w:trPr>
          <w:trHeight w:val="320"/>
          <w:jc w:val="center"/>
        </w:trPr>
        <w:tc>
          <w:tcPr>
            <w:tcW w:w="1207" w:type="dxa"/>
            <w:tcBorders>
              <w:top w:val="nil"/>
              <w:left w:val="single" w:sz="4" w:space="0" w:color="auto"/>
              <w:bottom w:val="single" w:sz="4" w:space="0" w:color="auto"/>
              <w:right w:val="single" w:sz="4" w:space="0" w:color="auto"/>
            </w:tcBorders>
            <w:noWrap/>
            <w:vAlign w:val="center"/>
          </w:tcPr>
          <w:p w14:paraId="6FA5C3BF" w14:textId="6EB94972" w:rsidR="00AE7F38" w:rsidRPr="00AA2F51" w:rsidRDefault="006D13A4" w:rsidP="0087621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fldChar w:fldCharType="begin"/>
            </w:r>
            <w:r w:rsidRPr="00AA2F51">
              <w:rPr>
                <w:rFonts w:ascii="Calibri" w:eastAsia="Times New Roman" w:hAnsi="Calibri" w:cs="Calibri"/>
                <w:color w:val="000000"/>
                <w:kern w:val="0"/>
                <w:lang w:eastAsia="de-DE"/>
                <w14:ligatures w14:val="none"/>
              </w:rPr>
              <w:instrText xml:space="preserve"> ADDIN ZOTERO_ITEM CSL_CITATION {"citationID":"PHF6F0Na","properties":{"formattedCitation":"\\super 6\\nosupersub{}","plainCitation":"6","noteIndex":0},"citationItems":[{"id":1875,"uris":["http://zotero.org/users/local/jIAv3LFQ/items/4WW7HVSR"],"itemData":{"id":1875,"type":"article-journal","abstract":"Huntington disease is a neurodegenerative disorder caused by a gene (HTT) with a unique feature of trinucleotide repeats ranging from 10 to 35 in healthy people; when expanded beyond 39 repeats, Huntington disease develops. Animal models demonstrate that HTT is vital to brain development; however, this has not been studied in humans. Moreover, evidence suggests that triplet repeat genes may have been vital in evolution of the human brain., Here we evaluate brain structure using magnetic resonance imaging and brain function using cognitive tests in a sample of school-aged children ages 6 to 18 years old. DNA samples were processed to quantify the number of CAG repeats within HTT. We find that the number of repeats in HTT, below disease threshold, confers advantageous changes in brain structure and general intelligence (IQ): the higher the number of repeats, the greater the change in brain structure, and the higher the IQ. The pattern of structural brain changes associated with HTT is strikingly different between males and females., HTT may confer an advantage or a disadvantage depending on the repeat length, playing a key role in either the evolution of a superior human brain or development of a uniquely human brain disease.","container-title":"Journal of neuroscience research","DOI":"10.1002/jnr.23980","ISSN":"0360-4012","issue":"1-2","page":"398–408","PMID":"27870408","PMCID":"PMC5729280","title":"Sex-Specific Effects of the Huntington Gene on Normal Neurodevelopment","volume":"95","author":[{"family":"Lee","given":"Jessica K."},{"family":"Ding","given":"Yue"},{"family":"Conrad","given":"Amy L."},{"family":"Cattaneo","given":"Elena"},{"family":"Epping","given":"Eric"},{"family":"Mathews","given":"Kathy"},{"family":"Gonzalez-Alegre","given":"Pedro"},{"family":"Cahill","given":"Larry"},{"family":"Magnotta","given":"Vincent"},{"family":"Schlaggar","given":"Bradley L."},{"family":"Perlmutter","given":"Joel S."},{"family":"Kim","given":"Regina E.Y."},{"family":"Dawson","given":"Jeffrey D."},{"family":"Nopoulos","given":"Peg"}],"issued":{"date-parts":[["2017",1]]}}}],"schema":"https://github.com/citation-style-language/schema/raw/master/csl-citation.json"} </w:instrText>
            </w:r>
            <w:r w:rsidRPr="00AA2F51">
              <w:rPr>
                <w:rFonts w:ascii="Calibri" w:eastAsia="Times New Roman" w:hAnsi="Calibri" w:cs="Calibri"/>
                <w:color w:val="000000"/>
                <w:kern w:val="0"/>
                <w:lang w:eastAsia="de-DE"/>
                <w14:ligatures w14:val="none"/>
              </w:rPr>
              <w:fldChar w:fldCharType="separate"/>
            </w:r>
            <w:r w:rsidRPr="00AA2F51">
              <w:rPr>
                <w:rFonts w:ascii="Calibri" w:hAnsi="Calibri" w:cs="Calibri"/>
                <w:color w:val="000000"/>
                <w:kern w:val="0"/>
                <w:szCs w:val="24"/>
                <w:vertAlign w:val="superscript"/>
              </w:rPr>
              <w:t>6</w:t>
            </w:r>
            <w:r w:rsidRPr="00AA2F51">
              <w:rPr>
                <w:rFonts w:ascii="Calibri" w:eastAsia="Times New Roman" w:hAnsi="Calibri" w:cs="Calibri"/>
                <w:color w:val="000000"/>
                <w:kern w:val="0"/>
                <w:lang w:eastAsia="de-DE"/>
                <w14:ligatures w14:val="none"/>
              </w:rPr>
              <w:fldChar w:fldCharType="end"/>
            </w:r>
          </w:p>
        </w:tc>
        <w:tc>
          <w:tcPr>
            <w:tcW w:w="1598" w:type="dxa"/>
            <w:tcBorders>
              <w:top w:val="nil"/>
              <w:left w:val="nil"/>
              <w:bottom w:val="single" w:sz="4" w:space="0" w:color="000000"/>
              <w:right w:val="single" w:sz="4" w:space="0" w:color="000000"/>
            </w:tcBorders>
            <w:vAlign w:val="center"/>
          </w:tcPr>
          <w:p w14:paraId="45536714" w14:textId="4779C719" w:rsidR="00AE7F38" w:rsidRPr="00AA2F51" w:rsidRDefault="00AE7F38" w:rsidP="0087621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t>Lee</w:t>
            </w:r>
          </w:p>
        </w:tc>
        <w:tc>
          <w:tcPr>
            <w:tcW w:w="812" w:type="dxa"/>
            <w:tcBorders>
              <w:top w:val="nil"/>
              <w:left w:val="nil"/>
              <w:bottom w:val="single" w:sz="8" w:space="0" w:color="000000"/>
              <w:right w:val="single" w:sz="8" w:space="0" w:color="000000"/>
            </w:tcBorders>
            <w:vAlign w:val="center"/>
          </w:tcPr>
          <w:p w14:paraId="2BA64B4D" w14:textId="25D7E4D2" w:rsidR="00AE7F38" w:rsidRPr="00AA2F51" w:rsidRDefault="00AE7F38" w:rsidP="00876211">
            <w:pPr>
              <w:jc w:val="center"/>
              <w:rPr>
                <w:rFonts w:ascii="Calibri" w:hAnsi="Calibri" w:cs="Calibri"/>
                <w:color w:val="000000"/>
              </w:rPr>
            </w:pPr>
            <w:r w:rsidRPr="00AA2F51">
              <w:rPr>
                <w:rFonts w:ascii="Calibri" w:hAnsi="Calibri" w:cs="Calibri"/>
                <w:color w:val="000000"/>
              </w:rPr>
              <w:t>1</w:t>
            </w:r>
          </w:p>
        </w:tc>
        <w:tc>
          <w:tcPr>
            <w:tcW w:w="783" w:type="dxa"/>
            <w:tcBorders>
              <w:top w:val="nil"/>
              <w:left w:val="nil"/>
              <w:bottom w:val="single" w:sz="8" w:space="0" w:color="000000"/>
              <w:right w:val="single" w:sz="8" w:space="0" w:color="000000"/>
            </w:tcBorders>
            <w:vAlign w:val="center"/>
          </w:tcPr>
          <w:p w14:paraId="25A38511" w14:textId="667224DA" w:rsidR="00AE7F38" w:rsidRPr="00AA2F51" w:rsidRDefault="00AE7F38" w:rsidP="00876211">
            <w:pPr>
              <w:jc w:val="center"/>
              <w:rPr>
                <w:rFonts w:ascii="Calibri" w:hAnsi="Calibri" w:cs="Calibri"/>
                <w:color w:val="000000"/>
              </w:rPr>
            </w:pPr>
            <w:r w:rsidRPr="00AA2F51">
              <w:rPr>
                <w:rFonts w:ascii="Calibri" w:hAnsi="Calibri" w:cs="Calibri"/>
                <w:color w:val="000000"/>
              </w:rPr>
              <w:t>1</w:t>
            </w:r>
          </w:p>
        </w:tc>
        <w:tc>
          <w:tcPr>
            <w:tcW w:w="784" w:type="dxa"/>
            <w:tcBorders>
              <w:top w:val="nil"/>
              <w:left w:val="nil"/>
              <w:bottom w:val="single" w:sz="8" w:space="0" w:color="000000"/>
              <w:right w:val="single" w:sz="8" w:space="0" w:color="000000"/>
            </w:tcBorders>
            <w:vAlign w:val="center"/>
          </w:tcPr>
          <w:p w14:paraId="0D34AA95" w14:textId="43FCB3DC" w:rsidR="00AE7F38" w:rsidRPr="00AA2F51" w:rsidRDefault="00AE7F38" w:rsidP="00876211">
            <w:pPr>
              <w:jc w:val="center"/>
              <w:rPr>
                <w:rFonts w:ascii="Calibri" w:hAnsi="Calibri" w:cs="Calibri"/>
                <w:color w:val="000000"/>
              </w:rPr>
            </w:pPr>
            <w:r w:rsidRPr="00AA2F51">
              <w:rPr>
                <w:rFonts w:ascii="Calibri" w:hAnsi="Calibri" w:cs="Calibri"/>
                <w:color w:val="000000"/>
              </w:rPr>
              <w:t>1</w:t>
            </w:r>
          </w:p>
        </w:tc>
        <w:tc>
          <w:tcPr>
            <w:tcW w:w="785" w:type="dxa"/>
            <w:tcBorders>
              <w:top w:val="nil"/>
              <w:left w:val="nil"/>
              <w:bottom w:val="single" w:sz="8" w:space="0" w:color="000000"/>
              <w:right w:val="single" w:sz="8" w:space="0" w:color="000000"/>
            </w:tcBorders>
            <w:vAlign w:val="center"/>
          </w:tcPr>
          <w:p w14:paraId="3880BB98" w14:textId="508CD1A4" w:rsidR="00AE7F38" w:rsidRPr="00AA2F51" w:rsidRDefault="00AE7F38" w:rsidP="0087621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t>1</w:t>
            </w:r>
          </w:p>
        </w:tc>
        <w:tc>
          <w:tcPr>
            <w:tcW w:w="785" w:type="dxa"/>
            <w:tcBorders>
              <w:top w:val="nil"/>
              <w:left w:val="nil"/>
              <w:bottom w:val="single" w:sz="8" w:space="0" w:color="000000"/>
              <w:right w:val="single" w:sz="8" w:space="0" w:color="000000"/>
            </w:tcBorders>
            <w:vAlign w:val="center"/>
          </w:tcPr>
          <w:p w14:paraId="3DA9892A" w14:textId="45536ECC" w:rsidR="00AE7F38" w:rsidRPr="00AA2F51" w:rsidRDefault="00AE7F38" w:rsidP="0087621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t>1</w:t>
            </w:r>
          </w:p>
        </w:tc>
        <w:tc>
          <w:tcPr>
            <w:tcW w:w="813" w:type="dxa"/>
            <w:tcBorders>
              <w:top w:val="nil"/>
              <w:left w:val="nil"/>
              <w:bottom w:val="single" w:sz="8" w:space="0" w:color="000000"/>
              <w:right w:val="single" w:sz="8" w:space="0" w:color="000000"/>
            </w:tcBorders>
            <w:vAlign w:val="center"/>
          </w:tcPr>
          <w:p w14:paraId="2BFFED05" w14:textId="2CCE695E" w:rsidR="00AE7F38" w:rsidRPr="00AA2F51" w:rsidRDefault="00AE7F38" w:rsidP="00876211">
            <w:pPr>
              <w:jc w:val="center"/>
              <w:rPr>
                <w:rFonts w:ascii="Calibri" w:hAnsi="Calibri" w:cs="Calibri"/>
                <w:color w:val="000000"/>
              </w:rPr>
            </w:pPr>
            <w:r w:rsidRPr="00AA2F51">
              <w:rPr>
                <w:rFonts w:ascii="Calibri" w:hAnsi="Calibri" w:cs="Calibri"/>
                <w:color w:val="000000"/>
              </w:rPr>
              <w:t>1</w:t>
            </w:r>
          </w:p>
        </w:tc>
        <w:tc>
          <w:tcPr>
            <w:tcW w:w="813" w:type="dxa"/>
            <w:tcBorders>
              <w:top w:val="nil"/>
              <w:left w:val="nil"/>
              <w:bottom w:val="single" w:sz="8" w:space="0" w:color="000000"/>
              <w:right w:val="single" w:sz="8" w:space="0" w:color="000000"/>
            </w:tcBorders>
            <w:vAlign w:val="center"/>
          </w:tcPr>
          <w:p w14:paraId="1434ADB7" w14:textId="05AD0C26" w:rsidR="00AE7F38" w:rsidRPr="00AA2F51" w:rsidRDefault="00AE7F38" w:rsidP="0087621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t>1</w:t>
            </w:r>
          </w:p>
        </w:tc>
        <w:tc>
          <w:tcPr>
            <w:tcW w:w="785" w:type="dxa"/>
            <w:tcBorders>
              <w:top w:val="nil"/>
              <w:left w:val="nil"/>
              <w:bottom w:val="single" w:sz="8" w:space="0" w:color="000000"/>
              <w:right w:val="single" w:sz="8" w:space="0" w:color="000000"/>
            </w:tcBorders>
            <w:vAlign w:val="center"/>
          </w:tcPr>
          <w:p w14:paraId="43F8F13D" w14:textId="5AB7CED7" w:rsidR="00AE7F38" w:rsidRPr="00AA2F51" w:rsidRDefault="00AE7F38" w:rsidP="0087621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t>1</w:t>
            </w:r>
          </w:p>
        </w:tc>
        <w:tc>
          <w:tcPr>
            <w:tcW w:w="721" w:type="dxa"/>
            <w:tcBorders>
              <w:top w:val="nil"/>
              <w:left w:val="nil"/>
              <w:bottom w:val="single" w:sz="8" w:space="0" w:color="000000"/>
              <w:right w:val="single" w:sz="4" w:space="0" w:color="auto"/>
            </w:tcBorders>
          </w:tcPr>
          <w:p w14:paraId="404B8DFF" w14:textId="5887016B" w:rsidR="00AE7F38" w:rsidRPr="00AA2F51" w:rsidRDefault="00AE7F38" w:rsidP="00876211">
            <w:pPr>
              <w:jc w:val="center"/>
              <w:rPr>
                <w:rFonts w:ascii="Calibri" w:hAnsi="Calibri" w:cs="Calibri"/>
                <w:color w:val="000000"/>
              </w:rPr>
            </w:pPr>
            <w:r w:rsidRPr="00AA2F51">
              <w:rPr>
                <w:rFonts w:ascii="Calibri" w:hAnsi="Calibri" w:cs="Calibri"/>
                <w:color w:val="000000"/>
              </w:rPr>
              <w:t>1</w:t>
            </w:r>
          </w:p>
        </w:tc>
        <w:tc>
          <w:tcPr>
            <w:tcW w:w="742" w:type="dxa"/>
            <w:tcBorders>
              <w:top w:val="nil"/>
              <w:left w:val="single" w:sz="4" w:space="0" w:color="auto"/>
              <w:bottom w:val="single" w:sz="8" w:space="0" w:color="000000"/>
              <w:right w:val="single" w:sz="4" w:space="0" w:color="auto"/>
            </w:tcBorders>
          </w:tcPr>
          <w:p w14:paraId="2D934B80" w14:textId="4E4E549D" w:rsidR="00AE7F38" w:rsidRPr="00AA2F51" w:rsidRDefault="00AE7F38" w:rsidP="00876211">
            <w:pPr>
              <w:jc w:val="center"/>
              <w:rPr>
                <w:rFonts w:ascii="Calibri" w:hAnsi="Calibri" w:cs="Calibri"/>
                <w:color w:val="000000"/>
              </w:rPr>
            </w:pPr>
            <w:r w:rsidRPr="00AA2F51">
              <w:rPr>
                <w:rFonts w:ascii="Calibri" w:hAnsi="Calibri" w:cs="Calibri"/>
                <w:color w:val="000000"/>
              </w:rPr>
              <w:t>1</w:t>
            </w:r>
          </w:p>
        </w:tc>
        <w:tc>
          <w:tcPr>
            <w:tcW w:w="809" w:type="dxa"/>
            <w:tcBorders>
              <w:top w:val="nil"/>
              <w:left w:val="single" w:sz="4" w:space="0" w:color="auto"/>
              <w:bottom w:val="single" w:sz="8" w:space="0" w:color="000000"/>
              <w:right w:val="single" w:sz="4" w:space="0" w:color="auto"/>
            </w:tcBorders>
          </w:tcPr>
          <w:p w14:paraId="06C43B81" w14:textId="2E10F6B5" w:rsidR="00AE7F38" w:rsidRPr="00AA2F51" w:rsidRDefault="00AE7F38" w:rsidP="00876211">
            <w:pPr>
              <w:jc w:val="center"/>
              <w:rPr>
                <w:rFonts w:ascii="Calibri" w:hAnsi="Calibri" w:cs="Calibri"/>
                <w:color w:val="000000"/>
              </w:rPr>
            </w:pPr>
            <w:r w:rsidRPr="00AA2F51">
              <w:rPr>
                <w:rFonts w:ascii="Calibri" w:hAnsi="Calibri" w:cs="Calibri"/>
                <w:color w:val="000000"/>
              </w:rPr>
              <w:t>1</w:t>
            </w:r>
          </w:p>
        </w:tc>
        <w:tc>
          <w:tcPr>
            <w:tcW w:w="913" w:type="dxa"/>
            <w:tcBorders>
              <w:top w:val="nil"/>
              <w:left w:val="single" w:sz="4" w:space="0" w:color="auto"/>
              <w:bottom w:val="single" w:sz="8" w:space="0" w:color="000000"/>
              <w:right w:val="single" w:sz="8" w:space="0" w:color="000000"/>
            </w:tcBorders>
            <w:vAlign w:val="center"/>
          </w:tcPr>
          <w:p w14:paraId="312B7AB6" w14:textId="22A812BB" w:rsidR="00AE7F38" w:rsidRPr="00AA2F51" w:rsidRDefault="00AE7F38" w:rsidP="0087621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t>11</w:t>
            </w:r>
          </w:p>
        </w:tc>
        <w:tc>
          <w:tcPr>
            <w:tcW w:w="967" w:type="dxa"/>
            <w:tcBorders>
              <w:top w:val="nil"/>
              <w:left w:val="nil"/>
              <w:bottom w:val="single" w:sz="8" w:space="0" w:color="000000"/>
              <w:right w:val="single" w:sz="8" w:space="0" w:color="000000"/>
            </w:tcBorders>
            <w:vAlign w:val="center"/>
          </w:tcPr>
          <w:p w14:paraId="6C0F7075" w14:textId="3B1A06E2" w:rsidR="00AE7F38" w:rsidRPr="00AA2F51" w:rsidRDefault="00AE7F38" w:rsidP="00876211">
            <w:pPr>
              <w:jc w:val="center"/>
              <w:rPr>
                <w:rFonts w:ascii="Calibri" w:hAnsi="Calibri" w:cs="Calibri"/>
                <w:color w:val="000000"/>
              </w:rPr>
            </w:pPr>
            <w:r w:rsidRPr="00AA2F51">
              <w:rPr>
                <w:rFonts w:ascii="Calibri" w:hAnsi="Calibri" w:cs="Calibri"/>
                <w:color w:val="000000"/>
              </w:rPr>
              <w:t>100%</w:t>
            </w:r>
          </w:p>
        </w:tc>
        <w:tc>
          <w:tcPr>
            <w:tcW w:w="967" w:type="dxa"/>
            <w:tcBorders>
              <w:top w:val="nil"/>
              <w:left w:val="nil"/>
              <w:bottom w:val="single" w:sz="8" w:space="0" w:color="000000"/>
              <w:right w:val="single" w:sz="8" w:space="0" w:color="000000"/>
            </w:tcBorders>
            <w:vAlign w:val="center"/>
          </w:tcPr>
          <w:p w14:paraId="275A1844" w14:textId="41916A0C" w:rsidR="00AE7F38" w:rsidRPr="00AA2F51" w:rsidRDefault="00AE7F38" w:rsidP="00876211">
            <w:pPr>
              <w:jc w:val="center"/>
              <w:rPr>
                <w:rFonts w:ascii="Calibri" w:hAnsi="Calibri" w:cs="Calibri"/>
                <w:color w:val="000000"/>
              </w:rPr>
            </w:pPr>
            <w:r w:rsidRPr="00AA2F51">
              <w:rPr>
                <w:rFonts w:ascii="Calibri" w:hAnsi="Calibri" w:cs="Calibri"/>
                <w:color w:val="000000"/>
              </w:rPr>
              <w:t>high</w:t>
            </w:r>
          </w:p>
        </w:tc>
      </w:tr>
      <w:tr w:rsidR="00AE7F38" w:rsidRPr="00AA2F51" w14:paraId="49A0D697" w14:textId="77777777" w:rsidTr="00CB419E">
        <w:trPr>
          <w:trHeight w:val="320"/>
          <w:jc w:val="center"/>
        </w:trPr>
        <w:tc>
          <w:tcPr>
            <w:tcW w:w="1207" w:type="dxa"/>
            <w:tcBorders>
              <w:top w:val="nil"/>
              <w:left w:val="single" w:sz="4" w:space="0" w:color="auto"/>
              <w:bottom w:val="single" w:sz="4" w:space="0" w:color="auto"/>
              <w:right w:val="single" w:sz="4" w:space="0" w:color="auto"/>
            </w:tcBorders>
            <w:noWrap/>
            <w:vAlign w:val="center"/>
          </w:tcPr>
          <w:p w14:paraId="1CBD0E2C" w14:textId="4D5E6692" w:rsidR="00AE7F38" w:rsidRPr="00AA2F51" w:rsidRDefault="006D13A4" w:rsidP="0087621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fldChar w:fldCharType="begin"/>
            </w:r>
            <w:r w:rsidRPr="00AA2F51">
              <w:rPr>
                <w:rFonts w:ascii="Calibri" w:eastAsia="Times New Roman" w:hAnsi="Calibri" w:cs="Calibri"/>
                <w:color w:val="000000"/>
                <w:kern w:val="0"/>
                <w:lang w:eastAsia="de-DE"/>
                <w14:ligatures w14:val="none"/>
              </w:rPr>
              <w:instrText xml:space="preserve"> ADDIN ZOTERO_ITEM CSL_CITATION {"citationID":"ycfIcZv1","properties":{"formattedCitation":"\\super 7\\nosupersub{}","plainCitation":"7","noteIndex":0},"citationItems":[{"id":2767,"uris":["http://zotero.org/users/local/jIAv3LFQ/items/7KMA98N7"],"itemData":{"id":2767,"type":"article-journal","container-title":"Neurology","DOI":"10.1212/WNL.54.2.452","ISSN":"0028-3878, 1526-632X","issue":"2","journalAbbreviation":"Neurology","language":"en","page":"452-452","source":"DOI.org (Crossref)","title":"Rate of functional decline in Huntington’s disease","volume":"54","author":[{"family":"Marder","given":"K."},{"family":"Zhao","given":"H."},{"family":"Myers","given":"R.H."},{"family":"Cudkowicz","given":"M."},{"family":"Kayson","given":"E."},{"family":"Kieburtz","given":"K."},{"family":"Orme","given":"C."},{"family":"Paulsen","given":"J."},{"family":"Penney","given":"J.B."},{"family":"Siemers","given":"E."},{"family":"Shoulson","given":"I."},{"literal":"the Huntington Study Group"}],"issued":{"date-parts":[["2000",1,25]]}}}],"schema":"https://github.com/citation-style-language/schema/raw/master/csl-citation.json"} </w:instrText>
            </w:r>
            <w:r w:rsidRPr="00AA2F51">
              <w:rPr>
                <w:rFonts w:ascii="Calibri" w:eastAsia="Times New Roman" w:hAnsi="Calibri" w:cs="Calibri"/>
                <w:color w:val="000000"/>
                <w:kern w:val="0"/>
                <w:lang w:eastAsia="de-DE"/>
                <w14:ligatures w14:val="none"/>
              </w:rPr>
              <w:fldChar w:fldCharType="separate"/>
            </w:r>
            <w:r w:rsidRPr="00AA2F51">
              <w:rPr>
                <w:rFonts w:ascii="Calibri" w:hAnsi="Calibri" w:cs="Calibri"/>
                <w:color w:val="000000"/>
                <w:kern w:val="0"/>
                <w:szCs w:val="24"/>
                <w:vertAlign w:val="superscript"/>
              </w:rPr>
              <w:t>7</w:t>
            </w:r>
            <w:r w:rsidRPr="00AA2F51">
              <w:rPr>
                <w:rFonts w:ascii="Calibri" w:eastAsia="Times New Roman" w:hAnsi="Calibri" w:cs="Calibri"/>
                <w:color w:val="000000"/>
                <w:kern w:val="0"/>
                <w:lang w:eastAsia="de-DE"/>
                <w14:ligatures w14:val="none"/>
              </w:rPr>
              <w:fldChar w:fldCharType="end"/>
            </w:r>
          </w:p>
        </w:tc>
        <w:tc>
          <w:tcPr>
            <w:tcW w:w="1598" w:type="dxa"/>
            <w:tcBorders>
              <w:top w:val="nil"/>
              <w:left w:val="nil"/>
              <w:bottom w:val="single" w:sz="4" w:space="0" w:color="000000"/>
              <w:right w:val="single" w:sz="4" w:space="0" w:color="000000"/>
            </w:tcBorders>
            <w:vAlign w:val="center"/>
          </w:tcPr>
          <w:p w14:paraId="1BD577F1" w14:textId="5F9CC859" w:rsidR="00AE7F38" w:rsidRPr="00AA2F51" w:rsidRDefault="00AE7F38" w:rsidP="0087621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t>Marder</w:t>
            </w:r>
          </w:p>
        </w:tc>
        <w:tc>
          <w:tcPr>
            <w:tcW w:w="812" w:type="dxa"/>
            <w:tcBorders>
              <w:top w:val="nil"/>
              <w:left w:val="nil"/>
              <w:bottom w:val="single" w:sz="8" w:space="0" w:color="000000"/>
              <w:right w:val="single" w:sz="8" w:space="0" w:color="000000"/>
            </w:tcBorders>
            <w:vAlign w:val="center"/>
          </w:tcPr>
          <w:p w14:paraId="676716BD" w14:textId="1CBEF03A" w:rsidR="00AE7F38" w:rsidRPr="00AA2F51" w:rsidRDefault="00AE7F38" w:rsidP="00876211">
            <w:pPr>
              <w:jc w:val="center"/>
              <w:rPr>
                <w:rFonts w:ascii="Calibri" w:hAnsi="Calibri" w:cs="Calibri"/>
                <w:color w:val="000000"/>
              </w:rPr>
            </w:pPr>
            <w:r w:rsidRPr="00AA2F51">
              <w:rPr>
                <w:rFonts w:ascii="Calibri" w:hAnsi="Calibri" w:cs="Calibri"/>
                <w:color w:val="000000"/>
              </w:rPr>
              <w:t>0</w:t>
            </w:r>
          </w:p>
        </w:tc>
        <w:tc>
          <w:tcPr>
            <w:tcW w:w="783" w:type="dxa"/>
            <w:tcBorders>
              <w:top w:val="nil"/>
              <w:left w:val="nil"/>
              <w:bottom w:val="single" w:sz="8" w:space="0" w:color="000000"/>
              <w:right w:val="single" w:sz="8" w:space="0" w:color="000000"/>
            </w:tcBorders>
            <w:vAlign w:val="center"/>
          </w:tcPr>
          <w:p w14:paraId="78E047B8" w14:textId="64129824" w:rsidR="00AE7F38" w:rsidRPr="00AA2F51" w:rsidRDefault="00AE7F38" w:rsidP="00876211">
            <w:pPr>
              <w:jc w:val="center"/>
              <w:rPr>
                <w:rFonts w:ascii="Calibri" w:hAnsi="Calibri" w:cs="Calibri"/>
                <w:color w:val="000000"/>
              </w:rPr>
            </w:pPr>
            <w:r w:rsidRPr="00AA2F51">
              <w:rPr>
                <w:rFonts w:ascii="Calibri" w:hAnsi="Calibri" w:cs="Calibri"/>
                <w:color w:val="000000"/>
              </w:rPr>
              <w:t>0</w:t>
            </w:r>
          </w:p>
        </w:tc>
        <w:tc>
          <w:tcPr>
            <w:tcW w:w="784" w:type="dxa"/>
            <w:tcBorders>
              <w:top w:val="nil"/>
              <w:left w:val="nil"/>
              <w:bottom w:val="single" w:sz="8" w:space="0" w:color="000000"/>
              <w:right w:val="single" w:sz="8" w:space="0" w:color="000000"/>
            </w:tcBorders>
            <w:vAlign w:val="center"/>
          </w:tcPr>
          <w:p w14:paraId="4F2C4FBC" w14:textId="38638A53" w:rsidR="00AE7F38" w:rsidRPr="00AA2F51" w:rsidRDefault="00AE7F38" w:rsidP="00876211">
            <w:pPr>
              <w:jc w:val="center"/>
              <w:rPr>
                <w:rFonts w:ascii="Calibri" w:hAnsi="Calibri" w:cs="Calibri"/>
                <w:color w:val="000000"/>
              </w:rPr>
            </w:pPr>
            <w:r w:rsidRPr="00AA2F51">
              <w:rPr>
                <w:rFonts w:ascii="Calibri" w:hAnsi="Calibri" w:cs="Calibri"/>
                <w:color w:val="000000"/>
              </w:rPr>
              <w:t>1</w:t>
            </w:r>
          </w:p>
        </w:tc>
        <w:tc>
          <w:tcPr>
            <w:tcW w:w="785" w:type="dxa"/>
            <w:tcBorders>
              <w:top w:val="nil"/>
              <w:left w:val="nil"/>
              <w:bottom w:val="single" w:sz="8" w:space="0" w:color="000000"/>
              <w:right w:val="single" w:sz="8" w:space="0" w:color="000000"/>
            </w:tcBorders>
            <w:vAlign w:val="center"/>
          </w:tcPr>
          <w:p w14:paraId="71FBBCBB" w14:textId="5DBE658C" w:rsidR="00AE7F38" w:rsidRPr="00AA2F51" w:rsidRDefault="00AE7F38" w:rsidP="0087621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t>1</w:t>
            </w:r>
          </w:p>
        </w:tc>
        <w:tc>
          <w:tcPr>
            <w:tcW w:w="785" w:type="dxa"/>
            <w:tcBorders>
              <w:top w:val="nil"/>
              <w:left w:val="nil"/>
              <w:bottom w:val="single" w:sz="8" w:space="0" w:color="000000"/>
              <w:right w:val="single" w:sz="8" w:space="0" w:color="000000"/>
            </w:tcBorders>
            <w:vAlign w:val="center"/>
          </w:tcPr>
          <w:p w14:paraId="61843F2D" w14:textId="6C4A8C11" w:rsidR="00AE7F38" w:rsidRPr="00AA2F51" w:rsidRDefault="00AE7F38" w:rsidP="0087621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t>1</w:t>
            </w:r>
          </w:p>
        </w:tc>
        <w:tc>
          <w:tcPr>
            <w:tcW w:w="813" w:type="dxa"/>
            <w:tcBorders>
              <w:top w:val="nil"/>
              <w:left w:val="nil"/>
              <w:bottom w:val="single" w:sz="8" w:space="0" w:color="000000"/>
              <w:right w:val="single" w:sz="8" w:space="0" w:color="000000"/>
            </w:tcBorders>
            <w:vAlign w:val="center"/>
          </w:tcPr>
          <w:p w14:paraId="29789B42" w14:textId="02EC4AB6" w:rsidR="00AE7F38" w:rsidRPr="00AA2F51" w:rsidRDefault="00AE7F38" w:rsidP="00876211">
            <w:pPr>
              <w:jc w:val="center"/>
              <w:rPr>
                <w:rFonts w:ascii="Calibri" w:hAnsi="Calibri" w:cs="Calibri"/>
                <w:color w:val="000000"/>
              </w:rPr>
            </w:pPr>
            <w:r w:rsidRPr="00AA2F51">
              <w:rPr>
                <w:rFonts w:ascii="Calibri" w:hAnsi="Calibri" w:cs="Calibri"/>
                <w:color w:val="000000"/>
              </w:rPr>
              <w:t>0</w:t>
            </w:r>
          </w:p>
        </w:tc>
        <w:tc>
          <w:tcPr>
            <w:tcW w:w="813" w:type="dxa"/>
            <w:tcBorders>
              <w:top w:val="nil"/>
              <w:left w:val="nil"/>
              <w:bottom w:val="single" w:sz="8" w:space="0" w:color="000000"/>
              <w:right w:val="single" w:sz="8" w:space="0" w:color="000000"/>
            </w:tcBorders>
            <w:vAlign w:val="center"/>
          </w:tcPr>
          <w:p w14:paraId="12E8FAC3" w14:textId="3DFAD633" w:rsidR="00AE7F38" w:rsidRPr="00AA2F51" w:rsidRDefault="00AE7F38" w:rsidP="0087621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t>1</w:t>
            </w:r>
          </w:p>
        </w:tc>
        <w:tc>
          <w:tcPr>
            <w:tcW w:w="785" w:type="dxa"/>
            <w:tcBorders>
              <w:top w:val="nil"/>
              <w:left w:val="nil"/>
              <w:bottom w:val="single" w:sz="8" w:space="0" w:color="000000"/>
              <w:right w:val="single" w:sz="8" w:space="0" w:color="000000"/>
            </w:tcBorders>
            <w:vAlign w:val="center"/>
          </w:tcPr>
          <w:p w14:paraId="0EE8BEC5" w14:textId="5AF83134" w:rsidR="00AE7F38" w:rsidRPr="00AA2F51" w:rsidRDefault="00AE7F38" w:rsidP="0087621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t>1</w:t>
            </w:r>
          </w:p>
        </w:tc>
        <w:tc>
          <w:tcPr>
            <w:tcW w:w="721" w:type="dxa"/>
            <w:tcBorders>
              <w:top w:val="nil"/>
              <w:left w:val="nil"/>
              <w:bottom w:val="single" w:sz="8" w:space="0" w:color="000000"/>
              <w:right w:val="single" w:sz="4" w:space="0" w:color="auto"/>
            </w:tcBorders>
          </w:tcPr>
          <w:p w14:paraId="11EB3A53" w14:textId="7E847E17" w:rsidR="00AE7F38" w:rsidRPr="00AA2F51" w:rsidRDefault="00AE7F38" w:rsidP="00876211">
            <w:pPr>
              <w:jc w:val="center"/>
              <w:rPr>
                <w:rFonts w:ascii="Calibri" w:hAnsi="Calibri" w:cs="Calibri"/>
                <w:color w:val="000000"/>
              </w:rPr>
            </w:pPr>
            <w:r w:rsidRPr="00AA2F51">
              <w:rPr>
                <w:rFonts w:ascii="Calibri" w:hAnsi="Calibri" w:cs="Calibri"/>
                <w:color w:val="000000"/>
              </w:rPr>
              <w:t>0</w:t>
            </w:r>
          </w:p>
        </w:tc>
        <w:tc>
          <w:tcPr>
            <w:tcW w:w="742" w:type="dxa"/>
            <w:tcBorders>
              <w:top w:val="nil"/>
              <w:left w:val="single" w:sz="4" w:space="0" w:color="auto"/>
              <w:bottom w:val="single" w:sz="8" w:space="0" w:color="000000"/>
              <w:right w:val="single" w:sz="4" w:space="0" w:color="auto"/>
            </w:tcBorders>
          </w:tcPr>
          <w:p w14:paraId="082942D2" w14:textId="3BE62F44" w:rsidR="00AE7F38" w:rsidRPr="00AA2F51" w:rsidRDefault="00AE7F38" w:rsidP="00876211">
            <w:pPr>
              <w:jc w:val="center"/>
              <w:rPr>
                <w:rFonts w:ascii="Calibri" w:hAnsi="Calibri" w:cs="Calibri"/>
                <w:color w:val="000000"/>
              </w:rPr>
            </w:pPr>
            <w:r w:rsidRPr="00AA2F51">
              <w:rPr>
                <w:rFonts w:ascii="Calibri" w:hAnsi="Calibri" w:cs="Calibri"/>
                <w:color w:val="000000"/>
              </w:rPr>
              <w:t>0</w:t>
            </w:r>
          </w:p>
        </w:tc>
        <w:tc>
          <w:tcPr>
            <w:tcW w:w="809" w:type="dxa"/>
            <w:tcBorders>
              <w:top w:val="nil"/>
              <w:left w:val="single" w:sz="4" w:space="0" w:color="auto"/>
              <w:bottom w:val="single" w:sz="8" w:space="0" w:color="000000"/>
              <w:right w:val="single" w:sz="4" w:space="0" w:color="auto"/>
            </w:tcBorders>
          </w:tcPr>
          <w:p w14:paraId="31F51C66" w14:textId="08B027BC" w:rsidR="00AE7F38" w:rsidRPr="00AA2F51" w:rsidRDefault="00AE7F38" w:rsidP="00876211">
            <w:pPr>
              <w:jc w:val="center"/>
              <w:rPr>
                <w:rFonts w:ascii="Calibri" w:hAnsi="Calibri" w:cs="Calibri"/>
                <w:color w:val="000000"/>
              </w:rPr>
            </w:pPr>
            <w:r w:rsidRPr="00AA2F51">
              <w:rPr>
                <w:rFonts w:ascii="Calibri" w:hAnsi="Calibri" w:cs="Calibri"/>
                <w:color w:val="000000"/>
              </w:rPr>
              <w:t>1</w:t>
            </w:r>
          </w:p>
        </w:tc>
        <w:tc>
          <w:tcPr>
            <w:tcW w:w="913" w:type="dxa"/>
            <w:tcBorders>
              <w:top w:val="nil"/>
              <w:left w:val="single" w:sz="4" w:space="0" w:color="auto"/>
              <w:bottom w:val="single" w:sz="8" w:space="0" w:color="000000"/>
              <w:right w:val="single" w:sz="8" w:space="0" w:color="000000"/>
            </w:tcBorders>
            <w:vAlign w:val="center"/>
          </w:tcPr>
          <w:p w14:paraId="234F520B" w14:textId="68F11D94" w:rsidR="00AE7F38" w:rsidRPr="00AA2F51" w:rsidRDefault="00AE7F38" w:rsidP="0087621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t>6</w:t>
            </w:r>
          </w:p>
        </w:tc>
        <w:tc>
          <w:tcPr>
            <w:tcW w:w="967" w:type="dxa"/>
            <w:tcBorders>
              <w:top w:val="nil"/>
              <w:left w:val="nil"/>
              <w:bottom w:val="single" w:sz="8" w:space="0" w:color="000000"/>
              <w:right w:val="single" w:sz="8" w:space="0" w:color="000000"/>
            </w:tcBorders>
            <w:vAlign w:val="center"/>
          </w:tcPr>
          <w:p w14:paraId="350B336F" w14:textId="05186167" w:rsidR="00AE7F38" w:rsidRPr="00AA2F51" w:rsidRDefault="00AE7F38" w:rsidP="00876211">
            <w:pPr>
              <w:jc w:val="center"/>
              <w:rPr>
                <w:rFonts w:ascii="Calibri" w:hAnsi="Calibri" w:cs="Calibri"/>
                <w:color w:val="000000"/>
              </w:rPr>
            </w:pPr>
            <w:r w:rsidRPr="00AA2F51">
              <w:rPr>
                <w:rFonts w:ascii="Calibri" w:hAnsi="Calibri" w:cs="Calibri"/>
                <w:color w:val="000000"/>
              </w:rPr>
              <w:t>5</w:t>
            </w:r>
            <w:r w:rsidR="00682D38" w:rsidRPr="00AA2F51">
              <w:rPr>
                <w:rFonts w:ascii="Calibri" w:hAnsi="Calibri" w:cs="Calibri"/>
                <w:color w:val="000000"/>
              </w:rPr>
              <w:t>5</w:t>
            </w:r>
            <w:r w:rsidRPr="00AA2F51">
              <w:rPr>
                <w:rFonts w:ascii="Calibri" w:hAnsi="Calibri" w:cs="Calibri"/>
                <w:color w:val="000000"/>
              </w:rPr>
              <w:t>%</w:t>
            </w:r>
          </w:p>
        </w:tc>
        <w:tc>
          <w:tcPr>
            <w:tcW w:w="967" w:type="dxa"/>
            <w:tcBorders>
              <w:top w:val="nil"/>
              <w:left w:val="nil"/>
              <w:bottom w:val="single" w:sz="8" w:space="0" w:color="000000"/>
              <w:right w:val="single" w:sz="8" w:space="0" w:color="000000"/>
            </w:tcBorders>
            <w:vAlign w:val="center"/>
          </w:tcPr>
          <w:p w14:paraId="09C0EF16" w14:textId="39BF9772" w:rsidR="00AE7F38" w:rsidRPr="00AA2F51" w:rsidRDefault="00AE7F38" w:rsidP="00876211">
            <w:pPr>
              <w:jc w:val="center"/>
              <w:rPr>
                <w:rFonts w:ascii="Calibri" w:hAnsi="Calibri" w:cs="Calibri"/>
                <w:color w:val="000000"/>
              </w:rPr>
            </w:pPr>
            <w:r w:rsidRPr="00AA2F51">
              <w:rPr>
                <w:rFonts w:ascii="Calibri" w:hAnsi="Calibri" w:cs="Calibri"/>
                <w:color w:val="000000"/>
              </w:rPr>
              <w:t>medium</w:t>
            </w:r>
          </w:p>
        </w:tc>
      </w:tr>
      <w:tr w:rsidR="00B25098" w:rsidRPr="00AA2F51" w14:paraId="60C7DC3D" w14:textId="77777777" w:rsidTr="00CB419E">
        <w:trPr>
          <w:trHeight w:val="320"/>
          <w:jc w:val="center"/>
        </w:trPr>
        <w:tc>
          <w:tcPr>
            <w:tcW w:w="1207" w:type="dxa"/>
            <w:tcBorders>
              <w:top w:val="nil"/>
              <w:left w:val="single" w:sz="4" w:space="0" w:color="auto"/>
              <w:bottom w:val="single" w:sz="4" w:space="0" w:color="auto"/>
              <w:right w:val="single" w:sz="4" w:space="0" w:color="auto"/>
            </w:tcBorders>
            <w:noWrap/>
            <w:vAlign w:val="center"/>
            <w:hideMark/>
          </w:tcPr>
          <w:p w14:paraId="4F62298D" w14:textId="0C7C148C" w:rsidR="00B25098" w:rsidRPr="00AA2F51" w:rsidRDefault="006D13A4" w:rsidP="0087621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fldChar w:fldCharType="begin"/>
            </w:r>
            <w:r w:rsidRPr="00AA2F51">
              <w:rPr>
                <w:rFonts w:ascii="Calibri" w:eastAsia="Times New Roman" w:hAnsi="Calibri" w:cs="Calibri"/>
                <w:color w:val="000000"/>
                <w:kern w:val="0"/>
                <w:lang w:eastAsia="de-DE"/>
                <w14:ligatures w14:val="none"/>
              </w:rPr>
              <w:instrText xml:space="preserve"> ADDIN ZOTERO_ITEM CSL_CITATION {"citationID":"U6SSdMkM","properties":{"formattedCitation":"\\super 8\\nosupersub{}","plainCitation":"8","noteIndex":0},"citationItems":[{"id":2422,"uris":["http://zotero.org/users/local/jIAv3LFQ/items/425R2PF8"],"itemData":{"id":2422,"type":"article-journal","abstract":"• The rate of disease progression was assessed for 42 persons affected by Huntington's disease who had been neurologically examined at least six times and followed up for at least 3 years. Disease progression was assessed by a disability rating scale administered at each examination. Slow progression was associated with older age at onset of disease and with heavier weight (body mass index) at the first examination. Men tended to have a slower disease progression than did women, and this was particularly evident among men inheriting Huntington's disease from affected mothers. Neither the butyrophenone haloperidol nor the tricyclic antidepressant imipramine were related to rate of progression. Assessments of depression, hostility, and tobacco use were also unrelated to rate of progression. Clinical trials in Huntington's disease should consider these factors when designing therapeutic studies.","container-title":"Archives of Neurology","DOI":"10.1001/archneur.1991.00530200036015","ISSN":"0003-9942","issue":"8","journalAbbreviation":"Arch Neurol","page":"800-804","source":"Silverchair","title":"Factors Associated With Slow Progression in Huntington's Disease","volume":"48","author":[{"family":"Myers","given":"Richard H."},{"family":"Sax","given":"Daniel S."},{"family":"Koroshetz","given":"Walter J."},{"family":"Mastromauro","given":"Carol"},{"family":"Cupples","given":"L. Adrienne"},{"family":"Kiely","given":"Dan K."},{"family":"Pettengill","given":"Florence K."},{"family":"Bird","given":"Edward D."}],"issued":{"date-parts":[["1991",8,1]]}}}],"schema":"https://github.com/citation-style-language/schema/raw/master/csl-citation.json"} </w:instrText>
            </w:r>
            <w:r w:rsidRPr="00AA2F51">
              <w:rPr>
                <w:rFonts w:ascii="Calibri" w:eastAsia="Times New Roman" w:hAnsi="Calibri" w:cs="Calibri"/>
                <w:color w:val="000000"/>
                <w:kern w:val="0"/>
                <w:lang w:eastAsia="de-DE"/>
                <w14:ligatures w14:val="none"/>
              </w:rPr>
              <w:fldChar w:fldCharType="separate"/>
            </w:r>
            <w:r w:rsidRPr="00AA2F51">
              <w:rPr>
                <w:rFonts w:ascii="Calibri" w:hAnsi="Calibri" w:cs="Calibri"/>
                <w:color w:val="000000"/>
                <w:kern w:val="0"/>
                <w:szCs w:val="24"/>
                <w:vertAlign w:val="superscript"/>
              </w:rPr>
              <w:t>8</w:t>
            </w:r>
            <w:r w:rsidRPr="00AA2F51">
              <w:rPr>
                <w:rFonts w:ascii="Calibri" w:eastAsia="Times New Roman" w:hAnsi="Calibri" w:cs="Calibri"/>
                <w:color w:val="000000"/>
                <w:kern w:val="0"/>
                <w:lang w:eastAsia="de-DE"/>
                <w14:ligatures w14:val="none"/>
              </w:rPr>
              <w:fldChar w:fldCharType="end"/>
            </w:r>
          </w:p>
        </w:tc>
        <w:tc>
          <w:tcPr>
            <w:tcW w:w="1598" w:type="dxa"/>
            <w:tcBorders>
              <w:top w:val="nil"/>
              <w:left w:val="nil"/>
              <w:bottom w:val="single" w:sz="4" w:space="0" w:color="000000"/>
              <w:right w:val="single" w:sz="4" w:space="0" w:color="000000"/>
            </w:tcBorders>
            <w:vAlign w:val="center"/>
            <w:hideMark/>
          </w:tcPr>
          <w:p w14:paraId="03E0ED54" w14:textId="77117152" w:rsidR="00B25098" w:rsidRPr="00AA2F51" w:rsidRDefault="00B25098" w:rsidP="0087621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t>Myers</w:t>
            </w:r>
          </w:p>
        </w:tc>
        <w:tc>
          <w:tcPr>
            <w:tcW w:w="812" w:type="dxa"/>
            <w:tcBorders>
              <w:top w:val="nil"/>
              <w:left w:val="nil"/>
              <w:bottom w:val="single" w:sz="8" w:space="0" w:color="000000"/>
              <w:right w:val="single" w:sz="8" w:space="0" w:color="000000"/>
            </w:tcBorders>
            <w:vAlign w:val="center"/>
          </w:tcPr>
          <w:p w14:paraId="66FD6097" w14:textId="77777777" w:rsidR="00B25098" w:rsidRPr="00AA2F51" w:rsidRDefault="00B25098" w:rsidP="0087621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1</w:t>
            </w:r>
          </w:p>
        </w:tc>
        <w:tc>
          <w:tcPr>
            <w:tcW w:w="783" w:type="dxa"/>
            <w:tcBorders>
              <w:top w:val="nil"/>
              <w:left w:val="nil"/>
              <w:bottom w:val="single" w:sz="8" w:space="0" w:color="000000"/>
              <w:right w:val="single" w:sz="8" w:space="0" w:color="000000"/>
            </w:tcBorders>
            <w:vAlign w:val="center"/>
          </w:tcPr>
          <w:p w14:paraId="216F8016" w14:textId="77777777" w:rsidR="00B25098" w:rsidRPr="00AA2F51" w:rsidRDefault="00B25098" w:rsidP="0087621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1</w:t>
            </w:r>
          </w:p>
        </w:tc>
        <w:tc>
          <w:tcPr>
            <w:tcW w:w="784" w:type="dxa"/>
            <w:tcBorders>
              <w:top w:val="nil"/>
              <w:left w:val="nil"/>
              <w:bottom w:val="single" w:sz="8" w:space="0" w:color="000000"/>
              <w:right w:val="single" w:sz="8" w:space="0" w:color="000000"/>
            </w:tcBorders>
            <w:vAlign w:val="center"/>
          </w:tcPr>
          <w:p w14:paraId="4D918FCD" w14:textId="77777777" w:rsidR="00B25098" w:rsidRPr="00AA2F51" w:rsidRDefault="00B25098" w:rsidP="0087621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1</w:t>
            </w:r>
          </w:p>
        </w:tc>
        <w:tc>
          <w:tcPr>
            <w:tcW w:w="785" w:type="dxa"/>
            <w:tcBorders>
              <w:top w:val="nil"/>
              <w:left w:val="nil"/>
              <w:bottom w:val="single" w:sz="8" w:space="0" w:color="000000"/>
              <w:right w:val="single" w:sz="8" w:space="0" w:color="000000"/>
            </w:tcBorders>
            <w:vAlign w:val="center"/>
          </w:tcPr>
          <w:p w14:paraId="64469412" w14:textId="77777777" w:rsidR="00B25098" w:rsidRPr="00AA2F51" w:rsidRDefault="00B25098" w:rsidP="0087621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1</w:t>
            </w:r>
          </w:p>
        </w:tc>
        <w:tc>
          <w:tcPr>
            <w:tcW w:w="785" w:type="dxa"/>
            <w:tcBorders>
              <w:top w:val="nil"/>
              <w:left w:val="nil"/>
              <w:bottom w:val="single" w:sz="8" w:space="0" w:color="000000"/>
              <w:right w:val="single" w:sz="8" w:space="0" w:color="000000"/>
            </w:tcBorders>
            <w:vAlign w:val="center"/>
          </w:tcPr>
          <w:p w14:paraId="02AB6643" w14:textId="77777777" w:rsidR="00B25098" w:rsidRPr="00AA2F51" w:rsidRDefault="00B25098" w:rsidP="0087621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1</w:t>
            </w:r>
          </w:p>
        </w:tc>
        <w:tc>
          <w:tcPr>
            <w:tcW w:w="813" w:type="dxa"/>
            <w:tcBorders>
              <w:top w:val="nil"/>
              <w:left w:val="nil"/>
              <w:bottom w:val="single" w:sz="8" w:space="0" w:color="000000"/>
              <w:right w:val="single" w:sz="8" w:space="0" w:color="000000"/>
            </w:tcBorders>
            <w:vAlign w:val="center"/>
          </w:tcPr>
          <w:p w14:paraId="047EC527" w14:textId="77777777" w:rsidR="00B25098" w:rsidRPr="00AA2F51" w:rsidRDefault="00B25098" w:rsidP="0087621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1</w:t>
            </w:r>
          </w:p>
        </w:tc>
        <w:tc>
          <w:tcPr>
            <w:tcW w:w="813" w:type="dxa"/>
            <w:tcBorders>
              <w:top w:val="nil"/>
              <w:left w:val="nil"/>
              <w:bottom w:val="single" w:sz="8" w:space="0" w:color="000000"/>
              <w:right w:val="single" w:sz="8" w:space="0" w:color="000000"/>
            </w:tcBorders>
            <w:vAlign w:val="center"/>
          </w:tcPr>
          <w:p w14:paraId="0E5E0E1D" w14:textId="5C8A7B61" w:rsidR="00B25098" w:rsidRPr="00AA2F51" w:rsidRDefault="00CB419E" w:rsidP="0087621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t>1</w:t>
            </w:r>
          </w:p>
        </w:tc>
        <w:tc>
          <w:tcPr>
            <w:tcW w:w="785" w:type="dxa"/>
            <w:tcBorders>
              <w:top w:val="nil"/>
              <w:left w:val="nil"/>
              <w:bottom w:val="single" w:sz="8" w:space="0" w:color="000000"/>
              <w:right w:val="single" w:sz="8" w:space="0" w:color="000000"/>
            </w:tcBorders>
            <w:vAlign w:val="center"/>
          </w:tcPr>
          <w:p w14:paraId="495027B2" w14:textId="77777777" w:rsidR="00B25098" w:rsidRPr="00AA2F51" w:rsidRDefault="00B25098" w:rsidP="0087621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1</w:t>
            </w:r>
          </w:p>
        </w:tc>
        <w:tc>
          <w:tcPr>
            <w:tcW w:w="721" w:type="dxa"/>
            <w:tcBorders>
              <w:top w:val="nil"/>
              <w:left w:val="nil"/>
              <w:bottom w:val="single" w:sz="8" w:space="0" w:color="000000"/>
              <w:right w:val="single" w:sz="4" w:space="0" w:color="auto"/>
            </w:tcBorders>
          </w:tcPr>
          <w:p w14:paraId="7821D12D" w14:textId="530CC16B" w:rsidR="00B25098" w:rsidRPr="00AA2F51" w:rsidRDefault="00CB419E" w:rsidP="00876211">
            <w:pPr>
              <w:jc w:val="center"/>
              <w:rPr>
                <w:rFonts w:ascii="Calibri" w:hAnsi="Calibri" w:cs="Calibri"/>
                <w:color w:val="000000"/>
              </w:rPr>
            </w:pPr>
            <w:r w:rsidRPr="00AA2F51">
              <w:rPr>
                <w:rFonts w:ascii="Calibri" w:hAnsi="Calibri" w:cs="Calibri"/>
                <w:color w:val="000000"/>
              </w:rPr>
              <w:t>N/A</w:t>
            </w:r>
          </w:p>
        </w:tc>
        <w:tc>
          <w:tcPr>
            <w:tcW w:w="742" w:type="dxa"/>
            <w:tcBorders>
              <w:top w:val="nil"/>
              <w:left w:val="single" w:sz="4" w:space="0" w:color="auto"/>
              <w:bottom w:val="single" w:sz="8" w:space="0" w:color="000000"/>
              <w:right w:val="single" w:sz="4" w:space="0" w:color="auto"/>
            </w:tcBorders>
          </w:tcPr>
          <w:p w14:paraId="4ADBEA63" w14:textId="182495F5" w:rsidR="00B25098" w:rsidRPr="00AA2F51" w:rsidRDefault="00CB419E" w:rsidP="00876211">
            <w:pPr>
              <w:jc w:val="center"/>
              <w:rPr>
                <w:rFonts w:ascii="Calibri" w:hAnsi="Calibri" w:cs="Calibri"/>
                <w:color w:val="000000"/>
              </w:rPr>
            </w:pPr>
            <w:r w:rsidRPr="00AA2F51">
              <w:rPr>
                <w:rFonts w:ascii="Calibri" w:hAnsi="Calibri" w:cs="Calibri"/>
                <w:color w:val="000000"/>
              </w:rPr>
              <w:t>N/A</w:t>
            </w:r>
          </w:p>
        </w:tc>
        <w:tc>
          <w:tcPr>
            <w:tcW w:w="809" w:type="dxa"/>
            <w:tcBorders>
              <w:top w:val="nil"/>
              <w:left w:val="single" w:sz="4" w:space="0" w:color="auto"/>
              <w:bottom w:val="single" w:sz="8" w:space="0" w:color="000000"/>
              <w:right w:val="single" w:sz="4" w:space="0" w:color="auto"/>
            </w:tcBorders>
          </w:tcPr>
          <w:p w14:paraId="02502E74" w14:textId="4E99882F" w:rsidR="00B25098" w:rsidRPr="00AA2F51" w:rsidRDefault="00CB419E" w:rsidP="00876211">
            <w:pPr>
              <w:jc w:val="center"/>
              <w:rPr>
                <w:rFonts w:ascii="Calibri" w:hAnsi="Calibri" w:cs="Calibri"/>
                <w:color w:val="000000"/>
              </w:rPr>
            </w:pPr>
            <w:r w:rsidRPr="00AA2F51">
              <w:rPr>
                <w:rFonts w:ascii="Calibri" w:hAnsi="Calibri" w:cs="Calibri"/>
                <w:color w:val="000000"/>
              </w:rPr>
              <w:t>1</w:t>
            </w:r>
          </w:p>
        </w:tc>
        <w:tc>
          <w:tcPr>
            <w:tcW w:w="913" w:type="dxa"/>
            <w:tcBorders>
              <w:top w:val="nil"/>
              <w:left w:val="single" w:sz="4" w:space="0" w:color="auto"/>
              <w:bottom w:val="single" w:sz="8" w:space="0" w:color="000000"/>
              <w:right w:val="single" w:sz="8" w:space="0" w:color="000000"/>
            </w:tcBorders>
            <w:vAlign w:val="center"/>
          </w:tcPr>
          <w:p w14:paraId="230FB8F6" w14:textId="6C07AC42" w:rsidR="00B25098" w:rsidRPr="00AA2F51" w:rsidRDefault="00CB419E" w:rsidP="0087621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t>9</w:t>
            </w:r>
          </w:p>
        </w:tc>
        <w:tc>
          <w:tcPr>
            <w:tcW w:w="967" w:type="dxa"/>
            <w:tcBorders>
              <w:top w:val="nil"/>
              <w:left w:val="nil"/>
              <w:bottom w:val="single" w:sz="8" w:space="0" w:color="000000"/>
              <w:right w:val="single" w:sz="8" w:space="0" w:color="000000"/>
            </w:tcBorders>
            <w:vAlign w:val="center"/>
          </w:tcPr>
          <w:p w14:paraId="2D3776B5" w14:textId="77777777" w:rsidR="00B25098" w:rsidRPr="00AA2F51" w:rsidRDefault="00B25098" w:rsidP="0087621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100%</w:t>
            </w:r>
          </w:p>
        </w:tc>
        <w:tc>
          <w:tcPr>
            <w:tcW w:w="967" w:type="dxa"/>
            <w:tcBorders>
              <w:top w:val="nil"/>
              <w:left w:val="nil"/>
              <w:bottom w:val="single" w:sz="8" w:space="0" w:color="000000"/>
              <w:right w:val="single" w:sz="8" w:space="0" w:color="000000"/>
            </w:tcBorders>
            <w:vAlign w:val="center"/>
          </w:tcPr>
          <w:p w14:paraId="43D1C037" w14:textId="023CBF34" w:rsidR="00B25098" w:rsidRPr="00AA2F51" w:rsidRDefault="00045C14" w:rsidP="0087621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h</w:t>
            </w:r>
            <w:r w:rsidR="00B25098" w:rsidRPr="00AA2F51">
              <w:rPr>
                <w:rFonts w:ascii="Calibri" w:hAnsi="Calibri" w:cs="Calibri"/>
                <w:color w:val="000000"/>
              </w:rPr>
              <w:t>igh</w:t>
            </w:r>
          </w:p>
        </w:tc>
      </w:tr>
      <w:tr w:rsidR="00B25098" w:rsidRPr="00AA2F51" w14:paraId="3BDFD483" w14:textId="77777777" w:rsidTr="00CB419E">
        <w:trPr>
          <w:trHeight w:val="320"/>
          <w:jc w:val="center"/>
        </w:trPr>
        <w:tc>
          <w:tcPr>
            <w:tcW w:w="1207" w:type="dxa"/>
            <w:tcBorders>
              <w:top w:val="nil"/>
              <w:left w:val="single" w:sz="4" w:space="0" w:color="auto"/>
              <w:bottom w:val="single" w:sz="4" w:space="0" w:color="auto"/>
              <w:right w:val="single" w:sz="4" w:space="0" w:color="auto"/>
            </w:tcBorders>
            <w:noWrap/>
            <w:vAlign w:val="center"/>
            <w:hideMark/>
          </w:tcPr>
          <w:p w14:paraId="6E58FD54" w14:textId="26D5D43B" w:rsidR="00B25098" w:rsidRPr="00AA2F51" w:rsidRDefault="006D13A4" w:rsidP="0087621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fldChar w:fldCharType="begin"/>
            </w:r>
            <w:r w:rsidRPr="00AA2F51">
              <w:rPr>
                <w:rFonts w:ascii="Calibri" w:eastAsia="Times New Roman" w:hAnsi="Calibri" w:cs="Calibri"/>
                <w:color w:val="000000"/>
                <w:kern w:val="0"/>
                <w:lang w:eastAsia="de-DE"/>
                <w14:ligatures w14:val="none"/>
              </w:rPr>
              <w:instrText xml:space="preserve"> ADDIN ZOTERO_ITEM CSL_CITATION {"citationID":"BT2J1FCt","properties":{"formattedCitation":"\\super 9\\nosupersub{}","plainCitation":"9","noteIndex":0},"citationItems":[{"id":2660,"uris":["http://zotero.org/users/local/jIAv3LFQ/items/PZ4GWBY2"],"itemData":{"id":2660,"type":"article-journal","abstract":"An increasing number of diseases are being found to be due to elongation of specific trinucleotide repeat sequences. Inverse correlation between the age at onset and the length of the repeat has been found in most of these. The elongated CAG repeat causing Huntington's disease is highly unstable when inherited from an affected father. In this study we found an average parent-to-offspring difference of +0.08 repeat units in maternally inherited repeats, significantly less than the average difference of +2.92 repeat units with paternal transmission. Large repeat expansions, of more than 5 repeat units, were seen only in paternally inherited cases. With paternal transmission the magnitude of repeat length alterations was directly correlated to increasing paternal repeat length. Increasing variation in repeat length among siblings was correlated to increasing average repeat length in the sibship in both maternally and paternally inherited HD. Comparison of the magnitude of repeat length alterations to parental age at the time of birth of the offspring showed no correlation.","container-title":"Clinical Genetics","DOI":"10.1111/j.1399-0004.1995.tb03941.x","ISSN":"0009-9163","issue":"3","journalAbbreviation":"Clin Genet","language":"eng","page":"113-117","PMID":"7634532","source":"PubMed","title":"Correlation between magnitude of CAG repeat length alterations and length of the paternal repeat in paternally inherited Huntington's disease","volume":"47","author":[{"family":"Nørremølle","given":"A."},{"family":"Sørensen","given":"S. A."},{"family":"Fenger","given":"K."},{"family":"Hasholt","given":"L."}],"issued":{"date-parts":[["1995",3]]}}}],"schema":"https://github.com/citation-style-language/schema/raw/master/csl-citation.json"} </w:instrText>
            </w:r>
            <w:r w:rsidRPr="00AA2F51">
              <w:rPr>
                <w:rFonts w:ascii="Calibri" w:eastAsia="Times New Roman" w:hAnsi="Calibri" w:cs="Calibri"/>
                <w:color w:val="000000"/>
                <w:kern w:val="0"/>
                <w:lang w:eastAsia="de-DE"/>
                <w14:ligatures w14:val="none"/>
              </w:rPr>
              <w:fldChar w:fldCharType="separate"/>
            </w:r>
            <w:r w:rsidRPr="00AA2F51">
              <w:rPr>
                <w:rFonts w:ascii="Calibri" w:hAnsi="Calibri" w:cs="Calibri"/>
                <w:color w:val="000000"/>
                <w:kern w:val="0"/>
                <w:szCs w:val="24"/>
                <w:vertAlign w:val="superscript"/>
              </w:rPr>
              <w:t>9</w:t>
            </w:r>
            <w:r w:rsidRPr="00AA2F51">
              <w:rPr>
                <w:rFonts w:ascii="Calibri" w:eastAsia="Times New Roman" w:hAnsi="Calibri" w:cs="Calibri"/>
                <w:color w:val="000000"/>
                <w:kern w:val="0"/>
                <w:lang w:eastAsia="de-DE"/>
                <w14:ligatures w14:val="none"/>
              </w:rPr>
              <w:fldChar w:fldCharType="end"/>
            </w:r>
          </w:p>
        </w:tc>
        <w:tc>
          <w:tcPr>
            <w:tcW w:w="1598" w:type="dxa"/>
            <w:tcBorders>
              <w:top w:val="nil"/>
              <w:left w:val="nil"/>
              <w:bottom w:val="single" w:sz="4" w:space="0" w:color="000000"/>
              <w:right w:val="single" w:sz="4" w:space="0" w:color="000000"/>
            </w:tcBorders>
            <w:vAlign w:val="center"/>
            <w:hideMark/>
          </w:tcPr>
          <w:p w14:paraId="66FB724E" w14:textId="650D7936" w:rsidR="00B25098" w:rsidRPr="00AA2F51" w:rsidRDefault="00B25098" w:rsidP="00876211">
            <w:pPr>
              <w:jc w:val="center"/>
              <w:rPr>
                <w:rFonts w:ascii="Calibri" w:eastAsia="Times New Roman" w:hAnsi="Calibri" w:cs="Calibri"/>
                <w:color w:val="000000"/>
                <w:kern w:val="0"/>
                <w:lang w:eastAsia="de-DE"/>
                <w14:ligatures w14:val="none"/>
              </w:rPr>
            </w:pPr>
            <w:proofErr w:type="spellStart"/>
            <w:r w:rsidRPr="00AA2F51">
              <w:rPr>
                <w:rFonts w:ascii="Calibri" w:eastAsia="Times New Roman" w:hAnsi="Calibri" w:cs="Calibri"/>
                <w:color w:val="000000"/>
                <w:kern w:val="0"/>
                <w:lang w:eastAsia="de-DE"/>
                <w14:ligatures w14:val="none"/>
              </w:rPr>
              <w:t>Nørremølle</w:t>
            </w:r>
            <w:proofErr w:type="spellEnd"/>
          </w:p>
        </w:tc>
        <w:tc>
          <w:tcPr>
            <w:tcW w:w="812" w:type="dxa"/>
            <w:tcBorders>
              <w:top w:val="nil"/>
              <w:left w:val="nil"/>
              <w:bottom w:val="single" w:sz="8" w:space="0" w:color="000000"/>
              <w:right w:val="single" w:sz="8" w:space="0" w:color="000000"/>
            </w:tcBorders>
            <w:vAlign w:val="center"/>
          </w:tcPr>
          <w:p w14:paraId="575CFEAA" w14:textId="77777777" w:rsidR="00B25098" w:rsidRPr="00AA2F51" w:rsidRDefault="00B25098" w:rsidP="0087621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1</w:t>
            </w:r>
          </w:p>
        </w:tc>
        <w:tc>
          <w:tcPr>
            <w:tcW w:w="783" w:type="dxa"/>
            <w:tcBorders>
              <w:top w:val="nil"/>
              <w:left w:val="nil"/>
              <w:bottom w:val="single" w:sz="8" w:space="0" w:color="000000"/>
              <w:right w:val="single" w:sz="8" w:space="0" w:color="000000"/>
            </w:tcBorders>
            <w:vAlign w:val="center"/>
          </w:tcPr>
          <w:p w14:paraId="25A2A1EA" w14:textId="77777777" w:rsidR="00B25098" w:rsidRPr="00AA2F51" w:rsidRDefault="00B25098" w:rsidP="0087621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1</w:t>
            </w:r>
          </w:p>
        </w:tc>
        <w:tc>
          <w:tcPr>
            <w:tcW w:w="784" w:type="dxa"/>
            <w:tcBorders>
              <w:top w:val="nil"/>
              <w:left w:val="nil"/>
              <w:bottom w:val="single" w:sz="8" w:space="0" w:color="000000"/>
              <w:right w:val="single" w:sz="8" w:space="0" w:color="000000"/>
            </w:tcBorders>
            <w:vAlign w:val="center"/>
          </w:tcPr>
          <w:p w14:paraId="6B2A65E5" w14:textId="77777777" w:rsidR="00B25098" w:rsidRPr="00AA2F51" w:rsidRDefault="00B25098" w:rsidP="0087621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1</w:t>
            </w:r>
          </w:p>
        </w:tc>
        <w:tc>
          <w:tcPr>
            <w:tcW w:w="785" w:type="dxa"/>
            <w:tcBorders>
              <w:top w:val="nil"/>
              <w:left w:val="nil"/>
              <w:bottom w:val="single" w:sz="8" w:space="0" w:color="000000"/>
              <w:right w:val="single" w:sz="8" w:space="0" w:color="000000"/>
            </w:tcBorders>
            <w:vAlign w:val="center"/>
          </w:tcPr>
          <w:p w14:paraId="549404DE" w14:textId="240B86D4" w:rsidR="00B25098" w:rsidRPr="00AA2F51" w:rsidRDefault="00CB419E" w:rsidP="0087621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t>0</w:t>
            </w:r>
          </w:p>
        </w:tc>
        <w:tc>
          <w:tcPr>
            <w:tcW w:w="785" w:type="dxa"/>
            <w:tcBorders>
              <w:top w:val="nil"/>
              <w:left w:val="nil"/>
              <w:bottom w:val="single" w:sz="8" w:space="0" w:color="000000"/>
              <w:right w:val="single" w:sz="8" w:space="0" w:color="000000"/>
            </w:tcBorders>
            <w:vAlign w:val="center"/>
          </w:tcPr>
          <w:p w14:paraId="4D8B8A18" w14:textId="5F112A6C" w:rsidR="00B25098" w:rsidRPr="00AA2F51" w:rsidRDefault="00CB419E" w:rsidP="0087621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t>0</w:t>
            </w:r>
          </w:p>
        </w:tc>
        <w:tc>
          <w:tcPr>
            <w:tcW w:w="813" w:type="dxa"/>
            <w:tcBorders>
              <w:top w:val="nil"/>
              <w:left w:val="nil"/>
              <w:bottom w:val="single" w:sz="8" w:space="0" w:color="000000"/>
              <w:right w:val="single" w:sz="8" w:space="0" w:color="000000"/>
            </w:tcBorders>
            <w:vAlign w:val="center"/>
          </w:tcPr>
          <w:p w14:paraId="7D3DA590" w14:textId="77777777" w:rsidR="00B25098" w:rsidRPr="00AA2F51" w:rsidRDefault="00B25098" w:rsidP="0087621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1</w:t>
            </w:r>
          </w:p>
        </w:tc>
        <w:tc>
          <w:tcPr>
            <w:tcW w:w="813" w:type="dxa"/>
            <w:tcBorders>
              <w:top w:val="nil"/>
              <w:left w:val="nil"/>
              <w:bottom w:val="single" w:sz="8" w:space="0" w:color="000000"/>
              <w:right w:val="single" w:sz="8" w:space="0" w:color="000000"/>
            </w:tcBorders>
            <w:vAlign w:val="center"/>
          </w:tcPr>
          <w:p w14:paraId="41058644" w14:textId="68C2A513" w:rsidR="00B25098" w:rsidRPr="00AA2F51" w:rsidRDefault="00CB419E" w:rsidP="0087621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t>1</w:t>
            </w:r>
          </w:p>
        </w:tc>
        <w:tc>
          <w:tcPr>
            <w:tcW w:w="785" w:type="dxa"/>
            <w:tcBorders>
              <w:top w:val="nil"/>
              <w:left w:val="nil"/>
              <w:bottom w:val="single" w:sz="8" w:space="0" w:color="000000"/>
              <w:right w:val="single" w:sz="8" w:space="0" w:color="000000"/>
            </w:tcBorders>
            <w:vAlign w:val="center"/>
          </w:tcPr>
          <w:p w14:paraId="0BFCA969" w14:textId="32AAF431" w:rsidR="00B25098" w:rsidRPr="00AA2F51" w:rsidRDefault="00CB419E" w:rsidP="0087621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t>N/A</w:t>
            </w:r>
          </w:p>
        </w:tc>
        <w:tc>
          <w:tcPr>
            <w:tcW w:w="721" w:type="dxa"/>
            <w:tcBorders>
              <w:top w:val="nil"/>
              <w:left w:val="nil"/>
              <w:bottom w:val="single" w:sz="8" w:space="0" w:color="000000"/>
              <w:right w:val="single" w:sz="4" w:space="0" w:color="auto"/>
            </w:tcBorders>
          </w:tcPr>
          <w:p w14:paraId="16E942BB" w14:textId="70882A47" w:rsidR="00B25098" w:rsidRPr="00AA2F51" w:rsidRDefault="00CB419E" w:rsidP="00876211">
            <w:pPr>
              <w:jc w:val="center"/>
              <w:rPr>
                <w:rFonts w:ascii="Calibri" w:hAnsi="Calibri" w:cs="Calibri"/>
                <w:color w:val="000000"/>
              </w:rPr>
            </w:pPr>
            <w:r w:rsidRPr="00AA2F51">
              <w:rPr>
                <w:rFonts w:ascii="Calibri" w:hAnsi="Calibri" w:cs="Calibri"/>
                <w:color w:val="000000"/>
              </w:rPr>
              <w:t>N/A</w:t>
            </w:r>
          </w:p>
        </w:tc>
        <w:tc>
          <w:tcPr>
            <w:tcW w:w="742" w:type="dxa"/>
            <w:tcBorders>
              <w:top w:val="nil"/>
              <w:left w:val="single" w:sz="4" w:space="0" w:color="auto"/>
              <w:bottom w:val="single" w:sz="8" w:space="0" w:color="000000"/>
              <w:right w:val="single" w:sz="4" w:space="0" w:color="auto"/>
            </w:tcBorders>
          </w:tcPr>
          <w:p w14:paraId="47E0662C" w14:textId="607DF5E3" w:rsidR="00B25098" w:rsidRPr="00AA2F51" w:rsidRDefault="00CB419E" w:rsidP="00876211">
            <w:pPr>
              <w:jc w:val="center"/>
              <w:rPr>
                <w:rFonts w:ascii="Calibri" w:hAnsi="Calibri" w:cs="Calibri"/>
                <w:color w:val="000000"/>
              </w:rPr>
            </w:pPr>
            <w:r w:rsidRPr="00AA2F51">
              <w:rPr>
                <w:rFonts w:ascii="Calibri" w:hAnsi="Calibri" w:cs="Calibri"/>
                <w:color w:val="000000"/>
              </w:rPr>
              <w:t>N/A</w:t>
            </w:r>
          </w:p>
        </w:tc>
        <w:tc>
          <w:tcPr>
            <w:tcW w:w="809" w:type="dxa"/>
            <w:tcBorders>
              <w:top w:val="nil"/>
              <w:left w:val="single" w:sz="4" w:space="0" w:color="auto"/>
              <w:bottom w:val="single" w:sz="8" w:space="0" w:color="000000"/>
              <w:right w:val="single" w:sz="4" w:space="0" w:color="auto"/>
            </w:tcBorders>
          </w:tcPr>
          <w:p w14:paraId="3EE6D76C" w14:textId="5B4EED3D" w:rsidR="00B25098" w:rsidRPr="00AA2F51" w:rsidRDefault="00CB419E" w:rsidP="00876211">
            <w:pPr>
              <w:jc w:val="center"/>
              <w:rPr>
                <w:rFonts w:ascii="Calibri" w:hAnsi="Calibri" w:cs="Calibri"/>
                <w:color w:val="000000"/>
              </w:rPr>
            </w:pPr>
            <w:r w:rsidRPr="00AA2F51">
              <w:rPr>
                <w:rFonts w:ascii="Calibri" w:hAnsi="Calibri" w:cs="Calibri"/>
                <w:color w:val="000000"/>
              </w:rPr>
              <w:t>1</w:t>
            </w:r>
          </w:p>
        </w:tc>
        <w:tc>
          <w:tcPr>
            <w:tcW w:w="913" w:type="dxa"/>
            <w:tcBorders>
              <w:top w:val="nil"/>
              <w:left w:val="single" w:sz="4" w:space="0" w:color="auto"/>
              <w:bottom w:val="single" w:sz="8" w:space="0" w:color="000000"/>
              <w:right w:val="single" w:sz="8" w:space="0" w:color="000000"/>
            </w:tcBorders>
            <w:vAlign w:val="center"/>
          </w:tcPr>
          <w:p w14:paraId="76FBD84A" w14:textId="5912BCEE" w:rsidR="00B25098" w:rsidRPr="00AA2F51" w:rsidRDefault="00B25098" w:rsidP="0087621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6</w:t>
            </w:r>
          </w:p>
        </w:tc>
        <w:tc>
          <w:tcPr>
            <w:tcW w:w="967" w:type="dxa"/>
            <w:tcBorders>
              <w:top w:val="nil"/>
              <w:left w:val="nil"/>
              <w:bottom w:val="single" w:sz="8" w:space="0" w:color="000000"/>
              <w:right w:val="single" w:sz="8" w:space="0" w:color="000000"/>
            </w:tcBorders>
            <w:vAlign w:val="center"/>
          </w:tcPr>
          <w:p w14:paraId="36A58319" w14:textId="424910CE" w:rsidR="00B25098" w:rsidRPr="00AA2F51" w:rsidRDefault="00517021" w:rsidP="0087621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6</w:t>
            </w:r>
            <w:r w:rsidR="00682D38" w:rsidRPr="00AA2F51">
              <w:rPr>
                <w:rFonts w:ascii="Calibri" w:hAnsi="Calibri" w:cs="Calibri"/>
                <w:color w:val="000000"/>
              </w:rPr>
              <w:t>7</w:t>
            </w:r>
            <w:r w:rsidR="00B25098" w:rsidRPr="00AA2F51">
              <w:rPr>
                <w:rFonts w:ascii="Calibri" w:hAnsi="Calibri" w:cs="Calibri"/>
                <w:color w:val="000000"/>
              </w:rPr>
              <w:t>%</w:t>
            </w:r>
          </w:p>
        </w:tc>
        <w:tc>
          <w:tcPr>
            <w:tcW w:w="967" w:type="dxa"/>
            <w:tcBorders>
              <w:top w:val="nil"/>
              <w:left w:val="nil"/>
              <w:bottom w:val="single" w:sz="8" w:space="0" w:color="000000"/>
              <w:right w:val="single" w:sz="8" w:space="0" w:color="000000"/>
            </w:tcBorders>
            <w:vAlign w:val="center"/>
          </w:tcPr>
          <w:p w14:paraId="06A3256F" w14:textId="17DBC5FD" w:rsidR="00B25098" w:rsidRPr="00AA2F51" w:rsidRDefault="00045C14" w:rsidP="0087621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h</w:t>
            </w:r>
            <w:r w:rsidR="00B25098" w:rsidRPr="00AA2F51">
              <w:rPr>
                <w:rFonts w:ascii="Calibri" w:hAnsi="Calibri" w:cs="Calibri"/>
                <w:color w:val="000000"/>
              </w:rPr>
              <w:t>igh</w:t>
            </w:r>
          </w:p>
        </w:tc>
      </w:tr>
      <w:tr w:rsidR="00B25098" w:rsidRPr="00AA2F51" w14:paraId="10B269F6" w14:textId="77777777" w:rsidTr="00CB419E">
        <w:trPr>
          <w:trHeight w:val="320"/>
          <w:jc w:val="center"/>
        </w:trPr>
        <w:tc>
          <w:tcPr>
            <w:tcW w:w="1207" w:type="dxa"/>
            <w:tcBorders>
              <w:top w:val="nil"/>
              <w:left w:val="single" w:sz="4" w:space="0" w:color="auto"/>
              <w:bottom w:val="single" w:sz="4" w:space="0" w:color="auto"/>
              <w:right w:val="single" w:sz="4" w:space="0" w:color="auto"/>
            </w:tcBorders>
            <w:noWrap/>
            <w:vAlign w:val="center"/>
            <w:hideMark/>
          </w:tcPr>
          <w:p w14:paraId="14E8807B" w14:textId="1F52BE87" w:rsidR="00B25098" w:rsidRPr="00AA2F51" w:rsidRDefault="006D13A4" w:rsidP="0087621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fldChar w:fldCharType="begin"/>
            </w:r>
            <w:r w:rsidRPr="00AA2F51">
              <w:rPr>
                <w:rFonts w:ascii="Calibri" w:eastAsia="Times New Roman" w:hAnsi="Calibri" w:cs="Calibri"/>
                <w:color w:val="000000"/>
                <w:kern w:val="0"/>
                <w:lang w:eastAsia="de-DE"/>
                <w14:ligatures w14:val="none"/>
              </w:rPr>
              <w:instrText xml:space="preserve"> ADDIN ZOTERO_ITEM CSL_CITATION {"citationID":"MPIuYLVQ","properties":{"formattedCitation":"\\super 10\\nosupersub{}","plainCitation":"10","noteIndex":0},"citationItems":[{"id":2285,"uris":["http://zotero.org/users/local/jIAv3LFQ/items/HEYH5SSF"],"itemData":{"id":2285,"type":"article-journal","abstract":"Huntington disease (HD) is an autosomal dominant degenerative disorder caused by an expanded and unstable trinucleotide repeat (CAG)n in a gene (IT-15) on chromosome 4. HD exhibits genetic anticipation—earlier onset in successive generations within a pedigree. From a population-based clinical sample, we ascertained parent-offspring pairs with expanded alleles, to examine the intergenerational behavior of the trinucleotide repeat and its relationship to anticipation. We find that the change in repeat length with paternal transmission is significantly correlated with the change in age at onset between the father and offspring. When expanded triplet repeats of affected parents are separated by median repeat length, we find that the longer paternal and maternal repeats are both more unstable on transmission. However, unlike in paternal transmission, in which longer expanded repeats display greater net expansion than do shorter expanded repeats, in maternal transmission there is no mean change in repeat length for either longer or shorter expanded repeats. We also confirmed the inverse relationship between repeat length and age at onset, the higher frequency of juvenile-onset cases arising from paternal transmission, anticipation as a phenomenon of paternal transmission, and greater expansion of the trinucleotide repeat with paternal transmission. Stepwise multiple regression indicates that, in addition to repeat length of offspring, age at onset of affected parent and sex of affected parent contribute significantly to the variance in age at onset of the offspring. Thus, in addition to triplet repeat length, other factors, which could act as environmental factors, genetic factors, or both, contribute to age at onset. Our data establish that further expansion of paternal repeats within the affected range provides a biological basis of anticipation in HD.","container-title":"American Journal of Human Genetics","ISSN":"0002-9297","issue":"3","journalAbbreviation":"Am J Hum Genet","page":"593-602","PMID":"7668287","PMCID":"PMC1801258","source":"PubMed Central","title":"Anticipation and Instability of IT-15 (CAG)N Repeats in Parent-Offspring Pairs with Huntington Disease","volume":"57","author":[{"family":"Ranen","given":"Neal G."},{"family":"Stine","given":"O. Colin"},{"family":"Abbott","given":"Margaret H."},{"family":"Sherr","given":"Meeia"},{"family":"Codori","given":"Ann-Marie"},{"family":"Franz","given":"Mary Louise"},{"family":"Chao","given":"Nientzu I."},{"family":"Chung","given":"Anneke S."},{"family":"Pleasant","given":"Nicole"},{"family":"Callahan","given":"Colleen"},{"family":"Kasch","given":"Laura M."},{"family":"Ghaffari","given":"Manely"},{"family":"Chase","given":"Gary A."},{"family":"Kazazian","given":"Haig H."},{"family":"Brandt","given":"Jason"},{"family":"Folstein","given":"Susan E."},{"family":"Ross","given":"Christopher A."}],"issued":{"date-parts":[["1995",9]]}}}],"schema":"https://github.com/citation-style-language/schema/raw/master/csl-citation.json"} </w:instrText>
            </w:r>
            <w:r w:rsidRPr="00AA2F51">
              <w:rPr>
                <w:rFonts w:ascii="Calibri" w:eastAsia="Times New Roman" w:hAnsi="Calibri" w:cs="Calibri"/>
                <w:color w:val="000000"/>
                <w:kern w:val="0"/>
                <w:lang w:eastAsia="de-DE"/>
                <w14:ligatures w14:val="none"/>
              </w:rPr>
              <w:fldChar w:fldCharType="separate"/>
            </w:r>
            <w:r w:rsidRPr="00AA2F51">
              <w:rPr>
                <w:rFonts w:ascii="Calibri" w:hAnsi="Calibri" w:cs="Calibri"/>
                <w:color w:val="000000"/>
                <w:kern w:val="0"/>
                <w:szCs w:val="24"/>
                <w:vertAlign w:val="superscript"/>
              </w:rPr>
              <w:t>10</w:t>
            </w:r>
            <w:r w:rsidRPr="00AA2F51">
              <w:rPr>
                <w:rFonts w:ascii="Calibri" w:eastAsia="Times New Roman" w:hAnsi="Calibri" w:cs="Calibri"/>
                <w:color w:val="000000"/>
                <w:kern w:val="0"/>
                <w:lang w:eastAsia="de-DE"/>
                <w14:ligatures w14:val="none"/>
              </w:rPr>
              <w:fldChar w:fldCharType="end"/>
            </w:r>
          </w:p>
        </w:tc>
        <w:tc>
          <w:tcPr>
            <w:tcW w:w="1598" w:type="dxa"/>
            <w:tcBorders>
              <w:top w:val="nil"/>
              <w:left w:val="nil"/>
              <w:bottom w:val="single" w:sz="4" w:space="0" w:color="000000"/>
              <w:right w:val="single" w:sz="4" w:space="0" w:color="000000"/>
            </w:tcBorders>
            <w:vAlign w:val="center"/>
            <w:hideMark/>
          </w:tcPr>
          <w:p w14:paraId="3695AED3" w14:textId="0D1DE38C" w:rsidR="00B25098" w:rsidRPr="00AA2F51" w:rsidRDefault="00B25098" w:rsidP="00876211">
            <w:pPr>
              <w:jc w:val="center"/>
              <w:rPr>
                <w:rFonts w:ascii="Calibri" w:eastAsia="Times New Roman" w:hAnsi="Calibri" w:cs="Calibri"/>
                <w:color w:val="000000"/>
                <w:kern w:val="0"/>
                <w:lang w:eastAsia="de-DE"/>
                <w14:ligatures w14:val="none"/>
              </w:rPr>
            </w:pPr>
            <w:proofErr w:type="spellStart"/>
            <w:r w:rsidRPr="00AA2F51">
              <w:rPr>
                <w:rFonts w:ascii="Calibri" w:eastAsia="Times New Roman" w:hAnsi="Calibri" w:cs="Calibri"/>
                <w:color w:val="000000"/>
                <w:kern w:val="0"/>
                <w:lang w:eastAsia="de-DE"/>
                <w14:ligatures w14:val="none"/>
              </w:rPr>
              <w:t>Ranen</w:t>
            </w:r>
            <w:proofErr w:type="spellEnd"/>
          </w:p>
        </w:tc>
        <w:tc>
          <w:tcPr>
            <w:tcW w:w="812" w:type="dxa"/>
            <w:tcBorders>
              <w:top w:val="nil"/>
              <w:left w:val="nil"/>
              <w:bottom w:val="single" w:sz="8" w:space="0" w:color="000000"/>
              <w:right w:val="single" w:sz="8" w:space="0" w:color="000000"/>
            </w:tcBorders>
            <w:vAlign w:val="center"/>
          </w:tcPr>
          <w:p w14:paraId="27609AB6" w14:textId="77777777" w:rsidR="00B25098" w:rsidRPr="00AA2F51" w:rsidRDefault="00B25098" w:rsidP="0087621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1</w:t>
            </w:r>
          </w:p>
        </w:tc>
        <w:tc>
          <w:tcPr>
            <w:tcW w:w="783" w:type="dxa"/>
            <w:tcBorders>
              <w:top w:val="nil"/>
              <w:left w:val="nil"/>
              <w:bottom w:val="single" w:sz="8" w:space="0" w:color="000000"/>
              <w:right w:val="single" w:sz="8" w:space="0" w:color="000000"/>
            </w:tcBorders>
            <w:vAlign w:val="center"/>
          </w:tcPr>
          <w:p w14:paraId="401C0B96" w14:textId="77777777" w:rsidR="00B25098" w:rsidRPr="00AA2F51" w:rsidRDefault="00B25098" w:rsidP="0087621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1</w:t>
            </w:r>
          </w:p>
        </w:tc>
        <w:tc>
          <w:tcPr>
            <w:tcW w:w="784" w:type="dxa"/>
            <w:tcBorders>
              <w:top w:val="nil"/>
              <w:left w:val="nil"/>
              <w:bottom w:val="single" w:sz="8" w:space="0" w:color="000000"/>
              <w:right w:val="single" w:sz="8" w:space="0" w:color="000000"/>
            </w:tcBorders>
            <w:vAlign w:val="center"/>
          </w:tcPr>
          <w:p w14:paraId="0EF560AC" w14:textId="77777777" w:rsidR="00B25098" w:rsidRPr="00AA2F51" w:rsidRDefault="00B25098" w:rsidP="0087621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1</w:t>
            </w:r>
          </w:p>
        </w:tc>
        <w:tc>
          <w:tcPr>
            <w:tcW w:w="785" w:type="dxa"/>
            <w:tcBorders>
              <w:top w:val="nil"/>
              <w:left w:val="nil"/>
              <w:bottom w:val="single" w:sz="8" w:space="0" w:color="000000"/>
              <w:right w:val="single" w:sz="8" w:space="0" w:color="000000"/>
            </w:tcBorders>
            <w:vAlign w:val="center"/>
          </w:tcPr>
          <w:p w14:paraId="768A5E87" w14:textId="77777777" w:rsidR="00B25098" w:rsidRPr="00AA2F51" w:rsidRDefault="00B25098" w:rsidP="0087621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1</w:t>
            </w:r>
          </w:p>
        </w:tc>
        <w:tc>
          <w:tcPr>
            <w:tcW w:w="785" w:type="dxa"/>
            <w:tcBorders>
              <w:top w:val="nil"/>
              <w:left w:val="nil"/>
              <w:bottom w:val="single" w:sz="8" w:space="0" w:color="000000"/>
              <w:right w:val="single" w:sz="8" w:space="0" w:color="000000"/>
            </w:tcBorders>
            <w:vAlign w:val="center"/>
          </w:tcPr>
          <w:p w14:paraId="35595C27" w14:textId="77777777" w:rsidR="00B25098" w:rsidRPr="00AA2F51" w:rsidRDefault="00B25098" w:rsidP="0087621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1</w:t>
            </w:r>
          </w:p>
        </w:tc>
        <w:tc>
          <w:tcPr>
            <w:tcW w:w="813" w:type="dxa"/>
            <w:tcBorders>
              <w:top w:val="nil"/>
              <w:left w:val="nil"/>
              <w:bottom w:val="single" w:sz="8" w:space="0" w:color="000000"/>
              <w:right w:val="single" w:sz="8" w:space="0" w:color="000000"/>
            </w:tcBorders>
            <w:vAlign w:val="center"/>
          </w:tcPr>
          <w:p w14:paraId="4031086E" w14:textId="77777777" w:rsidR="00B25098" w:rsidRPr="00AA2F51" w:rsidRDefault="00B25098" w:rsidP="0087621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1</w:t>
            </w:r>
          </w:p>
        </w:tc>
        <w:tc>
          <w:tcPr>
            <w:tcW w:w="813" w:type="dxa"/>
            <w:tcBorders>
              <w:top w:val="nil"/>
              <w:left w:val="nil"/>
              <w:bottom w:val="single" w:sz="8" w:space="0" w:color="000000"/>
              <w:right w:val="single" w:sz="8" w:space="0" w:color="000000"/>
            </w:tcBorders>
            <w:vAlign w:val="center"/>
          </w:tcPr>
          <w:p w14:paraId="341D29A5" w14:textId="6B994BE6" w:rsidR="00B25098" w:rsidRPr="00AA2F51" w:rsidRDefault="00CB419E" w:rsidP="0087621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t>1</w:t>
            </w:r>
          </w:p>
        </w:tc>
        <w:tc>
          <w:tcPr>
            <w:tcW w:w="785" w:type="dxa"/>
            <w:tcBorders>
              <w:top w:val="nil"/>
              <w:left w:val="nil"/>
              <w:bottom w:val="single" w:sz="8" w:space="0" w:color="000000"/>
              <w:right w:val="single" w:sz="8" w:space="0" w:color="000000"/>
            </w:tcBorders>
            <w:vAlign w:val="center"/>
          </w:tcPr>
          <w:p w14:paraId="5DD375EF" w14:textId="296230D9" w:rsidR="00B25098" w:rsidRPr="00AA2F51" w:rsidRDefault="00CB419E" w:rsidP="0087621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N/A</w:t>
            </w:r>
          </w:p>
        </w:tc>
        <w:tc>
          <w:tcPr>
            <w:tcW w:w="721" w:type="dxa"/>
            <w:tcBorders>
              <w:top w:val="nil"/>
              <w:left w:val="nil"/>
              <w:bottom w:val="single" w:sz="8" w:space="0" w:color="000000"/>
              <w:right w:val="single" w:sz="4" w:space="0" w:color="auto"/>
            </w:tcBorders>
          </w:tcPr>
          <w:p w14:paraId="767026FA" w14:textId="42620A7A" w:rsidR="00B25098" w:rsidRPr="00AA2F51" w:rsidRDefault="00CB419E" w:rsidP="00876211">
            <w:pPr>
              <w:jc w:val="center"/>
              <w:rPr>
                <w:rFonts w:ascii="Calibri" w:hAnsi="Calibri" w:cs="Calibri"/>
                <w:color w:val="000000"/>
              </w:rPr>
            </w:pPr>
            <w:r w:rsidRPr="00AA2F51">
              <w:rPr>
                <w:rFonts w:ascii="Calibri" w:hAnsi="Calibri" w:cs="Calibri"/>
                <w:color w:val="000000"/>
              </w:rPr>
              <w:t>N/A</w:t>
            </w:r>
          </w:p>
        </w:tc>
        <w:tc>
          <w:tcPr>
            <w:tcW w:w="742" w:type="dxa"/>
            <w:tcBorders>
              <w:top w:val="nil"/>
              <w:left w:val="single" w:sz="4" w:space="0" w:color="auto"/>
              <w:bottom w:val="single" w:sz="8" w:space="0" w:color="000000"/>
              <w:right w:val="single" w:sz="4" w:space="0" w:color="auto"/>
            </w:tcBorders>
          </w:tcPr>
          <w:p w14:paraId="099486EA" w14:textId="755C3FE6" w:rsidR="00B25098" w:rsidRPr="00AA2F51" w:rsidRDefault="00CB419E" w:rsidP="00876211">
            <w:pPr>
              <w:jc w:val="center"/>
              <w:rPr>
                <w:rFonts w:ascii="Calibri" w:hAnsi="Calibri" w:cs="Calibri"/>
                <w:color w:val="000000"/>
              </w:rPr>
            </w:pPr>
            <w:r w:rsidRPr="00AA2F51">
              <w:rPr>
                <w:rFonts w:ascii="Calibri" w:hAnsi="Calibri" w:cs="Calibri"/>
                <w:color w:val="000000"/>
              </w:rPr>
              <w:t>N/A</w:t>
            </w:r>
          </w:p>
        </w:tc>
        <w:tc>
          <w:tcPr>
            <w:tcW w:w="809" w:type="dxa"/>
            <w:tcBorders>
              <w:top w:val="nil"/>
              <w:left w:val="single" w:sz="4" w:space="0" w:color="auto"/>
              <w:bottom w:val="single" w:sz="8" w:space="0" w:color="000000"/>
              <w:right w:val="single" w:sz="4" w:space="0" w:color="auto"/>
            </w:tcBorders>
          </w:tcPr>
          <w:p w14:paraId="7ADDB63D" w14:textId="6F0C5FC6" w:rsidR="00B25098" w:rsidRPr="00AA2F51" w:rsidRDefault="00CB419E" w:rsidP="00876211">
            <w:pPr>
              <w:jc w:val="center"/>
              <w:rPr>
                <w:rFonts w:ascii="Calibri" w:hAnsi="Calibri" w:cs="Calibri"/>
                <w:color w:val="000000"/>
              </w:rPr>
            </w:pPr>
            <w:r w:rsidRPr="00AA2F51">
              <w:rPr>
                <w:rFonts w:ascii="Calibri" w:hAnsi="Calibri" w:cs="Calibri"/>
                <w:color w:val="000000"/>
              </w:rPr>
              <w:t>1</w:t>
            </w:r>
          </w:p>
        </w:tc>
        <w:tc>
          <w:tcPr>
            <w:tcW w:w="913" w:type="dxa"/>
            <w:tcBorders>
              <w:top w:val="nil"/>
              <w:left w:val="single" w:sz="4" w:space="0" w:color="auto"/>
              <w:bottom w:val="single" w:sz="8" w:space="0" w:color="000000"/>
              <w:right w:val="single" w:sz="8" w:space="0" w:color="000000"/>
            </w:tcBorders>
            <w:vAlign w:val="center"/>
          </w:tcPr>
          <w:p w14:paraId="1460273F" w14:textId="02BA7FB0" w:rsidR="00B25098" w:rsidRPr="00AA2F51" w:rsidRDefault="00CB419E" w:rsidP="0087621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t>8</w:t>
            </w:r>
          </w:p>
        </w:tc>
        <w:tc>
          <w:tcPr>
            <w:tcW w:w="967" w:type="dxa"/>
            <w:tcBorders>
              <w:top w:val="nil"/>
              <w:left w:val="nil"/>
              <w:bottom w:val="single" w:sz="8" w:space="0" w:color="000000"/>
              <w:right w:val="single" w:sz="8" w:space="0" w:color="000000"/>
            </w:tcBorders>
            <w:vAlign w:val="center"/>
          </w:tcPr>
          <w:p w14:paraId="47CE520F" w14:textId="53578E30" w:rsidR="00B25098" w:rsidRPr="00AA2F51" w:rsidRDefault="00517021" w:rsidP="0087621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8</w:t>
            </w:r>
            <w:r w:rsidR="00682D38" w:rsidRPr="00AA2F51">
              <w:rPr>
                <w:rFonts w:ascii="Calibri" w:hAnsi="Calibri" w:cs="Calibri"/>
                <w:color w:val="000000"/>
              </w:rPr>
              <w:t>9</w:t>
            </w:r>
            <w:r w:rsidR="00B25098" w:rsidRPr="00AA2F51">
              <w:rPr>
                <w:rFonts w:ascii="Calibri" w:hAnsi="Calibri" w:cs="Calibri"/>
                <w:color w:val="000000"/>
              </w:rPr>
              <w:t>%</w:t>
            </w:r>
          </w:p>
        </w:tc>
        <w:tc>
          <w:tcPr>
            <w:tcW w:w="967" w:type="dxa"/>
            <w:tcBorders>
              <w:top w:val="nil"/>
              <w:left w:val="nil"/>
              <w:bottom w:val="single" w:sz="8" w:space="0" w:color="000000"/>
              <w:right w:val="single" w:sz="8" w:space="0" w:color="000000"/>
            </w:tcBorders>
            <w:vAlign w:val="center"/>
          </w:tcPr>
          <w:p w14:paraId="512EEFCD" w14:textId="79FBB8E8" w:rsidR="00B25098" w:rsidRPr="00AA2F51" w:rsidRDefault="00045C14" w:rsidP="0087621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h</w:t>
            </w:r>
            <w:r w:rsidR="00B25098" w:rsidRPr="00AA2F51">
              <w:rPr>
                <w:rFonts w:ascii="Calibri" w:hAnsi="Calibri" w:cs="Calibri"/>
                <w:color w:val="000000"/>
              </w:rPr>
              <w:t>igh</w:t>
            </w:r>
          </w:p>
        </w:tc>
      </w:tr>
      <w:tr w:rsidR="00B25098" w:rsidRPr="00AA2F51" w14:paraId="1E1C2011" w14:textId="77777777" w:rsidTr="00CB419E">
        <w:trPr>
          <w:trHeight w:val="320"/>
          <w:jc w:val="center"/>
        </w:trPr>
        <w:tc>
          <w:tcPr>
            <w:tcW w:w="1207" w:type="dxa"/>
            <w:tcBorders>
              <w:top w:val="nil"/>
              <w:left w:val="single" w:sz="4" w:space="0" w:color="auto"/>
              <w:bottom w:val="single" w:sz="4" w:space="0" w:color="auto"/>
              <w:right w:val="single" w:sz="4" w:space="0" w:color="auto"/>
            </w:tcBorders>
            <w:noWrap/>
            <w:vAlign w:val="center"/>
            <w:hideMark/>
          </w:tcPr>
          <w:p w14:paraId="2797B7B8" w14:textId="7F15BF81" w:rsidR="00B25098" w:rsidRPr="00AA2F51" w:rsidRDefault="006D13A4" w:rsidP="0087621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fldChar w:fldCharType="begin"/>
            </w:r>
            <w:r w:rsidRPr="00AA2F51">
              <w:rPr>
                <w:rFonts w:ascii="Calibri" w:eastAsia="Times New Roman" w:hAnsi="Calibri" w:cs="Calibri"/>
                <w:color w:val="000000"/>
                <w:kern w:val="0"/>
                <w:lang w:eastAsia="de-DE"/>
                <w14:ligatures w14:val="none"/>
              </w:rPr>
              <w:instrText xml:space="preserve"> ADDIN ZOTERO_ITEM CSL_CITATION {"citationID":"rzL3ULgO","properties":{"formattedCitation":"\\super 11\\nosupersub{}","plainCitation":"11","noteIndex":0},"citationItems":[{"id":2776,"uris":["http://zotero.org/users/local/jIAv3LFQ/items/75XNCE56"],"itemData":{"id":2776,"type":"article-journal","abstract":"The Leiden Roster for Huntington's disease (HD) contained data on 2617 cases up to July 1988. The age at onset (AO) was known in 1084 cases and in 1020 of these both their AO and the sex of the affected parent was known. The mean AO was higher for females than for males and higher for maternal than for paternal cases. However, in the group born before 1925 only females with maternal inheritance had a higher mean AO. Data on influence of sex and line of inheritance were present for the grandparents as well as for the great grandparents. Influence of the line of inheritance from the grandparents was particularly present for the grandmother-father (MP) lineage; regarding the great grandparents a significant difference was found between the MPM and PMP lineage.","container-title":"Journal of Medical Genetics","DOI":"10.1136/jmg.28.8.515","ISSN":"0022-2593, 1468-6244","issue":"8","journalAbbreviation":"J Med Genet","language":"en","page":"515-519","source":"DOI.org (Crossref)","title":"Age at onset in Huntington's disease: effect of line of inheritance and patient's sex.","title-short":"Age at onset in Huntington's disease","volume":"28","author":[{"family":"Roos","given":"R A"},{"family":"Vegter-van Der Vlis","given":"M"},{"family":"Hermans","given":"J"},{"family":"Elshove","given":"H M"},{"family":"Moll","given":"A C"},{"family":"Van De Kamp","given":"J J"},{"family":"Bruyn","given":"G W"}],"issued":{"date-parts":[["1991",8]]}}}],"schema":"https://github.com/citation-style-language/schema/raw/master/csl-citation.json"} </w:instrText>
            </w:r>
            <w:r w:rsidRPr="00AA2F51">
              <w:rPr>
                <w:rFonts w:ascii="Calibri" w:eastAsia="Times New Roman" w:hAnsi="Calibri" w:cs="Calibri"/>
                <w:color w:val="000000"/>
                <w:kern w:val="0"/>
                <w:lang w:eastAsia="de-DE"/>
                <w14:ligatures w14:val="none"/>
              </w:rPr>
              <w:fldChar w:fldCharType="separate"/>
            </w:r>
            <w:r w:rsidRPr="00AA2F51">
              <w:rPr>
                <w:rFonts w:ascii="Calibri" w:hAnsi="Calibri" w:cs="Calibri"/>
                <w:color w:val="000000"/>
                <w:kern w:val="0"/>
                <w:szCs w:val="24"/>
                <w:vertAlign w:val="superscript"/>
              </w:rPr>
              <w:t>11</w:t>
            </w:r>
            <w:r w:rsidRPr="00AA2F51">
              <w:rPr>
                <w:rFonts w:ascii="Calibri" w:eastAsia="Times New Roman" w:hAnsi="Calibri" w:cs="Calibri"/>
                <w:color w:val="000000"/>
                <w:kern w:val="0"/>
                <w:lang w:eastAsia="de-DE"/>
                <w14:ligatures w14:val="none"/>
              </w:rPr>
              <w:fldChar w:fldCharType="end"/>
            </w:r>
          </w:p>
        </w:tc>
        <w:tc>
          <w:tcPr>
            <w:tcW w:w="1598" w:type="dxa"/>
            <w:tcBorders>
              <w:top w:val="nil"/>
              <w:left w:val="nil"/>
              <w:bottom w:val="single" w:sz="4" w:space="0" w:color="000000"/>
              <w:right w:val="single" w:sz="4" w:space="0" w:color="000000"/>
            </w:tcBorders>
            <w:vAlign w:val="center"/>
            <w:hideMark/>
          </w:tcPr>
          <w:p w14:paraId="026FCDE9" w14:textId="3FACE91D" w:rsidR="00B25098" w:rsidRPr="00AA2F51" w:rsidRDefault="00B25098" w:rsidP="00977DF8">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t>Roos</w:t>
            </w:r>
          </w:p>
        </w:tc>
        <w:tc>
          <w:tcPr>
            <w:tcW w:w="812" w:type="dxa"/>
            <w:tcBorders>
              <w:top w:val="nil"/>
              <w:left w:val="nil"/>
              <w:bottom w:val="single" w:sz="8" w:space="0" w:color="000000"/>
              <w:right w:val="single" w:sz="8" w:space="0" w:color="000000"/>
            </w:tcBorders>
            <w:vAlign w:val="center"/>
          </w:tcPr>
          <w:p w14:paraId="163B22BD" w14:textId="77777777" w:rsidR="00B25098" w:rsidRPr="00AA2F51" w:rsidRDefault="00B25098" w:rsidP="0087621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1</w:t>
            </w:r>
          </w:p>
        </w:tc>
        <w:tc>
          <w:tcPr>
            <w:tcW w:w="783" w:type="dxa"/>
            <w:tcBorders>
              <w:top w:val="nil"/>
              <w:left w:val="nil"/>
              <w:bottom w:val="single" w:sz="8" w:space="0" w:color="000000"/>
              <w:right w:val="single" w:sz="8" w:space="0" w:color="000000"/>
            </w:tcBorders>
            <w:vAlign w:val="center"/>
          </w:tcPr>
          <w:p w14:paraId="75B05DE3" w14:textId="77777777" w:rsidR="00B25098" w:rsidRPr="00AA2F51" w:rsidRDefault="00B25098" w:rsidP="0087621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1</w:t>
            </w:r>
          </w:p>
        </w:tc>
        <w:tc>
          <w:tcPr>
            <w:tcW w:w="784" w:type="dxa"/>
            <w:tcBorders>
              <w:top w:val="nil"/>
              <w:left w:val="nil"/>
              <w:bottom w:val="single" w:sz="8" w:space="0" w:color="000000"/>
              <w:right w:val="single" w:sz="8" w:space="0" w:color="000000"/>
            </w:tcBorders>
            <w:vAlign w:val="center"/>
          </w:tcPr>
          <w:p w14:paraId="0A0ECB46" w14:textId="77777777" w:rsidR="00B25098" w:rsidRPr="00AA2F51" w:rsidRDefault="00B25098" w:rsidP="0087621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1</w:t>
            </w:r>
          </w:p>
        </w:tc>
        <w:tc>
          <w:tcPr>
            <w:tcW w:w="785" w:type="dxa"/>
            <w:tcBorders>
              <w:top w:val="nil"/>
              <w:left w:val="nil"/>
              <w:bottom w:val="single" w:sz="8" w:space="0" w:color="000000"/>
              <w:right w:val="single" w:sz="8" w:space="0" w:color="000000"/>
            </w:tcBorders>
            <w:vAlign w:val="center"/>
          </w:tcPr>
          <w:p w14:paraId="7498EF01" w14:textId="5C25DD1A" w:rsidR="00B25098" w:rsidRPr="00AA2F51" w:rsidRDefault="00CB419E" w:rsidP="0087621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t>0</w:t>
            </w:r>
          </w:p>
        </w:tc>
        <w:tc>
          <w:tcPr>
            <w:tcW w:w="785" w:type="dxa"/>
            <w:tcBorders>
              <w:top w:val="nil"/>
              <w:left w:val="nil"/>
              <w:bottom w:val="single" w:sz="8" w:space="0" w:color="000000"/>
              <w:right w:val="single" w:sz="8" w:space="0" w:color="000000"/>
            </w:tcBorders>
            <w:vAlign w:val="center"/>
          </w:tcPr>
          <w:p w14:paraId="2A15EA82" w14:textId="1DDDA505" w:rsidR="00B25098" w:rsidRPr="00AA2F51" w:rsidRDefault="00CB419E" w:rsidP="0087621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0</w:t>
            </w:r>
          </w:p>
        </w:tc>
        <w:tc>
          <w:tcPr>
            <w:tcW w:w="813" w:type="dxa"/>
            <w:tcBorders>
              <w:top w:val="nil"/>
              <w:left w:val="nil"/>
              <w:bottom w:val="single" w:sz="8" w:space="0" w:color="000000"/>
              <w:right w:val="single" w:sz="8" w:space="0" w:color="000000"/>
            </w:tcBorders>
            <w:vAlign w:val="center"/>
          </w:tcPr>
          <w:p w14:paraId="25D23B7E" w14:textId="77777777" w:rsidR="00B25098" w:rsidRPr="00AA2F51" w:rsidRDefault="00B25098" w:rsidP="0087621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1</w:t>
            </w:r>
          </w:p>
        </w:tc>
        <w:tc>
          <w:tcPr>
            <w:tcW w:w="813" w:type="dxa"/>
            <w:tcBorders>
              <w:top w:val="nil"/>
              <w:left w:val="nil"/>
              <w:bottom w:val="single" w:sz="8" w:space="0" w:color="000000"/>
              <w:right w:val="single" w:sz="8" w:space="0" w:color="000000"/>
            </w:tcBorders>
            <w:vAlign w:val="center"/>
          </w:tcPr>
          <w:p w14:paraId="0D412871" w14:textId="22DDF524" w:rsidR="00B25098" w:rsidRPr="00AA2F51" w:rsidRDefault="00CB419E" w:rsidP="0087621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1</w:t>
            </w:r>
          </w:p>
        </w:tc>
        <w:tc>
          <w:tcPr>
            <w:tcW w:w="785" w:type="dxa"/>
            <w:tcBorders>
              <w:top w:val="nil"/>
              <w:left w:val="nil"/>
              <w:bottom w:val="single" w:sz="8" w:space="0" w:color="000000"/>
              <w:right w:val="single" w:sz="8" w:space="0" w:color="000000"/>
            </w:tcBorders>
            <w:vAlign w:val="center"/>
          </w:tcPr>
          <w:p w14:paraId="17B93E76" w14:textId="77777777" w:rsidR="00B25098" w:rsidRPr="00AA2F51" w:rsidRDefault="00B25098" w:rsidP="0087621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1</w:t>
            </w:r>
          </w:p>
        </w:tc>
        <w:tc>
          <w:tcPr>
            <w:tcW w:w="721" w:type="dxa"/>
            <w:tcBorders>
              <w:top w:val="nil"/>
              <w:left w:val="nil"/>
              <w:bottom w:val="single" w:sz="8" w:space="0" w:color="000000"/>
              <w:right w:val="single" w:sz="4" w:space="0" w:color="auto"/>
            </w:tcBorders>
          </w:tcPr>
          <w:p w14:paraId="1B404A59" w14:textId="725A2D8D" w:rsidR="00B25098" w:rsidRPr="00AA2F51" w:rsidRDefault="00CB419E" w:rsidP="00876211">
            <w:pPr>
              <w:jc w:val="center"/>
              <w:rPr>
                <w:rFonts w:ascii="Calibri" w:hAnsi="Calibri" w:cs="Calibri"/>
                <w:color w:val="000000"/>
              </w:rPr>
            </w:pPr>
            <w:r w:rsidRPr="00AA2F51">
              <w:rPr>
                <w:rFonts w:ascii="Calibri" w:hAnsi="Calibri" w:cs="Calibri"/>
                <w:color w:val="000000"/>
              </w:rPr>
              <w:t>N/A</w:t>
            </w:r>
          </w:p>
        </w:tc>
        <w:tc>
          <w:tcPr>
            <w:tcW w:w="742" w:type="dxa"/>
            <w:tcBorders>
              <w:top w:val="nil"/>
              <w:left w:val="single" w:sz="4" w:space="0" w:color="auto"/>
              <w:bottom w:val="single" w:sz="8" w:space="0" w:color="000000"/>
              <w:right w:val="single" w:sz="4" w:space="0" w:color="auto"/>
            </w:tcBorders>
          </w:tcPr>
          <w:p w14:paraId="373FA630" w14:textId="5568AB56" w:rsidR="00B25098" w:rsidRPr="00AA2F51" w:rsidRDefault="00CB419E" w:rsidP="00876211">
            <w:pPr>
              <w:jc w:val="center"/>
              <w:rPr>
                <w:rFonts w:ascii="Calibri" w:hAnsi="Calibri" w:cs="Calibri"/>
                <w:color w:val="000000"/>
              </w:rPr>
            </w:pPr>
            <w:r w:rsidRPr="00AA2F51">
              <w:rPr>
                <w:rFonts w:ascii="Calibri" w:hAnsi="Calibri" w:cs="Calibri"/>
                <w:color w:val="000000"/>
              </w:rPr>
              <w:t>N/A</w:t>
            </w:r>
          </w:p>
        </w:tc>
        <w:tc>
          <w:tcPr>
            <w:tcW w:w="809" w:type="dxa"/>
            <w:tcBorders>
              <w:top w:val="nil"/>
              <w:left w:val="single" w:sz="4" w:space="0" w:color="auto"/>
              <w:bottom w:val="single" w:sz="8" w:space="0" w:color="000000"/>
              <w:right w:val="single" w:sz="4" w:space="0" w:color="auto"/>
            </w:tcBorders>
          </w:tcPr>
          <w:p w14:paraId="2AE77304" w14:textId="2B81E42D" w:rsidR="00B25098" w:rsidRPr="00AA2F51" w:rsidRDefault="00CB419E" w:rsidP="00876211">
            <w:pPr>
              <w:jc w:val="center"/>
              <w:rPr>
                <w:rFonts w:ascii="Calibri" w:hAnsi="Calibri" w:cs="Calibri"/>
                <w:color w:val="000000"/>
              </w:rPr>
            </w:pPr>
            <w:r w:rsidRPr="00AA2F51">
              <w:rPr>
                <w:rFonts w:ascii="Calibri" w:hAnsi="Calibri" w:cs="Calibri"/>
                <w:color w:val="000000"/>
              </w:rPr>
              <w:t>1</w:t>
            </w:r>
          </w:p>
        </w:tc>
        <w:tc>
          <w:tcPr>
            <w:tcW w:w="913" w:type="dxa"/>
            <w:tcBorders>
              <w:top w:val="nil"/>
              <w:left w:val="single" w:sz="4" w:space="0" w:color="auto"/>
              <w:bottom w:val="single" w:sz="8" w:space="0" w:color="000000"/>
              <w:right w:val="single" w:sz="8" w:space="0" w:color="000000"/>
            </w:tcBorders>
            <w:vAlign w:val="center"/>
          </w:tcPr>
          <w:p w14:paraId="389DEC51" w14:textId="26A534CD" w:rsidR="00B25098" w:rsidRPr="00AA2F51" w:rsidRDefault="00B25098" w:rsidP="0087621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7</w:t>
            </w:r>
          </w:p>
        </w:tc>
        <w:tc>
          <w:tcPr>
            <w:tcW w:w="967" w:type="dxa"/>
            <w:tcBorders>
              <w:top w:val="nil"/>
              <w:left w:val="nil"/>
              <w:bottom w:val="single" w:sz="8" w:space="0" w:color="000000"/>
              <w:right w:val="single" w:sz="8" w:space="0" w:color="000000"/>
            </w:tcBorders>
            <w:vAlign w:val="center"/>
          </w:tcPr>
          <w:p w14:paraId="1D7FA2CA" w14:textId="045AC01D" w:rsidR="00B25098" w:rsidRPr="00AA2F51" w:rsidRDefault="00CB419E" w:rsidP="0087621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7</w:t>
            </w:r>
            <w:r w:rsidR="00682D38" w:rsidRPr="00AA2F51">
              <w:rPr>
                <w:rFonts w:ascii="Calibri" w:hAnsi="Calibri" w:cs="Calibri"/>
                <w:color w:val="000000"/>
              </w:rPr>
              <w:t>8</w:t>
            </w:r>
            <w:r w:rsidR="00B25098" w:rsidRPr="00AA2F51">
              <w:rPr>
                <w:rFonts w:ascii="Calibri" w:hAnsi="Calibri" w:cs="Calibri"/>
                <w:color w:val="000000"/>
              </w:rPr>
              <w:t>%</w:t>
            </w:r>
          </w:p>
        </w:tc>
        <w:tc>
          <w:tcPr>
            <w:tcW w:w="967" w:type="dxa"/>
            <w:tcBorders>
              <w:top w:val="nil"/>
              <w:left w:val="nil"/>
              <w:bottom w:val="single" w:sz="8" w:space="0" w:color="000000"/>
              <w:right w:val="single" w:sz="8" w:space="0" w:color="000000"/>
            </w:tcBorders>
            <w:vAlign w:val="center"/>
          </w:tcPr>
          <w:p w14:paraId="4494DE2C" w14:textId="77777777" w:rsidR="00B25098" w:rsidRPr="00AA2F51" w:rsidRDefault="00B25098" w:rsidP="0087621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high</w:t>
            </w:r>
          </w:p>
        </w:tc>
      </w:tr>
      <w:tr w:rsidR="00AE7F38" w:rsidRPr="00AA2F51" w14:paraId="0EFC6AE8" w14:textId="77777777" w:rsidTr="00CB419E">
        <w:trPr>
          <w:trHeight w:val="320"/>
          <w:jc w:val="center"/>
        </w:trPr>
        <w:tc>
          <w:tcPr>
            <w:tcW w:w="1207" w:type="dxa"/>
            <w:tcBorders>
              <w:top w:val="nil"/>
              <w:left w:val="single" w:sz="4" w:space="0" w:color="auto"/>
              <w:bottom w:val="single" w:sz="4" w:space="0" w:color="auto"/>
              <w:right w:val="single" w:sz="4" w:space="0" w:color="auto"/>
            </w:tcBorders>
            <w:noWrap/>
            <w:vAlign w:val="center"/>
          </w:tcPr>
          <w:p w14:paraId="5E6B9AF7" w14:textId="759275E2" w:rsidR="00AE7F38" w:rsidRPr="00AA2F51" w:rsidRDefault="006D13A4" w:rsidP="0087621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fldChar w:fldCharType="begin"/>
            </w:r>
            <w:r w:rsidRPr="00AA2F51">
              <w:rPr>
                <w:rFonts w:ascii="Calibri" w:eastAsia="Times New Roman" w:hAnsi="Calibri" w:cs="Calibri"/>
                <w:color w:val="000000"/>
                <w:kern w:val="0"/>
                <w:lang w:eastAsia="de-DE"/>
                <w14:ligatures w14:val="none"/>
              </w:rPr>
              <w:instrText xml:space="preserve"> ADDIN ZOTERO_ITEM CSL_CITATION {"citationID":"6yMTj7c9","properties":{"formattedCitation":"\\super 12\\nosupersub{}","plainCitation":"12","noteIndex":0},"citationItems":[{"id":2706,"uris":["http://zotero.org/users/local/jIAv3LFQ/items/3S9JBRYB"],"itemData":{"id":2706,"type":"article-journal","abstract":"Objective: The somatotropic axis (growth hormone [GH] and insulinlike growth factor I [IGFI]) play a role in the cognitive deficits seen with aging, GH deficiency, and neurodegenerative disorders such as Alzheimer disease. We recently reported elevations in basal plasma GH and IGFI levels in patients with Huntington disease (HD). Here, our objective was to determine whether somatotropic axis abnormalities predicted cognitive dysfunction in HD.\nMethods: In this prospective cohort study of 109 patients with genetically documented HD, aged 21 to 85 years, we determined fasting blood levels of total IGFI, GH, and insulinlike factor binding protein 3 at baseline, and we used the cognitive Unified Huntington’s Disease Rating Scale to assess cognitive impairment at baseline and for up to 5 years subsequently. Associations were evaluated using mixed linear model analysis.\nResults: Higher plasma IGFI concentrations were associated with greater cognitive decline ( Stroop Words, 6.01, p 0.003; Stroop Color, 4.41, p 0.01; Stroop Color/Words, 3.86, p 0.02; Symbol Digit Modalities, 3.69, p 0.03; and verbal fluency, 5.01, p 0.03). Higher free IGFI concentrations and higher GH concentrations in men also predicted greater cognitive decline.\nConclusions: Our findings in patients with HD suggest that a high IGFI level at baseline may be associated with greater subsequent declines in executive function and attention. Neurology® 2010;75:57–63","container-title":"Neurology","language":"en","source":"Zotero","title":"High insulinlike growth factor I is associated with cognitive decline in Huntington disease","author":[{"family":"Saleh","given":"N"},{"family":"Moutereau","given":"S"}],"issued":{"date-parts":[["2010"]]}}}],"schema":"https://github.com/citation-style-language/schema/raw/master/csl-citation.json"} </w:instrText>
            </w:r>
            <w:r w:rsidRPr="00AA2F51">
              <w:rPr>
                <w:rFonts w:ascii="Calibri" w:eastAsia="Times New Roman" w:hAnsi="Calibri" w:cs="Calibri"/>
                <w:color w:val="000000"/>
                <w:kern w:val="0"/>
                <w:lang w:eastAsia="de-DE"/>
                <w14:ligatures w14:val="none"/>
              </w:rPr>
              <w:fldChar w:fldCharType="separate"/>
            </w:r>
            <w:r w:rsidRPr="00AA2F51">
              <w:rPr>
                <w:rFonts w:ascii="Calibri" w:hAnsi="Calibri" w:cs="Calibri"/>
                <w:color w:val="000000"/>
                <w:kern w:val="0"/>
                <w:szCs w:val="24"/>
                <w:vertAlign w:val="superscript"/>
              </w:rPr>
              <w:t>12</w:t>
            </w:r>
            <w:r w:rsidRPr="00AA2F51">
              <w:rPr>
                <w:rFonts w:ascii="Calibri" w:eastAsia="Times New Roman" w:hAnsi="Calibri" w:cs="Calibri"/>
                <w:color w:val="000000"/>
                <w:kern w:val="0"/>
                <w:lang w:eastAsia="de-DE"/>
                <w14:ligatures w14:val="none"/>
              </w:rPr>
              <w:fldChar w:fldCharType="end"/>
            </w:r>
          </w:p>
        </w:tc>
        <w:tc>
          <w:tcPr>
            <w:tcW w:w="1598" w:type="dxa"/>
            <w:tcBorders>
              <w:top w:val="nil"/>
              <w:left w:val="nil"/>
              <w:bottom w:val="single" w:sz="4" w:space="0" w:color="000000"/>
              <w:right w:val="single" w:sz="4" w:space="0" w:color="000000"/>
            </w:tcBorders>
            <w:vAlign w:val="center"/>
          </w:tcPr>
          <w:p w14:paraId="6124DABB" w14:textId="0076A2CB" w:rsidR="00AE7F38" w:rsidRPr="00AA2F51" w:rsidRDefault="00AE7F38" w:rsidP="00977DF8">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t>Saleh</w:t>
            </w:r>
          </w:p>
        </w:tc>
        <w:tc>
          <w:tcPr>
            <w:tcW w:w="812" w:type="dxa"/>
            <w:tcBorders>
              <w:top w:val="nil"/>
              <w:left w:val="nil"/>
              <w:bottom w:val="single" w:sz="8" w:space="0" w:color="000000"/>
              <w:right w:val="single" w:sz="8" w:space="0" w:color="000000"/>
            </w:tcBorders>
            <w:vAlign w:val="center"/>
          </w:tcPr>
          <w:p w14:paraId="5DE83271" w14:textId="625004C2" w:rsidR="00AE7F38" w:rsidRPr="00AA2F51" w:rsidRDefault="00AE7F38" w:rsidP="00876211">
            <w:pPr>
              <w:jc w:val="center"/>
              <w:rPr>
                <w:rFonts w:ascii="Calibri" w:hAnsi="Calibri" w:cs="Calibri"/>
                <w:color w:val="000000"/>
              </w:rPr>
            </w:pPr>
            <w:r w:rsidRPr="00AA2F51">
              <w:rPr>
                <w:rFonts w:ascii="Calibri" w:hAnsi="Calibri" w:cs="Calibri"/>
                <w:color w:val="000000"/>
              </w:rPr>
              <w:t>1</w:t>
            </w:r>
          </w:p>
        </w:tc>
        <w:tc>
          <w:tcPr>
            <w:tcW w:w="783" w:type="dxa"/>
            <w:tcBorders>
              <w:top w:val="nil"/>
              <w:left w:val="nil"/>
              <w:bottom w:val="single" w:sz="8" w:space="0" w:color="000000"/>
              <w:right w:val="single" w:sz="8" w:space="0" w:color="000000"/>
            </w:tcBorders>
            <w:vAlign w:val="center"/>
          </w:tcPr>
          <w:p w14:paraId="2FE3F237" w14:textId="32D37D77" w:rsidR="00AE7F38" w:rsidRPr="00AA2F51" w:rsidRDefault="00AE7F38" w:rsidP="00876211">
            <w:pPr>
              <w:jc w:val="center"/>
              <w:rPr>
                <w:rFonts w:ascii="Calibri" w:hAnsi="Calibri" w:cs="Calibri"/>
                <w:color w:val="000000"/>
              </w:rPr>
            </w:pPr>
            <w:r w:rsidRPr="00AA2F51">
              <w:rPr>
                <w:rFonts w:ascii="Calibri" w:hAnsi="Calibri" w:cs="Calibri"/>
                <w:color w:val="000000"/>
              </w:rPr>
              <w:t>1</w:t>
            </w:r>
          </w:p>
        </w:tc>
        <w:tc>
          <w:tcPr>
            <w:tcW w:w="784" w:type="dxa"/>
            <w:tcBorders>
              <w:top w:val="nil"/>
              <w:left w:val="nil"/>
              <w:bottom w:val="single" w:sz="8" w:space="0" w:color="000000"/>
              <w:right w:val="single" w:sz="8" w:space="0" w:color="000000"/>
            </w:tcBorders>
            <w:vAlign w:val="center"/>
          </w:tcPr>
          <w:p w14:paraId="56D007AA" w14:textId="76810E40" w:rsidR="00AE7F38" w:rsidRPr="00AA2F51" w:rsidRDefault="00AE7F38" w:rsidP="00876211">
            <w:pPr>
              <w:jc w:val="center"/>
              <w:rPr>
                <w:rFonts w:ascii="Calibri" w:hAnsi="Calibri" w:cs="Calibri"/>
                <w:color w:val="000000"/>
              </w:rPr>
            </w:pPr>
            <w:r w:rsidRPr="00AA2F51">
              <w:rPr>
                <w:rFonts w:ascii="Calibri" w:hAnsi="Calibri" w:cs="Calibri"/>
                <w:color w:val="000000"/>
              </w:rPr>
              <w:t>1</w:t>
            </w:r>
          </w:p>
        </w:tc>
        <w:tc>
          <w:tcPr>
            <w:tcW w:w="785" w:type="dxa"/>
            <w:tcBorders>
              <w:top w:val="nil"/>
              <w:left w:val="nil"/>
              <w:bottom w:val="single" w:sz="8" w:space="0" w:color="000000"/>
              <w:right w:val="single" w:sz="8" w:space="0" w:color="000000"/>
            </w:tcBorders>
            <w:vAlign w:val="center"/>
          </w:tcPr>
          <w:p w14:paraId="05C2DCE1" w14:textId="500CAD27" w:rsidR="00AE7F38" w:rsidRPr="00AA2F51" w:rsidRDefault="00AE7F38" w:rsidP="0087621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t>1</w:t>
            </w:r>
          </w:p>
        </w:tc>
        <w:tc>
          <w:tcPr>
            <w:tcW w:w="785" w:type="dxa"/>
            <w:tcBorders>
              <w:top w:val="nil"/>
              <w:left w:val="nil"/>
              <w:bottom w:val="single" w:sz="8" w:space="0" w:color="000000"/>
              <w:right w:val="single" w:sz="8" w:space="0" w:color="000000"/>
            </w:tcBorders>
            <w:vAlign w:val="center"/>
          </w:tcPr>
          <w:p w14:paraId="1FA0483B" w14:textId="115B8D68" w:rsidR="00AE7F38" w:rsidRPr="00AA2F51" w:rsidRDefault="00AE7F38" w:rsidP="00876211">
            <w:pPr>
              <w:jc w:val="center"/>
              <w:rPr>
                <w:rFonts w:ascii="Calibri" w:hAnsi="Calibri" w:cs="Calibri"/>
                <w:color w:val="000000"/>
              </w:rPr>
            </w:pPr>
            <w:r w:rsidRPr="00AA2F51">
              <w:rPr>
                <w:rFonts w:ascii="Calibri" w:hAnsi="Calibri" w:cs="Calibri"/>
                <w:color w:val="000000"/>
              </w:rPr>
              <w:t>1</w:t>
            </w:r>
          </w:p>
        </w:tc>
        <w:tc>
          <w:tcPr>
            <w:tcW w:w="813" w:type="dxa"/>
            <w:tcBorders>
              <w:top w:val="nil"/>
              <w:left w:val="nil"/>
              <w:bottom w:val="single" w:sz="8" w:space="0" w:color="000000"/>
              <w:right w:val="single" w:sz="8" w:space="0" w:color="000000"/>
            </w:tcBorders>
            <w:vAlign w:val="center"/>
          </w:tcPr>
          <w:p w14:paraId="62FFC484" w14:textId="004C9944" w:rsidR="00AE7F38" w:rsidRPr="00AA2F51" w:rsidRDefault="00AE7F38" w:rsidP="00876211">
            <w:pPr>
              <w:jc w:val="center"/>
              <w:rPr>
                <w:rFonts w:ascii="Calibri" w:hAnsi="Calibri" w:cs="Calibri"/>
                <w:color w:val="000000"/>
              </w:rPr>
            </w:pPr>
            <w:r w:rsidRPr="00AA2F51">
              <w:rPr>
                <w:rFonts w:ascii="Calibri" w:hAnsi="Calibri" w:cs="Calibri"/>
                <w:color w:val="000000"/>
              </w:rPr>
              <w:t>1</w:t>
            </w:r>
          </w:p>
        </w:tc>
        <w:tc>
          <w:tcPr>
            <w:tcW w:w="813" w:type="dxa"/>
            <w:tcBorders>
              <w:top w:val="nil"/>
              <w:left w:val="nil"/>
              <w:bottom w:val="single" w:sz="8" w:space="0" w:color="000000"/>
              <w:right w:val="single" w:sz="8" w:space="0" w:color="000000"/>
            </w:tcBorders>
            <w:vAlign w:val="center"/>
          </w:tcPr>
          <w:p w14:paraId="0922E7EE" w14:textId="15A067F3" w:rsidR="00AE7F38" w:rsidRPr="00AA2F51" w:rsidRDefault="00AE7F38" w:rsidP="00876211">
            <w:pPr>
              <w:jc w:val="center"/>
              <w:rPr>
                <w:rFonts w:ascii="Calibri" w:hAnsi="Calibri" w:cs="Calibri"/>
                <w:color w:val="000000"/>
              </w:rPr>
            </w:pPr>
            <w:r w:rsidRPr="00AA2F51">
              <w:rPr>
                <w:rFonts w:ascii="Calibri" w:hAnsi="Calibri" w:cs="Calibri"/>
                <w:color w:val="000000"/>
              </w:rPr>
              <w:t>1</w:t>
            </w:r>
          </w:p>
        </w:tc>
        <w:tc>
          <w:tcPr>
            <w:tcW w:w="785" w:type="dxa"/>
            <w:tcBorders>
              <w:top w:val="nil"/>
              <w:left w:val="nil"/>
              <w:bottom w:val="single" w:sz="8" w:space="0" w:color="000000"/>
              <w:right w:val="single" w:sz="8" w:space="0" w:color="000000"/>
            </w:tcBorders>
            <w:vAlign w:val="center"/>
          </w:tcPr>
          <w:p w14:paraId="1B283F20" w14:textId="45C08921" w:rsidR="00AE7F38" w:rsidRPr="00AA2F51" w:rsidRDefault="00AE7F38" w:rsidP="00876211">
            <w:pPr>
              <w:jc w:val="center"/>
              <w:rPr>
                <w:rFonts w:ascii="Calibri" w:hAnsi="Calibri" w:cs="Calibri"/>
                <w:color w:val="000000"/>
              </w:rPr>
            </w:pPr>
            <w:r w:rsidRPr="00AA2F51">
              <w:rPr>
                <w:rFonts w:ascii="Calibri" w:hAnsi="Calibri" w:cs="Calibri"/>
                <w:color w:val="000000"/>
              </w:rPr>
              <w:t>1</w:t>
            </w:r>
          </w:p>
        </w:tc>
        <w:tc>
          <w:tcPr>
            <w:tcW w:w="721" w:type="dxa"/>
            <w:tcBorders>
              <w:top w:val="nil"/>
              <w:left w:val="nil"/>
              <w:bottom w:val="single" w:sz="8" w:space="0" w:color="000000"/>
              <w:right w:val="single" w:sz="4" w:space="0" w:color="auto"/>
            </w:tcBorders>
          </w:tcPr>
          <w:p w14:paraId="720A61CC" w14:textId="6D76CABD" w:rsidR="00AE7F38" w:rsidRPr="00AA2F51" w:rsidRDefault="00AE7F38" w:rsidP="00876211">
            <w:pPr>
              <w:jc w:val="center"/>
              <w:rPr>
                <w:rFonts w:ascii="Calibri" w:hAnsi="Calibri" w:cs="Calibri"/>
                <w:color w:val="000000"/>
              </w:rPr>
            </w:pPr>
            <w:r w:rsidRPr="00AA2F51">
              <w:rPr>
                <w:rFonts w:ascii="Calibri" w:hAnsi="Calibri" w:cs="Calibri"/>
                <w:color w:val="000000"/>
              </w:rPr>
              <w:t>0</w:t>
            </w:r>
          </w:p>
        </w:tc>
        <w:tc>
          <w:tcPr>
            <w:tcW w:w="742" w:type="dxa"/>
            <w:tcBorders>
              <w:top w:val="nil"/>
              <w:left w:val="single" w:sz="4" w:space="0" w:color="auto"/>
              <w:bottom w:val="single" w:sz="8" w:space="0" w:color="000000"/>
              <w:right w:val="single" w:sz="4" w:space="0" w:color="auto"/>
            </w:tcBorders>
          </w:tcPr>
          <w:p w14:paraId="1356D1A3" w14:textId="23B594B6" w:rsidR="00AE7F38" w:rsidRPr="00AA2F51" w:rsidRDefault="00AE7F38" w:rsidP="00876211">
            <w:pPr>
              <w:jc w:val="center"/>
              <w:rPr>
                <w:rFonts w:ascii="Calibri" w:hAnsi="Calibri" w:cs="Calibri"/>
                <w:color w:val="000000"/>
              </w:rPr>
            </w:pPr>
            <w:r w:rsidRPr="00AA2F51">
              <w:rPr>
                <w:rFonts w:ascii="Calibri" w:hAnsi="Calibri" w:cs="Calibri"/>
                <w:color w:val="000000"/>
              </w:rPr>
              <w:t>0</w:t>
            </w:r>
          </w:p>
        </w:tc>
        <w:tc>
          <w:tcPr>
            <w:tcW w:w="809" w:type="dxa"/>
            <w:tcBorders>
              <w:top w:val="nil"/>
              <w:left w:val="single" w:sz="4" w:space="0" w:color="auto"/>
              <w:bottom w:val="single" w:sz="8" w:space="0" w:color="000000"/>
              <w:right w:val="single" w:sz="4" w:space="0" w:color="auto"/>
            </w:tcBorders>
          </w:tcPr>
          <w:p w14:paraId="04B51DE1" w14:textId="7561C3DC" w:rsidR="00AE7F38" w:rsidRPr="00AA2F51" w:rsidRDefault="00AE7F38" w:rsidP="00876211">
            <w:pPr>
              <w:jc w:val="center"/>
              <w:rPr>
                <w:rFonts w:ascii="Calibri" w:hAnsi="Calibri" w:cs="Calibri"/>
                <w:color w:val="000000"/>
              </w:rPr>
            </w:pPr>
            <w:r w:rsidRPr="00AA2F51">
              <w:rPr>
                <w:rFonts w:ascii="Calibri" w:hAnsi="Calibri" w:cs="Calibri"/>
                <w:color w:val="000000"/>
              </w:rPr>
              <w:t>1</w:t>
            </w:r>
          </w:p>
        </w:tc>
        <w:tc>
          <w:tcPr>
            <w:tcW w:w="913" w:type="dxa"/>
            <w:tcBorders>
              <w:top w:val="nil"/>
              <w:left w:val="single" w:sz="4" w:space="0" w:color="auto"/>
              <w:bottom w:val="single" w:sz="8" w:space="0" w:color="000000"/>
              <w:right w:val="single" w:sz="8" w:space="0" w:color="000000"/>
            </w:tcBorders>
            <w:vAlign w:val="center"/>
          </w:tcPr>
          <w:p w14:paraId="3347F50A" w14:textId="214C13D3" w:rsidR="00AE7F38" w:rsidRPr="00AA2F51" w:rsidRDefault="00AE7F38" w:rsidP="00876211">
            <w:pPr>
              <w:jc w:val="center"/>
              <w:rPr>
                <w:rFonts w:ascii="Calibri" w:hAnsi="Calibri" w:cs="Calibri"/>
                <w:color w:val="000000"/>
              </w:rPr>
            </w:pPr>
            <w:r w:rsidRPr="00AA2F51">
              <w:rPr>
                <w:rFonts w:ascii="Calibri" w:hAnsi="Calibri" w:cs="Calibri"/>
                <w:color w:val="000000"/>
              </w:rPr>
              <w:t>9</w:t>
            </w:r>
          </w:p>
        </w:tc>
        <w:tc>
          <w:tcPr>
            <w:tcW w:w="967" w:type="dxa"/>
            <w:tcBorders>
              <w:top w:val="nil"/>
              <w:left w:val="nil"/>
              <w:bottom w:val="single" w:sz="8" w:space="0" w:color="000000"/>
              <w:right w:val="single" w:sz="8" w:space="0" w:color="000000"/>
            </w:tcBorders>
            <w:vAlign w:val="center"/>
          </w:tcPr>
          <w:p w14:paraId="6A90523A" w14:textId="6B3AB271" w:rsidR="00AE7F38" w:rsidRPr="00AA2F51" w:rsidRDefault="00AE7F38" w:rsidP="00876211">
            <w:pPr>
              <w:jc w:val="center"/>
              <w:rPr>
                <w:rFonts w:ascii="Calibri" w:hAnsi="Calibri" w:cs="Calibri"/>
                <w:color w:val="000000"/>
              </w:rPr>
            </w:pPr>
            <w:r w:rsidRPr="00AA2F51">
              <w:rPr>
                <w:rFonts w:ascii="Calibri" w:hAnsi="Calibri" w:cs="Calibri"/>
                <w:color w:val="000000"/>
              </w:rPr>
              <w:t>8</w:t>
            </w:r>
            <w:r w:rsidR="00682D38" w:rsidRPr="00AA2F51">
              <w:rPr>
                <w:rFonts w:ascii="Calibri" w:hAnsi="Calibri" w:cs="Calibri"/>
                <w:color w:val="000000"/>
              </w:rPr>
              <w:t>2</w:t>
            </w:r>
            <w:r w:rsidRPr="00AA2F51">
              <w:rPr>
                <w:rFonts w:ascii="Calibri" w:hAnsi="Calibri" w:cs="Calibri"/>
                <w:color w:val="000000"/>
              </w:rPr>
              <w:t>%</w:t>
            </w:r>
          </w:p>
        </w:tc>
        <w:tc>
          <w:tcPr>
            <w:tcW w:w="967" w:type="dxa"/>
            <w:tcBorders>
              <w:top w:val="nil"/>
              <w:left w:val="nil"/>
              <w:bottom w:val="single" w:sz="8" w:space="0" w:color="000000"/>
              <w:right w:val="single" w:sz="8" w:space="0" w:color="000000"/>
            </w:tcBorders>
            <w:vAlign w:val="center"/>
          </w:tcPr>
          <w:p w14:paraId="3DAF73DB" w14:textId="73199FEF" w:rsidR="00AE7F38" w:rsidRPr="00AA2F51" w:rsidRDefault="00AE7F38" w:rsidP="00876211">
            <w:pPr>
              <w:jc w:val="center"/>
              <w:rPr>
                <w:rFonts w:ascii="Calibri" w:hAnsi="Calibri" w:cs="Calibri"/>
                <w:color w:val="000000"/>
              </w:rPr>
            </w:pPr>
            <w:r w:rsidRPr="00AA2F51">
              <w:rPr>
                <w:rFonts w:ascii="Calibri" w:hAnsi="Calibri" w:cs="Calibri"/>
                <w:color w:val="000000"/>
              </w:rPr>
              <w:t>high</w:t>
            </w:r>
          </w:p>
        </w:tc>
      </w:tr>
      <w:tr w:rsidR="007A1BEC" w:rsidRPr="00AA2F51" w14:paraId="66F2BAE1" w14:textId="77777777" w:rsidTr="00CB419E">
        <w:trPr>
          <w:trHeight w:val="320"/>
          <w:jc w:val="center"/>
        </w:trPr>
        <w:tc>
          <w:tcPr>
            <w:tcW w:w="1207" w:type="dxa"/>
            <w:tcBorders>
              <w:top w:val="nil"/>
              <w:left w:val="single" w:sz="4" w:space="0" w:color="auto"/>
              <w:bottom w:val="single" w:sz="4" w:space="0" w:color="auto"/>
              <w:right w:val="single" w:sz="4" w:space="0" w:color="auto"/>
            </w:tcBorders>
            <w:noWrap/>
            <w:vAlign w:val="center"/>
          </w:tcPr>
          <w:p w14:paraId="6FAF6696" w14:textId="3F0FD9B9" w:rsidR="007A1BEC" w:rsidRPr="00AA2F51" w:rsidRDefault="006D13A4" w:rsidP="0087621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fldChar w:fldCharType="begin"/>
            </w:r>
            <w:r w:rsidRPr="00AA2F51">
              <w:rPr>
                <w:rFonts w:ascii="Calibri" w:eastAsia="Times New Roman" w:hAnsi="Calibri" w:cs="Calibri"/>
                <w:color w:val="000000"/>
                <w:kern w:val="0"/>
                <w:lang w:eastAsia="de-DE"/>
                <w14:ligatures w14:val="none"/>
              </w:rPr>
              <w:instrText xml:space="preserve"> ADDIN ZOTERO_ITEM CSL_CITATION {"citationID":"OUWSp46V","properties":{"formattedCitation":"\\super 13\\nosupersub{}","plainCitation":"13","noteIndex":0},"citationItems":[{"id":2407,"uris":["http://zotero.org/users/local/jIAv3LFQ/items/YHQWZQPZ"],"itemData":{"id":2407,"type":"article-journal","abstract":"Background Huntington's disease (HD) is a progressive neurodegenerative disorder caused by a cytosine-adenine-guanine (CAG) repeat expansion in the huntingtin gene. The disease exhibits sex-related differences in symptomatology and disease progression, but the effect on brain structural biomarkers and the interaction between sex and CAG-age product score (CAPS), a widely used index combining the effect of CAG expansion and age, remains underexplored. Objective The aim of this study was to investigate the interplay between sex and CAPS on clinical measures and neuroimaging biomarkers in HD. Methods We retrospectively analyzed data from Enroll-HD, TRACK-HD/ON, PREDICT-HD, and IMAGE-HD studies, including a combined dataset of 19,738 participants with CAG ≥ 40. Linear mixed models were employed to evaluate the influence of sex and the sex-CAPS interaction on clinical evaluations, including Unified HD Rating Scale (UHDRS) UHDRS and Problem Behaviors Assessment, and neuroimaging biomarkers (striatal volumes and cortical thickness), while controlling for covariates. Results Female participants exhibited less pronounced striatal atrophy and cortical thinning with increasing CAPS (caudate: \\ \\beta_\\mathrmmale/\\mathrmfemale \\ = −3.449/−2.931, P = 0.05; putamen: \\ \\beta_\\mathrmmale/\\mathrmfemale \\ = −4.770/−3.902, P &lt; 0.01). Regarding clinical measures, females experience greater motor decline with increasing CAPS (total motor score: \\ \\beta_\\mathrmmale/\\mathrmfemale \\ = 3.008/3.230, P &lt; 0.0001), greater cognitive decline (symbol digit modalities test: \\ \\beta_\\mathrmmale/\\mathrmfemale \\ = −34.52/−38.57, P &lt; 0.0001), and greater functional decline (total functional capacity: \\ \\beta_\\mathrmmale/\\mathrmfemale \\ = −6.413/−6.783, p &lt; 0.05; Independence Scale: \\ \\beta_\\mathrmmale/\\mathrmfemale \\ = −32.26/−34.85, P &lt; 0.001). Conclusions The sex-CAPS interaction significantly impacts both clinical and neuroimaging biomarkers of HD, underscoring the importance of incorporating sex-specific considerations into the clinical staging and management of HD. © 2025 The Author(s). Movement Disorders published by Wiley Periodicals LLC on behalf of International Parkinson and Movement Disorder Society.","container-title":"Movement Disorders","DOI":"10.1002/mds.70064","ISSN":"1531-8257","issue":"n/a","language":"en","note":"_eprint: https://movementdisorders.onlinelibrary.wiley.com/doi/pdf/10.1002/mds.70064","source":"Wiley Online Library","title":"Interplay Between Sex and Cytosine-Adenine-Guanine-Age Product Score in Huntington's Disease: Clinical and Neuroimaging Perspectives","title-short":"Interplay Between Sex and Cytosine-Adenine-Guanine-Age Product Score in Huntington's Disease","URL":"https://onlinelibrary.wiley.com/doi/abs/10.1002/mds.70064","volume":"n/a","author":[{"family":"Yao","given":"Jingwen"},{"family":"Feng","given":"Grayson"},{"family":"Shao","given":"Guowen"},{"family":"Wang","given":"Zexi"},{"family":"Mendizabal","given":"Adys"},{"family":"Telesca","given":"Donatello"},{"family":"Fang","given":"Kaiying"},{"family":"Ibragimova","given":"Lola"},{"family":"Shoaib","given":"Juwairia"},{"family":"Morrison","given":"Melanie A."},{"family":"Lupo","given":"Janine M."}],"accessed":{"date-parts":[["2025",9,23]]},"issued":{"date-parts":[["2025"]]}}}],"schema":"https://github.com/citation-style-language/schema/raw/master/csl-citation.json"} </w:instrText>
            </w:r>
            <w:r w:rsidRPr="00AA2F51">
              <w:rPr>
                <w:rFonts w:ascii="Calibri" w:eastAsia="Times New Roman" w:hAnsi="Calibri" w:cs="Calibri"/>
                <w:color w:val="000000"/>
                <w:kern w:val="0"/>
                <w:lang w:eastAsia="de-DE"/>
                <w14:ligatures w14:val="none"/>
              </w:rPr>
              <w:fldChar w:fldCharType="separate"/>
            </w:r>
            <w:r w:rsidRPr="00AA2F51">
              <w:rPr>
                <w:rFonts w:ascii="Calibri" w:hAnsi="Calibri" w:cs="Calibri"/>
                <w:color w:val="000000"/>
                <w:kern w:val="0"/>
                <w:szCs w:val="24"/>
                <w:vertAlign w:val="superscript"/>
              </w:rPr>
              <w:t>13</w:t>
            </w:r>
            <w:r w:rsidRPr="00AA2F51">
              <w:rPr>
                <w:rFonts w:ascii="Calibri" w:eastAsia="Times New Roman" w:hAnsi="Calibri" w:cs="Calibri"/>
                <w:color w:val="000000"/>
                <w:kern w:val="0"/>
                <w:lang w:eastAsia="de-DE"/>
                <w14:ligatures w14:val="none"/>
              </w:rPr>
              <w:fldChar w:fldCharType="end"/>
            </w:r>
          </w:p>
        </w:tc>
        <w:tc>
          <w:tcPr>
            <w:tcW w:w="1598" w:type="dxa"/>
            <w:tcBorders>
              <w:top w:val="nil"/>
              <w:left w:val="nil"/>
              <w:bottom w:val="single" w:sz="4" w:space="0" w:color="000000"/>
              <w:right w:val="single" w:sz="4" w:space="0" w:color="000000"/>
            </w:tcBorders>
            <w:vAlign w:val="center"/>
          </w:tcPr>
          <w:p w14:paraId="36FF706B" w14:textId="64B95D28" w:rsidR="007A1BEC" w:rsidRPr="00AA2F51" w:rsidRDefault="007A1BEC" w:rsidP="00977DF8">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t>Yao</w:t>
            </w:r>
          </w:p>
        </w:tc>
        <w:tc>
          <w:tcPr>
            <w:tcW w:w="812" w:type="dxa"/>
            <w:tcBorders>
              <w:top w:val="nil"/>
              <w:left w:val="nil"/>
              <w:bottom w:val="single" w:sz="8" w:space="0" w:color="000000"/>
              <w:right w:val="single" w:sz="8" w:space="0" w:color="000000"/>
            </w:tcBorders>
            <w:vAlign w:val="center"/>
          </w:tcPr>
          <w:p w14:paraId="00889051" w14:textId="3637A69E" w:rsidR="007A1BEC" w:rsidRPr="00AA2F51" w:rsidRDefault="007A1BEC" w:rsidP="00876211">
            <w:pPr>
              <w:jc w:val="center"/>
              <w:rPr>
                <w:rFonts w:ascii="Calibri" w:hAnsi="Calibri" w:cs="Calibri"/>
                <w:color w:val="000000"/>
              </w:rPr>
            </w:pPr>
            <w:r w:rsidRPr="00AA2F51">
              <w:rPr>
                <w:rFonts w:ascii="Calibri" w:hAnsi="Calibri" w:cs="Calibri"/>
                <w:color w:val="000000"/>
              </w:rPr>
              <w:t>1</w:t>
            </w:r>
          </w:p>
        </w:tc>
        <w:tc>
          <w:tcPr>
            <w:tcW w:w="783" w:type="dxa"/>
            <w:tcBorders>
              <w:top w:val="nil"/>
              <w:left w:val="nil"/>
              <w:bottom w:val="single" w:sz="8" w:space="0" w:color="000000"/>
              <w:right w:val="single" w:sz="8" w:space="0" w:color="000000"/>
            </w:tcBorders>
            <w:vAlign w:val="center"/>
          </w:tcPr>
          <w:p w14:paraId="121525EE" w14:textId="0FFFC222" w:rsidR="007A1BEC" w:rsidRPr="00AA2F51" w:rsidRDefault="007A1BEC" w:rsidP="00876211">
            <w:pPr>
              <w:jc w:val="center"/>
              <w:rPr>
                <w:rFonts w:ascii="Calibri" w:hAnsi="Calibri" w:cs="Calibri"/>
                <w:color w:val="000000"/>
              </w:rPr>
            </w:pPr>
            <w:r w:rsidRPr="00AA2F51">
              <w:rPr>
                <w:rFonts w:ascii="Calibri" w:hAnsi="Calibri" w:cs="Calibri"/>
                <w:color w:val="000000"/>
              </w:rPr>
              <w:t>1</w:t>
            </w:r>
          </w:p>
        </w:tc>
        <w:tc>
          <w:tcPr>
            <w:tcW w:w="784" w:type="dxa"/>
            <w:tcBorders>
              <w:top w:val="nil"/>
              <w:left w:val="nil"/>
              <w:bottom w:val="single" w:sz="8" w:space="0" w:color="000000"/>
              <w:right w:val="single" w:sz="8" w:space="0" w:color="000000"/>
            </w:tcBorders>
            <w:vAlign w:val="center"/>
          </w:tcPr>
          <w:p w14:paraId="505CDF46" w14:textId="61C757CF" w:rsidR="007A1BEC" w:rsidRPr="00AA2F51" w:rsidRDefault="007A1BEC" w:rsidP="00876211">
            <w:pPr>
              <w:jc w:val="center"/>
              <w:rPr>
                <w:rFonts w:ascii="Calibri" w:hAnsi="Calibri" w:cs="Calibri"/>
                <w:color w:val="000000"/>
              </w:rPr>
            </w:pPr>
            <w:r w:rsidRPr="00AA2F51">
              <w:rPr>
                <w:rFonts w:ascii="Calibri" w:hAnsi="Calibri" w:cs="Calibri"/>
                <w:color w:val="000000"/>
              </w:rPr>
              <w:t>1</w:t>
            </w:r>
          </w:p>
        </w:tc>
        <w:tc>
          <w:tcPr>
            <w:tcW w:w="785" w:type="dxa"/>
            <w:tcBorders>
              <w:top w:val="nil"/>
              <w:left w:val="nil"/>
              <w:bottom w:val="single" w:sz="8" w:space="0" w:color="000000"/>
              <w:right w:val="single" w:sz="8" w:space="0" w:color="000000"/>
            </w:tcBorders>
            <w:vAlign w:val="center"/>
          </w:tcPr>
          <w:p w14:paraId="15EE4E2C" w14:textId="378088A6" w:rsidR="007A1BEC" w:rsidRPr="00AA2F51" w:rsidRDefault="007A1BEC" w:rsidP="0087621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t>1</w:t>
            </w:r>
          </w:p>
        </w:tc>
        <w:tc>
          <w:tcPr>
            <w:tcW w:w="785" w:type="dxa"/>
            <w:tcBorders>
              <w:top w:val="nil"/>
              <w:left w:val="nil"/>
              <w:bottom w:val="single" w:sz="8" w:space="0" w:color="000000"/>
              <w:right w:val="single" w:sz="8" w:space="0" w:color="000000"/>
            </w:tcBorders>
            <w:vAlign w:val="center"/>
          </w:tcPr>
          <w:p w14:paraId="72399F96" w14:textId="59072A16" w:rsidR="007A1BEC" w:rsidRPr="00AA2F51" w:rsidRDefault="007A1BEC" w:rsidP="00876211">
            <w:pPr>
              <w:jc w:val="center"/>
              <w:rPr>
                <w:rFonts w:ascii="Calibri" w:hAnsi="Calibri" w:cs="Calibri"/>
                <w:color w:val="000000"/>
              </w:rPr>
            </w:pPr>
            <w:r w:rsidRPr="00AA2F51">
              <w:rPr>
                <w:rFonts w:ascii="Calibri" w:hAnsi="Calibri" w:cs="Calibri"/>
                <w:color w:val="000000"/>
              </w:rPr>
              <w:t>1</w:t>
            </w:r>
          </w:p>
        </w:tc>
        <w:tc>
          <w:tcPr>
            <w:tcW w:w="813" w:type="dxa"/>
            <w:tcBorders>
              <w:top w:val="nil"/>
              <w:left w:val="nil"/>
              <w:bottom w:val="single" w:sz="8" w:space="0" w:color="000000"/>
              <w:right w:val="single" w:sz="8" w:space="0" w:color="000000"/>
            </w:tcBorders>
            <w:vAlign w:val="center"/>
          </w:tcPr>
          <w:p w14:paraId="27AC20C6" w14:textId="02E66969" w:rsidR="007A1BEC" w:rsidRPr="00AA2F51" w:rsidRDefault="007A1BEC" w:rsidP="00876211">
            <w:pPr>
              <w:jc w:val="center"/>
              <w:rPr>
                <w:rFonts w:ascii="Calibri" w:hAnsi="Calibri" w:cs="Calibri"/>
                <w:color w:val="000000"/>
              </w:rPr>
            </w:pPr>
            <w:r w:rsidRPr="00AA2F51">
              <w:rPr>
                <w:rFonts w:ascii="Calibri" w:hAnsi="Calibri" w:cs="Calibri"/>
                <w:color w:val="000000"/>
              </w:rPr>
              <w:t>1</w:t>
            </w:r>
          </w:p>
        </w:tc>
        <w:tc>
          <w:tcPr>
            <w:tcW w:w="813" w:type="dxa"/>
            <w:tcBorders>
              <w:top w:val="nil"/>
              <w:left w:val="nil"/>
              <w:bottom w:val="single" w:sz="8" w:space="0" w:color="000000"/>
              <w:right w:val="single" w:sz="8" w:space="0" w:color="000000"/>
            </w:tcBorders>
            <w:vAlign w:val="center"/>
          </w:tcPr>
          <w:p w14:paraId="11721955" w14:textId="5C668555" w:rsidR="007A1BEC" w:rsidRPr="00AA2F51" w:rsidRDefault="007A1BEC" w:rsidP="00876211">
            <w:pPr>
              <w:jc w:val="center"/>
              <w:rPr>
                <w:rFonts w:ascii="Calibri" w:hAnsi="Calibri" w:cs="Calibri"/>
                <w:color w:val="000000"/>
              </w:rPr>
            </w:pPr>
            <w:r w:rsidRPr="00AA2F51">
              <w:rPr>
                <w:rFonts w:ascii="Calibri" w:hAnsi="Calibri" w:cs="Calibri"/>
                <w:color w:val="000000"/>
              </w:rPr>
              <w:t>1</w:t>
            </w:r>
          </w:p>
        </w:tc>
        <w:tc>
          <w:tcPr>
            <w:tcW w:w="785" w:type="dxa"/>
            <w:tcBorders>
              <w:top w:val="nil"/>
              <w:left w:val="nil"/>
              <w:bottom w:val="single" w:sz="8" w:space="0" w:color="000000"/>
              <w:right w:val="single" w:sz="8" w:space="0" w:color="000000"/>
            </w:tcBorders>
            <w:vAlign w:val="center"/>
          </w:tcPr>
          <w:p w14:paraId="61429DB4" w14:textId="641603D1" w:rsidR="007A1BEC" w:rsidRPr="00AA2F51" w:rsidRDefault="007A1BEC" w:rsidP="00876211">
            <w:pPr>
              <w:jc w:val="center"/>
              <w:rPr>
                <w:rFonts w:ascii="Calibri" w:hAnsi="Calibri" w:cs="Calibri"/>
                <w:color w:val="000000"/>
              </w:rPr>
            </w:pPr>
            <w:r w:rsidRPr="00AA2F51">
              <w:rPr>
                <w:rFonts w:ascii="Calibri" w:hAnsi="Calibri" w:cs="Calibri"/>
                <w:color w:val="000000"/>
              </w:rPr>
              <w:t>1</w:t>
            </w:r>
          </w:p>
        </w:tc>
        <w:tc>
          <w:tcPr>
            <w:tcW w:w="721" w:type="dxa"/>
            <w:tcBorders>
              <w:top w:val="nil"/>
              <w:left w:val="nil"/>
              <w:bottom w:val="single" w:sz="8" w:space="0" w:color="000000"/>
              <w:right w:val="single" w:sz="4" w:space="0" w:color="auto"/>
            </w:tcBorders>
          </w:tcPr>
          <w:p w14:paraId="53A8FBB3" w14:textId="3B9D5606" w:rsidR="007A1BEC" w:rsidRPr="00AA2F51" w:rsidRDefault="007A1BEC" w:rsidP="00876211">
            <w:pPr>
              <w:jc w:val="center"/>
              <w:rPr>
                <w:rFonts w:ascii="Calibri" w:hAnsi="Calibri" w:cs="Calibri"/>
                <w:color w:val="000000"/>
              </w:rPr>
            </w:pPr>
            <w:r w:rsidRPr="00AA2F51">
              <w:rPr>
                <w:rFonts w:ascii="Calibri" w:hAnsi="Calibri" w:cs="Calibri"/>
                <w:color w:val="000000"/>
              </w:rPr>
              <w:t>1</w:t>
            </w:r>
          </w:p>
        </w:tc>
        <w:tc>
          <w:tcPr>
            <w:tcW w:w="742" w:type="dxa"/>
            <w:tcBorders>
              <w:top w:val="nil"/>
              <w:left w:val="single" w:sz="4" w:space="0" w:color="auto"/>
              <w:bottom w:val="single" w:sz="8" w:space="0" w:color="000000"/>
              <w:right w:val="single" w:sz="4" w:space="0" w:color="auto"/>
            </w:tcBorders>
          </w:tcPr>
          <w:p w14:paraId="14CCDECB" w14:textId="1DF9E9A4" w:rsidR="007A1BEC" w:rsidRPr="00AA2F51" w:rsidRDefault="007A1BEC" w:rsidP="00876211">
            <w:pPr>
              <w:jc w:val="center"/>
              <w:rPr>
                <w:rFonts w:ascii="Calibri" w:hAnsi="Calibri" w:cs="Calibri"/>
                <w:color w:val="000000"/>
              </w:rPr>
            </w:pPr>
            <w:r w:rsidRPr="00AA2F51">
              <w:rPr>
                <w:rFonts w:ascii="Calibri" w:hAnsi="Calibri" w:cs="Calibri"/>
                <w:color w:val="000000"/>
              </w:rPr>
              <w:t>1</w:t>
            </w:r>
          </w:p>
        </w:tc>
        <w:tc>
          <w:tcPr>
            <w:tcW w:w="809" w:type="dxa"/>
            <w:tcBorders>
              <w:top w:val="nil"/>
              <w:left w:val="single" w:sz="4" w:space="0" w:color="auto"/>
              <w:bottom w:val="single" w:sz="8" w:space="0" w:color="000000"/>
              <w:right w:val="single" w:sz="4" w:space="0" w:color="auto"/>
            </w:tcBorders>
          </w:tcPr>
          <w:p w14:paraId="128BC048" w14:textId="1784FAAB" w:rsidR="007A1BEC" w:rsidRPr="00AA2F51" w:rsidRDefault="007A1BEC" w:rsidP="00876211">
            <w:pPr>
              <w:jc w:val="center"/>
              <w:rPr>
                <w:rFonts w:ascii="Calibri" w:hAnsi="Calibri" w:cs="Calibri"/>
                <w:color w:val="000000"/>
              </w:rPr>
            </w:pPr>
            <w:r w:rsidRPr="00AA2F51">
              <w:rPr>
                <w:rFonts w:ascii="Calibri" w:hAnsi="Calibri" w:cs="Calibri"/>
                <w:color w:val="000000"/>
              </w:rPr>
              <w:t>1</w:t>
            </w:r>
          </w:p>
        </w:tc>
        <w:tc>
          <w:tcPr>
            <w:tcW w:w="913" w:type="dxa"/>
            <w:tcBorders>
              <w:top w:val="nil"/>
              <w:left w:val="single" w:sz="4" w:space="0" w:color="auto"/>
              <w:bottom w:val="single" w:sz="8" w:space="0" w:color="000000"/>
              <w:right w:val="single" w:sz="8" w:space="0" w:color="000000"/>
            </w:tcBorders>
            <w:vAlign w:val="center"/>
          </w:tcPr>
          <w:p w14:paraId="165C35EB" w14:textId="538CE28B" w:rsidR="007A1BEC" w:rsidRPr="00AA2F51" w:rsidRDefault="007A1BEC" w:rsidP="00876211">
            <w:pPr>
              <w:jc w:val="center"/>
              <w:rPr>
                <w:rFonts w:ascii="Calibri" w:hAnsi="Calibri" w:cs="Calibri"/>
                <w:color w:val="000000"/>
              </w:rPr>
            </w:pPr>
            <w:r w:rsidRPr="00AA2F51">
              <w:rPr>
                <w:rFonts w:ascii="Calibri" w:hAnsi="Calibri" w:cs="Calibri"/>
                <w:color w:val="000000"/>
              </w:rPr>
              <w:t>11</w:t>
            </w:r>
          </w:p>
        </w:tc>
        <w:tc>
          <w:tcPr>
            <w:tcW w:w="967" w:type="dxa"/>
            <w:tcBorders>
              <w:top w:val="nil"/>
              <w:left w:val="nil"/>
              <w:bottom w:val="single" w:sz="8" w:space="0" w:color="000000"/>
              <w:right w:val="single" w:sz="8" w:space="0" w:color="000000"/>
            </w:tcBorders>
            <w:vAlign w:val="center"/>
          </w:tcPr>
          <w:p w14:paraId="6A8D2ED7" w14:textId="03ADD3BC" w:rsidR="007A1BEC" w:rsidRPr="00AA2F51" w:rsidRDefault="007A1BEC" w:rsidP="00876211">
            <w:pPr>
              <w:jc w:val="center"/>
              <w:rPr>
                <w:rFonts w:ascii="Calibri" w:hAnsi="Calibri" w:cs="Calibri"/>
                <w:color w:val="000000"/>
              </w:rPr>
            </w:pPr>
            <w:r w:rsidRPr="00AA2F51">
              <w:rPr>
                <w:rFonts w:ascii="Calibri" w:hAnsi="Calibri" w:cs="Calibri"/>
                <w:color w:val="000000"/>
              </w:rPr>
              <w:t>100%</w:t>
            </w:r>
          </w:p>
        </w:tc>
        <w:tc>
          <w:tcPr>
            <w:tcW w:w="967" w:type="dxa"/>
            <w:tcBorders>
              <w:top w:val="nil"/>
              <w:left w:val="nil"/>
              <w:bottom w:val="single" w:sz="8" w:space="0" w:color="000000"/>
              <w:right w:val="single" w:sz="8" w:space="0" w:color="000000"/>
            </w:tcBorders>
            <w:vAlign w:val="center"/>
          </w:tcPr>
          <w:p w14:paraId="454AF055" w14:textId="34A632C7" w:rsidR="007A1BEC" w:rsidRPr="00AA2F51" w:rsidRDefault="007A1BEC" w:rsidP="00876211">
            <w:pPr>
              <w:jc w:val="center"/>
              <w:rPr>
                <w:rFonts w:ascii="Calibri" w:hAnsi="Calibri" w:cs="Calibri"/>
                <w:color w:val="000000"/>
              </w:rPr>
            </w:pPr>
            <w:r w:rsidRPr="00AA2F51">
              <w:rPr>
                <w:rFonts w:ascii="Calibri" w:hAnsi="Calibri" w:cs="Calibri"/>
                <w:color w:val="000000"/>
              </w:rPr>
              <w:t>high</w:t>
            </w:r>
          </w:p>
        </w:tc>
      </w:tr>
      <w:tr w:rsidR="00B25098" w:rsidRPr="00AA2F51" w14:paraId="69B9A9DB" w14:textId="77777777" w:rsidTr="00975D71">
        <w:trPr>
          <w:trHeight w:val="320"/>
          <w:jc w:val="center"/>
        </w:trPr>
        <w:tc>
          <w:tcPr>
            <w:tcW w:w="1207" w:type="dxa"/>
            <w:tcBorders>
              <w:top w:val="nil"/>
              <w:left w:val="single" w:sz="4" w:space="0" w:color="auto"/>
              <w:bottom w:val="single" w:sz="4" w:space="0" w:color="auto"/>
              <w:right w:val="single" w:sz="4" w:space="0" w:color="auto"/>
            </w:tcBorders>
            <w:noWrap/>
            <w:vAlign w:val="center"/>
            <w:hideMark/>
          </w:tcPr>
          <w:p w14:paraId="3199C2C7" w14:textId="0CFA885A" w:rsidR="00B25098" w:rsidRPr="00AA2F51" w:rsidRDefault="006D13A4" w:rsidP="0087621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fldChar w:fldCharType="begin"/>
            </w:r>
            <w:r w:rsidRPr="00AA2F51">
              <w:rPr>
                <w:rFonts w:ascii="Calibri" w:eastAsia="Times New Roman" w:hAnsi="Calibri" w:cs="Calibri"/>
                <w:color w:val="000000"/>
                <w:kern w:val="0"/>
                <w:lang w:eastAsia="de-DE"/>
                <w14:ligatures w14:val="none"/>
              </w:rPr>
              <w:instrText xml:space="preserve"> ADDIN ZOTERO_ITEM CSL_CITATION {"citationID":"VhdyNXwP","properties":{"formattedCitation":"\\super 14\\nosupersub{}","plainCitation":"14","noteIndex":0},"citationItems":[{"id":2387,"uris":["http://zotero.org/users/local/jIAv3LFQ/items/KRI3LUCN"],"itemData":{"id":2387,"type":"article-journal","abstract":"Introduction: Huntington’s disease (HD) is an autosomal dominant neurodegenerative disorder. The aim of this study is to determine whether gender plays a role in the phenotypic expression and progression of HD.\nMethods: 1267 patients with HD (636 women) from the Registry project of the EHDN were included. A cross-sectional analysis (ANCOVA) controlling for differences in age at onset, disease burden, disease duration, smoking status, alcohol abuse, depression and the number of years of education, was performed to evaluate if there were differences between men and women in UHDRS motor, function and cognitive scores. Additionally, analyses on follow-up data using linear mixed models with the same covariates were performed to test for gender-related differences in progression.\nResults: Baseline features did not differ between genders, with the exception of a higher frequency of past and current depression among women, and a higher number of years of education as well as more frequent alcohol abuse and smoking among men. In the cross-sectional ANCOVA analyses of patients with a mid-age HD onset, women showed worse scores than men in the functional domain (TFC, P ¼ 0.001; UHDRS functional, P ¼ 0.033), UHDRS motor (P ¼ 0.033). The longitudinal analyses showed a faster rate of progression in women in the functional assessment (P ¼ 0.025), the motor assessment (P ¼ 0.032) and the independence scale (P ¼ 0.008).\nConclusions: These results suggest a complex gender effect on the phenotypical presentation and the rate of disease progression in HD, with slightly more severe phenotype and faster rate of progression in women in especially the motor and functional domains.","container-title":"Parkinsonism &amp; Related Disorders","DOI":"10.1016/j.parkreldis.2012.09.012","ISSN":"13538020","issue":"2","journalAbbreviation":"Parkinsonism &amp; Related Disorders","language":"en","license":"https://www.elsevier.com/tdm/userlicense/1.0/","page":"192-197","source":"DOI.org (Crossref)","title":"The influence of gender on phenotype and disease progression in patients with Huntington's disease","volume":"19","author":[{"family":"Zielonka","given":"Daniel"},{"family":"Marinus","given":"Johan"},{"family":"Roos","given":"Raymund A.C."},{"family":"De Michele","given":"Giuseppe"},{"family":"Di Donato","given":"Stefano"},{"family":"Putter","given":"Hein"},{"family":"Marcinkowski","given":"Jerzy"},{"family":"Squitieri","given":"Ferdinando"},{"family":"Bentivoglio","given":"Anna Rita"},{"family":"Landwehrmeyer","given":"G. Bernhard"}],"issued":{"date-parts":[["2013",2]]}}}],"schema":"https://github.com/citation-style-language/schema/raw/master/csl-citation.json"} </w:instrText>
            </w:r>
            <w:r w:rsidRPr="00AA2F51">
              <w:rPr>
                <w:rFonts w:ascii="Calibri" w:eastAsia="Times New Roman" w:hAnsi="Calibri" w:cs="Calibri"/>
                <w:color w:val="000000"/>
                <w:kern w:val="0"/>
                <w:lang w:eastAsia="de-DE"/>
                <w14:ligatures w14:val="none"/>
              </w:rPr>
              <w:fldChar w:fldCharType="separate"/>
            </w:r>
            <w:r w:rsidRPr="00AA2F51">
              <w:rPr>
                <w:rFonts w:ascii="Calibri" w:hAnsi="Calibri" w:cs="Calibri"/>
                <w:color w:val="000000"/>
                <w:kern w:val="0"/>
                <w:szCs w:val="24"/>
                <w:vertAlign w:val="superscript"/>
              </w:rPr>
              <w:t>14</w:t>
            </w:r>
            <w:r w:rsidRPr="00AA2F51">
              <w:rPr>
                <w:rFonts w:ascii="Calibri" w:eastAsia="Times New Roman" w:hAnsi="Calibri" w:cs="Calibri"/>
                <w:color w:val="000000"/>
                <w:kern w:val="0"/>
                <w:lang w:eastAsia="de-DE"/>
                <w14:ligatures w14:val="none"/>
              </w:rPr>
              <w:fldChar w:fldCharType="end"/>
            </w:r>
          </w:p>
        </w:tc>
        <w:tc>
          <w:tcPr>
            <w:tcW w:w="1598" w:type="dxa"/>
            <w:tcBorders>
              <w:top w:val="nil"/>
              <w:left w:val="nil"/>
              <w:bottom w:val="single" w:sz="4" w:space="0" w:color="auto"/>
              <w:right w:val="single" w:sz="4" w:space="0" w:color="000000"/>
            </w:tcBorders>
            <w:vAlign w:val="center"/>
            <w:hideMark/>
          </w:tcPr>
          <w:p w14:paraId="72D21160" w14:textId="3E4FDA41" w:rsidR="00B25098" w:rsidRPr="00AA2F51" w:rsidRDefault="00B25098" w:rsidP="0087621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t>Zielonka</w:t>
            </w:r>
            <w:r w:rsidR="00045C14" w:rsidRPr="00AA2F51">
              <w:rPr>
                <w:rFonts w:ascii="Calibri" w:eastAsia="Times New Roman" w:hAnsi="Calibri" w:cs="Calibri"/>
                <w:color w:val="000000"/>
                <w:kern w:val="0"/>
                <w:lang w:eastAsia="de-DE"/>
                <w14:ligatures w14:val="none"/>
              </w:rPr>
              <w:t xml:space="preserve"> (2013)</w:t>
            </w:r>
          </w:p>
        </w:tc>
        <w:tc>
          <w:tcPr>
            <w:tcW w:w="812" w:type="dxa"/>
            <w:tcBorders>
              <w:top w:val="nil"/>
              <w:left w:val="nil"/>
              <w:bottom w:val="single" w:sz="4" w:space="0" w:color="auto"/>
              <w:right w:val="single" w:sz="8" w:space="0" w:color="000000"/>
            </w:tcBorders>
            <w:vAlign w:val="center"/>
          </w:tcPr>
          <w:p w14:paraId="7FF17BD8" w14:textId="569CAE9A" w:rsidR="00B25098" w:rsidRPr="00AA2F51" w:rsidRDefault="00CB419E" w:rsidP="0087621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t>1</w:t>
            </w:r>
          </w:p>
        </w:tc>
        <w:tc>
          <w:tcPr>
            <w:tcW w:w="783" w:type="dxa"/>
            <w:tcBorders>
              <w:top w:val="nil"/>
              <w:left w:val="nil"/>
              <w:bottom w:val="single" w:sz="4" w:space="0" w:color="auto"/>
              <w:right w:val="single" w:sz="8" w:space="0" w:color="000000"/>
            </w:tcBorders>
            <w:vAlign w:val="center"/>
          </w:tcPr>
          <w:p w14:paraId="6E2903EE" w14:textId="77777777" w:rsidR="00B25098" w:rsidRPr="00AA2F51" w:rsidRDefault="00B25098" w:rsidP="0087621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1</w:t>
            </w:r>
          </w:p>
        </w:tc>
        <w:tc>
          <w:tcPr>
            <w:tcW w:w="784" w:type="dxa"/>
            <w:tcBorders>
              <w:top w:val="nil"/>
              <w:left w:val="nil"/>
              <w:bottom w:val="single" w:sz="4" w:space="0" w:color="auto"/>
              <w:right w:val="single" w:sz="8" w:space="0" w:color="000000"/>
            </w:tcBorders>
            <w:vAlign w:val="center"/>
          </w:tcPr>
          <w:p w14:paraId="3688A20B" w14:textId="77777777" w:rsidR="00B25098" w:rsidRPr="00AA2F51" w:rsidRDefault="00B25098" w:rsidP="0087621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1</w:t>
            </w:r>
          </w:p>
        </w:tc>
        <w:tc>
          <w:tcPr>
            <w:tcW w:w="785" w:type="dxa"/>
            <w:tcBorders>
              <w:top w:val="nil"/>
              <w:left w:val="nil"/>
              <w:bottom w:val="single" w:sz="4" w:space="0" w:color="auto"/>
              <w:right w:val="single" w:sz="8" w:space="0" w:color="000000"/>
            </w:tcBorders>
            <w:vAlign w:val="center"/>
          </w:tcPr>
          <w:p w14:paraId="32BD5F15" w14:textId="77777777" w:rsidR="00B25098" w:rsidRPr="00AA2F51" w:rsidRDefault="00B25098" w:rsidP="0087621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1</w:t>
            </w:r>
          </w:p>
        </w:tc>
        <w:tc>
          <w:tcPr>
            <w:tcW w:w="785" w:type="dxa"/>
            <w:tcBorders>
              <w:top w:val="nil"/>
              <w:left w:val="nil"/>
              <w:bottom w:val="single" w:sz="4" w:space="0" w:color="auto"/>
              <w:right w:val="single" w:sz="8" w:space="0" w:color="000000"/>
            </w:tcBorders>
            <w:vAlign w:val="center"/>
          </w:tcPr>
          <w:p w14:paraId="25F56F5D" w14:textId="77777777" w:rsidR="00B25098" w:rsidRPr="00AA2F51" w:rsidRDefault="00B25098" w:rsidP="0087621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1</w:t>
            </w:r>
          </w:p>
        </w:tc>
        <w:tc>
          <w:tcPr>
            <w:tcW w:w="813" w:type="dxa"/>
            <w:tcBorders>
              <w:top w:val="nil"/>
              <w:left w:val="nil"/>
              <w:bottom w:val="single" w:sz="4" w:space="0" w:color="auto"/>
              <w:right w:val="single" w:sz="8" w:space="0" w:color="000000"/>
            </w:tcBorders>
            <w:vAlign w:val="center"/>
          </w:tcPr>
          <w:p w14:paraId="53BE083E" w14:textId="77777777" w:rsidR="00B25098" w:rsidRPr="00AA2F51" w:rsidRDefault="00B25098" w:rsidP="0087621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1</w:t>
            </w:r>
          </w:p>
        </w:tc>
        <w:tc>
          <w:tcPr>
            <w:tcW w:w="813" w:type="dxa"/>
            <w:tcBorders>
              <w:top w:val="nil"/>
              <w:left w:val="nil"/>
              <w:bottom w:val="single" w:sz="4" w:space="0" w:color="auto"/>
              <w:right w:val="single" w:sz="8" w:space="0" w:color="000000"/>
            </w:tcBorders>
            <w:vAlign w:val="center"/>
          </w:tcPr>
          <w:p w14:paraId="3C4F1AF9" w14:textId="796530B0" w:rsidR="00B25098" w:rsidRPr="00AA2F51" w:rsidRDefault="00CB419E" w:rsidP="0087621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t>1</w:t>
            </w:r>
          </w:p>
        </w:tc>
        <w:tc>
          <w:tcPr>
            <w:tcW w:w="785" w:type="dxa"/>
            <w:tcBorders>
              <w:top w:val="nil"/>
              <w:left w:val="nil"/>
              <w:bottom w:val="single" w:sz="4" w:space="0" w:color="auto"/>
              <w:right w:val="single" w:sz="8" w:space="0" w:color="000000"/>
            </w:tcBorders>
            <w:vAlign w:val="center"/>
          </w:tcPr>
          <w:p w14:paraId="41CAA43D" w14:textId="77777777" w:rsidR="00B25098" w:rsidRPr="00AA2F51" w:rsidRDefault="00B25098" w:rsidP="0087621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1</w:t>
            </w:r>
          </w:p>
        </w:tc>
        <w:tc>
          <w:tcPr>
            <w:tcW w:w="721" w:type="dxa"/>
            <w:tcBorders>
              <w:top w:val="nil"/>
              <w:left w:val="nil"/>
              <w:bottom w:val="single" w:sz="4" w:space="0" w:color="auto"/>
              <w:right w:val="single" w:sz="4" w:space="0" w:color="auto"/>
            </w:tcBorders>
          </w:tcPr>
          <w:p w14:paraId="34EE92CB" w14:textId="53E33192" w:rsidR="00B25098" w:rsidRPr="00AA2F51" w:rsidRDefault="00CB419E" w:rsidP="00876211">
            <w:pPr>
              <w:jc w:val="center"/>
              <w:rPr>
                <w:rFonts w:ascii="Calibri" w:hAnsi="Calibri" w:cs="Calibri"/>
                <w:color w:val="000000"/>
              </w:rPr>
            </w:pPr>
            <w:r w:rsidRPr="00AA2F51">
              <w:rPr>
                <w:rFonts w:ascii="Calibri" w:hAnsi="Calibri" w:cs="Calibri"/>
                <w:color w:val="000000"/>
              </w:rPr>
              <w:t>0</w:t>
            </w:r>
          </w:p>
        </w:tc>
        <w:tc>
          <w:tcPr>
            <w:tcW w:w="742" w:type="dxa"/>
            <w:tcBorders>
              <w:top w:val="nil"/>
              <w:left w:val="single" w:sz="4" w:space="0" w:color="auto"/>
              <w:bottom w:val="single" w:sz="4" w:space="0" w:color="auto"/>
              <w:right w:val="single" w:sz="4" w:space="0" w:color="auto"/>
            </w:tcBorders>
          </w:tcPr>
          <w:p w14:paraId="6D399F54" w14:textId="3A09C8DF" w:rsidR="00B25098" w:rsidRPr="00AA2F51" w:rsidRDefault="00CB419E" w:rsidP="00876211">
            <w:pPr>
              <w:jc w:val="center"/>
              <w:rPr>
                <w:rFonts w:ascii="Calibri" w:hAnsi="Calibri" w:cs="Calibri"/>
                <w:color w:val="000000"/>
              </w:rPr>
            </w:pPr>
            <w:r w:rsidRPr="00AA2F51">
              <w:rPr>
                <w:rFonts w:ascii="Calibri" w:hAnsi="Calibri" w:cs="Calibri"/>
                <w:color w:val="000000"/>
              </w:rPr>
              <w:t>0</w:t>
            </w:r>
          </w:p>
        </w:tc>
        <w:tc>
          <w:tcPr>
            <w:tcW w:w="809" w:type="dxa"/>
            <w:tcBorders>
              <w:top w:val="nil"/>
              <w:left w:val="single" w:sz="4" w:space="0" w:color="auto"/>
              <w:bottom w:val="single" w:sz="4" w:space="0" w:color="auto"/>
              <w:right w:val="single" w:sz="4" w:space="0" w:color="auto"/>
            </w:tcBorders>
          </w:tcPr>
          <w:p w14:paraId="164111C7" w14:textId="246BF372" w:rsidR="00B25098" w:rsidRPr="00AA2F51" w:rsidRDefault="00CB419E" w:rsidP="00876211">
            <w:pPr>
              <w:jc w:val="center"/>
              <w:rPr>
                <w:rFonts w:ascii="Calibri" w:hAnsi="Calibri" w:cs="Calibri"/>
                <w:color w:val="000000"/>
              </w:rPr>
            </w:pPr>
            <w:r w:rsidRPr="00AA2F51">
              <w:rPr>
                <w:rFonts w:ascii="Calibri" w:hAnsi="Calibri" w:cs="Calibri"/>
                <w:color w:val="000000"/>
              </w:rPr>
              <w:t>1</w:t>
            </w:r>
          </w:p>
        </w:tc>
        <w:tc>
          <w:tcPr>
            <w:tcW w:w="913" w:type="dxa"/>
            <w:tcBorders>
              <w:top w:val="nil"/>
              <w:left w:val="single" w:sz="4" w:space="0" w:color="auto"/>
              <w:bottom w:val="single" w:sz="4" w:space="0" w:color="auto"/>
              <w:right w:val="single" w:sz="8" w:space="0" w:color="000000"/>
            </w:tcBorders>
            <w:vAlign w:val="center"/>
          </w:tcPr>
          <w:p w14:paraId="160B9393" w14:textId="7D48DC6A" w:rsidR="00B25098" w:rsidRPr="00AA2F51" w:rsidRDefault="00CB419E" w:rsidP="0087621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t>9</w:t>
            </w:r>
          </w:p>
        </w:tc>
        <w:tc>
          <w:tcPr>
            <w:tcW w:w="967" w:type="dxa"/>
            <w:tcBorders>
              <w:top w:val="nil"/>
              <w:left w:val="nil"/>
              <w:bottom w:val="single" w:sz="4" w:space="0" w:color="auto"/>
              <w:right w:val="single" w:sz="8" w:space="0" w:color="000000"/>
            </w:tcBorders>
            <w:vAlign w:val="center"/>
          </w:tcPr>
          <w:p w14:paraId="552938F4" w14:textId="7DF634CC" w:rsidR="00B25098" w:rsidRPr="00AA2F51" w:rsidRDefault="00B25098" w:rsidP="0087621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8</w:t>
            </w:r>
            <w:r w:rsidR="00682D38" w:rsidRPr="00AA2F51">
              <w:rPr>
                <w:rFonts w:ascii="Calibri" w:hAnsi="Calibri" w:cs="Calibri"/>
                <w:color w:val="000000"/>
              </w:rPr>
              <w:t>2</w:t>
            </w:r>
            <w:r w:rsidRPr="00AA2F51">
              <w:rPr>
                <w:rFonts w:ascii="Calibri" w:hAnsi="Calibri" w:cs="Calibri"/>
                <w:color w:val="000000"/>
              </w:rPr>
              <w:t>%</w:t>
            </w:r>
          </w:p>
        </w:tc>
        <w:tc>
          <w:tcPr>
            <w:tcW w:w="967" w:type="dxa"/>
            <w:tcBorders>
              <w:top w:val="nil"/>
              <w:left w:val="nil"/>
              <w:bottom w:val="single" w:sz="4" w:space="0" w:color="auto"/>
              <w:right w:val="single" w:sz="8" w:space="0" w:color="000000"/>
            </w:tcBorders>
            <w:vAlign w:val="center"/>
          </w:tcPr>
          <w:p w14:paraId="297ADE94" w14:textId="75107531" w:rsidR="00B25098" w:rsidRPr="00AA2F51" w:rsidRDefault="00045C14" w:rsidP="0087621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h</w:t>
            </w:r>
            <w:r w:rsidR="00B25098" w:rsidRPr="00AA2F51">
              <w:rPr>
                <w:rFonts w:ascii="Calibri" w:hAnsi="Calibri" w:cs="Calibri"/>
                <w:color w:val="000000"/>
              </w:rPr>
              <w:t>igh</w:t>
            </w:r>
          </w:p>
        </w:tc>
      </w:tr>
    </w:tbl>
    <w:p w14:paraId="09FB9621" w14:textId="77777777" w:rsidR="00045C14" w:rsidRPr="00AA2F51" w:rsidRDefault="00045C14" w:rsidP="00045C14">
      <w:pPr>
        <w:rPr>
          <w:rFonts w:ascii="Calibri" w:hAnsi="Calibri" w:cs="Calibri"/>
        </w:rPr>
      </w:pPr>
      <w:r w:rsidRPr="00AA2F51">
        <w:rPr>
          <w:rFonts w:ascii="Calibri" w:hAnsi="Calibri" w:cs="Calibri"/>
        </w:rPr>
        <w:t xml:space="preserve">1 = </w:t>
      </w:r>
      <w:proofErr w:type="spellStart"/>
      <w:r w:rsidRPr="00AA2F51">
        <w:rPr>
          <w:rFonts w:ascii="Calibri" w:hAnsi="Calibri" w:cs="Calibri"/>
        </w:rPr>
        <w:t>quality</w:t>
      </w:r>
      <w:proofErr w:type="spellEnd"/>
      <w:r w:rsidRPr="00AA2F51">
        <w:rPr>
          <w:rFonts w:ascii="Calibri" w:hAnsi="Calibri" w:cs="Calibri"/>
        </w:rPr>
        <w:t xml:space="preserve"> </w:t>
      </w:r>
      <w:proofErr w:type="spellStart"/>
      <w:r w:rsidRPr="00AA2F51">
        <w:rPr>
          <w:rFonts w:ascii="Calibri" w:hAnsi="Calibri" w:cs="Calibri"/>
        </w:rPr>
        <w:t>criterion</w:t>
      </w:r>
      <w:proofErr w:type="spellEnd"/>
      <w:r w:rsidRPr="00AA2F51">
        <w:rPr>
          <w:rFonts w:ascii="Calibri" w:hAnsi="Calibri" w:cs="Calibri"/>
        </w:rPr>
        <w:t xml:space="preserve"> </w:t>
      </w:r>
      <w:proofErr w:type="spellStart"/>
      <w:r w:rsidRPr="00AA2F51">
        <w:rPr>
          <w:rFonts w:ascii="Calibri" w:hAnsi="Calibri" w:cs="Calibri"/>
        </w:rPr>
        <w:t>fulfilled</w:t>
      </w:r>
      <w:proofErr w:type="spellEnd"/>
      <w:r w:rsidRPr="00AA2F51">
        <w:rPr>
          <w:rFonts w:ascii="Calibri" w:hAnsi="Calibri" w:cs="Calibri"/>
        </w:rPr>
        <w:t xml:space="preserve"> </w:t>
      </w:r>
    </w:p>
    <w:p w14:paraId="13BB1E86" w14:textId="77777777" w:rsidR="00045C14" w:rsidRPr="00AA2F51" w:rsidRDefault="00045C14" w:rsidP="00045C14">
      <w:pPr>
        <w:rPr>
          <w:rFonts w:ascii="Calibri" w:hAnsi="Calibri" w:cs="Calibri"/>
        </w:rPr>
      </w:pPr>
      <w:r w:rsidRPr="00AA2F51">
        <w:rPr>
          <w:rFonts w:ascii="Calibri" w:hAnsi="Calibri" w:cs="Calibri"/>
        </w:rPr>
        <w:t xml:space="preserve">0 = </w:t>
      </w:r>
      <w:proofErr w:type="spellStart"/>
      <w:r w:rsidRPr="00AA2F51">
        <w:rPr>
          <w:rFonts w:ascii="Calibri" w:hAnsi="Calibri" w:cs="Calibri"/>
        </w:rPr>
        <w:t>quality</w:t>
      </w:r>
      <w:proofErr w:type="spellEnd"/>
      <w:r w:rsidRPr="00AA2F51">
        <w:rPr>
          <w:rFonts w:ascii="Calibri" w:hAnsi="Calibri" w:cs="Calibri"/>
        </w:rPr>
        <w:t xml:space="preserve"> </w:t>
      </w:r>
      <w:proofErr w:type="spellStart"/>
      <w:r w:rsidRPr="00AA2F51">
        <w:rPr>
          <w:rFonts w:ascii="Calibri" w:hAnsi="Calibri" w:cs="Calibri"/>
        </w:rPr>
        <w:t>criterion</w:t>
      </w:r>
      <w:proofErr w:type="spellEnd"/>
      <w:r w:rsidRPr="00AA2F51">
        <w:rPr>
          <w:rFonts w:ascii="Calibri" w:hAnsi="Calibri" w:cs="Calibri"/>
        </w:rPr>
        <w:t xml:space="preserve"> not </w:t>
      </w:r>
      <w:proofErr w:type="spellStart"/>
      <w:r w:rsidRPr="00AA2F51">
        <w:rPr>
          <w:rFonts w:ascii="Calibri" w:hAnsi="Calibri" w:cs="Calibri"/>
        </w:rPr>
        <w:t>fulfilled</w:t>
      </w:r>
      <w:proofErr w:type="spellEnd"/>
    </w:p>
    <w:p w14:paraId="0C8EA671" w14:textId="77777777" w:rsidR="00045C14" w:rsidRPr="00AA2F51" w:rsidRDefault="00045C14" w:rsidP="00045C14">
      <w:pPr>
        <w:rPr>
          <w:rFonts w:ascii="Calibri" w:hAnsi="Calibri" w:cs="Calibri"/>
        </w:rPr>
      </w:pPr>
      <w:r w:rsidRPr="00AA2F51">
        <w:rPr>
          <w:rFonts w:ascii="Calibri" w:hAnsi="Calibri" w:cs="Calibri"/>
        </w:rPr>
        <w:t xml:space="preserve">N/A = not </w:t>
      </w:r>
      <w:proofErr w:type="spellStart"/>
      <w:r w:rsidRPr="00AA2F51">
        <w:rPr>
          <w:rFonts w:ascii="Calibri" w:hAnsi="Calibri" w:cs="Calibri"/>
        </w:rPr>
        <w:t>applicable</w:t>
      </w:r>
      <w:proofErr w:type="spellEnd"/>
    </w:p>
    <w:p w14:paraId="5BE2D2D8" w14:textId="77777777" w:rsidR="00977DF8" w:rsidRPr="00AA2F51" w:rsidRDefault="00977DF8">
      <w:pPr>
        <w:rPr>
          <w:rFonts w:ascii="Calibri" w:hAnsi="Calibri" w:cs="Calibri"/>
        </w:rPr>
      </w:pPr>
    </w:p>
    <w:p w14:paraId="5DF0FE5F" w14:textId="6BD3E026" w:rsidR="00977DF8" w:rsidRPr="00AA2F51" w:rsidRDefault="00977DF8">
      <w:pPr>
        <w:rPr>
          <w:rFonts w:ascii="Calibri" w:hAnsi="Calibri" w:cs="Calibri"/>
        </w:rPr>
      </w:pPr>
      <w:r w:rsidRPr="00AA2F51">
        <w:rPr>
          <w:rFonts w:ascii="Calibri" w:hAnsi="Calibri" w:cs="Calibri"/>
        </w:rPr>
        <w:t xml:space="preserve">Table 4: Quality </w:t>
      </w:r>
      <w:proofErr w:type="spellStart"/>
      <w:r w:rsidRPr="00AA2F51">
        <w:rPr>
          <w:rFonts w:ascii="Calibri" w:hAnsi="Calibri" w:cs="Calibri"/>
        </w:rPr>
        <w:t>assessment</w:t>
      </w:r>
      <w:proofErr w:type="spellEnd"/>
      <w:r w:rsidRPr="00AA2F51">
        <w:rPr>
          <w:rFonts w:ascii="Calibri" w:hAnsi="Calibri" w:cs="Calibri"/>
        </w:rPr>
        <w:t xml:space="preserve"> </w:t>
      </w:r>
      <w:proofErr w:type="spellStart"/>
      <w:r w:rsidRPr="00AA2F51">
        <w:rPr>
          <w:rFonts w:ascii="Calibri" w:hAnsi="Calibri" w:cs="Calibri"/>
        </w:rPr>
        <w:t>of</w:t>
      </w:r>
      <w:proofErr w:type="spellEnd"/>
      <w:r w:rsidRPr="00AA2F51">
        <w:rPr>
          <w:rFonts w:ascii="Calibri" w:hAnsi="Calibri" w:cs="Calibri"/>
        </w:rPr>
        <w:t xml:space="preserve"> </w:t>
      </w:r>
      <w:proofErr w:type="spellStart"/>
      <w:r w:rsidRPr="00AA2F51">
        <w:rPr>
          <w:rFonts w:ascii="Calibri" w:hAnsi="Calibri" w:cs="Calibri"/>
        </w:rPr>
        <w:t>single</w:t>
      </w:r>
      <w:proofErr w:type="spellEnd"/>
      <w:r w:rsidRPr="00AA2F51">
        <w:rPr>
          <w:rFonts w:ascii="Calibri" w:hAnsi="Calibri" w:cs="Calibri"/>
        </w:rPr>
        <w:t xml:space="preserve"> </w:t>
      </w:r>
      <w:proofErr w:type="spellStart"/>
      <w:r w:rsidRPr="00AA2F51">
        <w:rPr>
          <w:rFonts w:ascii="Calibri" w:hAnsi="Calibri" w:cs="Calibri"/>
        </w:rPr>
        <w:t>case</w:t>
      </w:r>
      <w:proofErr w:type="spellEnd"/>
      <w:r w:rsidRPr="00AA2F51">
        <w:rPr>
          <w:rFonts w:ascii="Calibri" w:hAnsi="Calibri" w:cs="Calibri"/>
        </w:rPr>
        <w:t xml:space="preserve"> </w:t>
      </w:r>
      <w:proofErr w:type="spellStart"/>
      <w:r w:rsidRPr="00AA2F51">
        <w:rPr>
          <w:rFonts w:ascii="Calibri" w:hAnsi="Calibri" w:cs="Calibri"/>
        </w:rPr>
        <w:t>reports</w:t>
      </w:r>
      <w:proofErr w:type="spellEnd"/>
      <w:r w:rsidRPr="00AA2F51">
        <w:rPr>
          <w:rFonts w:ascii="Calibri" w:hAnsi="Calibri" w:cs="Calibri"/>
        </w:rPr>
        <w:t xml:space="preserve"> </w:t>
      </w:r>
      <w:proofErr w:type="spellStart"/>
      <w:r w:rsidRPr="00AA2F51">
        <w:rPr>
          <w:rFonts w:ascii="Calibri" w:hAnsi="Calibri" w:cs="Calibri"/>
        </w:rPr>
        <w:t>using</w:t>
      </w:r>
      <w:proofErr w:type="spellEnd"/>
      <w:r w:rsidRPr="00AA2F51">
        <w:rPr>
          <w:rFonts w:ascii="Calibri" w:hAnsi="Calibri" w:cs="Calibri"/>
        </w:rPr>
        <w:t xml:space="preserve"> JBI </w:t>
      </w:r>
      <w:proofErr w:type="spellStart"/>
      <w:r w:rsidRPr="00AA2F51">
        <w:rPr>
          <w:rFonts w:ascii="Calibri" w:hAnsi="Calibri" w:cs="Calibri"/>
        </w:rPr>
        <w:t>critical</w:t>
      </w:r>
      <w:proofErr w:type="spellEnd"/>
      <w:r w:rsidRPr="00AA2F51">
        <w:rPr>
          <w:rFonts w:ascii="Calibri" w:hAnsi="Calibri" w:cs="Calibri"/>
        </w:rPr>
        <w:t xml:space="preserve"> </w:t>
      </w:r>
      <w:proofErr w:type="spellStart"/>
      <w:r w:rsidRPr="00AA2F51">
        <w:rPr>
          <w:rFonts w:ascii="Calibri" w:hAnsi="Calibri" w:cs="Calibri"/>
        </w:rPr>
        <w:t>appraisal</w:t>
      </w:r>
      <w:proofErr w:type="spellEnd"/>
      <w:r w:rsidRPr="00AA2F51">
        <w:rPr>
          <w:rFonts w:ascii="Calibri" w:hAnsi="Calibri" w:cs="Calibri"/>
        </w:rPr>
        <w:t xml:space="preserve"> </w:t>
      </w:r>
      <w:proofErr w:type="spellStart"/>
      <w:r w:rsidRPr="00AA2F51">
        <w:rPr>
          <w:rFonts w:ascii="Calibri" w:hAnsi="Calibri" w:cs="Calibri"/>
        </w:rPr>
        <w:t>tools</w:t>
      </w:r>
      <w:proofErr w:type="spellEnd"/>
      <w:r w:rsidRPr="00AA2F51">
        <w:rPr>
          <w:rFonts w:ascii="Calibri" w:hAnsi="Calibri" w:cs="Calibri"/>
        </w:rPr>
        <w:t xml:space="preserve"> </w:t>
      </w:r>
      <w:proofErr w:type="spellStart"/>
      <w:r w:rsidRPr="00AA2F51">
        <w:rPr>
          <w:rFonts w:ascii="Calibri" w:hAnsi="Calibri" w:cs="Calibri"/>
        </w:rPr>
        <w:t>for</w:t>
      </w:r>
      <w:proofErr w:type="spellEnd"/>
      <w:r w:rsidRPr="00AA2F51">
        <w:rPr>
          <w:rFonts w:ascii="Calibri" w:hAnsi="Calibri" w:cs="Calibri"/>
        </w:rPr>
        <w:t xml:space="preserve"> </w:t>
      </w:r>
      <w:proofErr w:type="spellStart"/>
      <w:r w:rsidRPr="00AA2F51">
        <w:rPr>
          <w:rFonts w:ascii="Calibri" w:hAnsi="Calibri" w:cs="Calibri"/>
        </w:rPr>
        <w:t>cross-sectional</w:t>
      </w:r>
      <w:proofErr w:type="spellEnd"/>
      <w:r w:rsidRPr="00AA2F51">
        <w:rPr>
          <w:rFonts w:ascii="Calibri" w:hAnsi="Calibri" w:cs="Calibri"/>
        </w:rPr>
        <w:t xml:space="preserve"> </w:t>
      </w:r>
      <w:proofErr w:type="spellStart"/>
      <w:r w:rsidRPr="00AA2F51">
        <w:rPr>
          <w:rFonts w:ascii="Calibri" w:hAnsi="Calibri" w:cs="Calibri"/>
        </w:rPr>
        <w:t>studies</w:t>
      </w:r>
      <w:proofErr w:type="spellEnd"/>
    </w:p>
    <w:p w14:paraId="3BC9918B" w14:textId="77777777" w:rsidR="00977DF8" w:rsidRPr="00AA2F51" w:rsidRDefault="00977DF8">
      <w:pPr>
        <w:rPr>
          <w:rFonts w:ascii="Calibri" w:hAnsi="Calibri" w:cs="Calibri"/>
        </w:rPr>
      </w:pPr>
    </w:p>
    <w:tbl>
      <w:tblPr>
        <w:tblW w:w="14277" w:type="dxa"/>
        <w:jc w:val="center"/>
        <w:tblCellMar>
          <w:left w:w="70" w:type="dxa"/>
          <w:right w:w="70" w:type="dxa"/>
        </w:tblCellMar>
        <w:tblLook w:val="04A0" w:firstRow="1" w:lastRow="0" w:firstColumn="1" w:lastColumn="0" w:noHBand="0" w:noVBand="1"/>
      </w:tblPr>
      <w:tblGrid>
        <w:gridCol w:w="1206"/>
        <w:gridCol w:w="1835"/>
        <w:gridCol w:w="1012"/>
        <w:gridCol w:w="1013"/>
        <w:gridCol w:w="1015"/>
        <w:gridCol w:w="1017"/>
        <w:gridCol w:w="1017"/>
        <w:gridCol w:w="1017"/>
        <w:gridCol w:w="1017"/>
        <w:gridCol w:w="1017"/>
        <w:gridCol w:w="1020"/>
        <w:gridCol w:w="1021"/>
        <w:gridCol w:w="1070"/>
      </w:tblGrid>
      <w:tr w:rsidR="00CB419E" w:rsidRPr="00AA2F51" w14:paraId="70D743B6" w14:textId="77777777" w:rsidTr="00CB419E">
        <w:trPr>
          <w:trHeight w:val="320"/>
          <w:jc w:val="center"/>
        </w:trPr>
        <w:tc>
          <w:tcPr>
            <w:tcW w:w="1206" w:type="dxa"/>
            <w:tcBorders>
              <w:top w:val="single" w:sz="4" w:space="0" w:color="auto"/>
              <w:left w:val="single" w:sz="4" w:space="0" w:color="auto"/>
              <w:bottom w:val="single" w:sz="4" w:space="0" w:color="auto"/>
              <w:right w:val="single" w:sz="4" w:space="0" w:color="auto"/>
            </w:tcBorders>
            <w:noWrap/>
            <w:vAlign w:val="center"/>
            <w:hideMark/>
          </w:tcPr>
          <w:p w14:paraId="6CFF5488" w14:textId="77777777" w:rsidR="00CB419E" w:rsidRPr="00AA2F51" w:rsidRDefault="00CB419E" w:rsidP="00876211">
            <w:pPr>
              <w:jc w:val="center"/>
              <w:rPr>
                <w:rFonts w:ascii="Calibri" w:eastAsia="Times New Roman" w:hAnsi="Calibri" w:cs="Calibri"/>
                <w:b/>
                <w:bCs/>
                <w:color w:val="000000"/>
                <w:kern w:val="0"/>
                <w:lang w:eastAsia="de-DE"/>
                <w14:ligatures w14:val="none"/>
              </w:rPr>
            </w:pPr>
            <w:r w:rsidRPr="00AA2F51">
              <w:rPr>
                <w:rFonts w:ascii="Calibri" w:eastAsia="Times New Roman" w:hAnsi="Calibri" w:cs="Calibri"/>
                <w:b/>
                <w:bCs/>
                <w:color w:val="000000"/>
                <w:kern w:val="0"/>
                <w:lang w:eastAsia="de-DE"/>
                <w14:ligatures w14:val="none"/>
              </w:rPr>
              <w:t>Reference</w:t>
            </w:r>
          </w:p>
        </w:tc>
        <w:tc>
          <w:tcPr>
            <w:tcW w:w="1835" w:type="dxa"/>
            <w:tcBorders>
              <w:top w:val="single" w:sz="4" w:space="0" w:color="auto"/>
              <w:left w:val="nil"/>
              <w:bottom w:val="single" w:sz="4" w:space="0" w:color="000000"/>
              <w:right w:val="single" w:sz="4" w:space="0" w:color="000000"/>
            </w:tcBorders>
            <w:vAlign w:val="center"/>
            <w:hideMark/>
          </w:tcPr>
          <w:p w14:paraId="1A5AC58B" w14:textId="77777777" w:rsidR="00CB419E" w:rsidRPr="00AA2F51" w:rsidRDefault="00CB419E" w:rsidP="00876211">
            <w:pPr>
              <w:jc w:val="center"/>
              <w:rPr>
                <w:rFonts w:ascii="Calibri" w:eastAsia="Times New Roman" w:hAnsi="Calibri" w:cs="Calibri"/>
                <w:b/>
                <w:bCs/>
                <w:color w:val="000000"/>
                <w:kern w:val="0"/>
                <w:lang w:eastAsia="de-DE"/>
                <w14:ligatures w14:val="none"/>
              </w:rPr>
            </w:pPr>
            <w:r w:rsidRPr="00AA2F51">
              <w:rPr>
                <w:rFonts w:ascii="Calibri" w:eastAsia="Times New Roman" w:hAnsi="Calibri" w:cs="Calibri"/>
                <w:b/>
                <w:bCs/>
                <w:color w:val="000000"/>
                <w:kern w:val="0"/>
                <w:lang w:eastAsia="de-DE"/>
                <w14:ligatures w14:val="none"/>
              </w:rPr>
              <w:t xml:space="preserve">First </w:t>
            </w:r>
            <w:proofErr w:type="spellStart"/>
            <w:r w:rsidRPr="00AA2F51">
              <w:rPr>
                <w:rFonts w:ascii="Calibri" w:eastAsia="Times New Roman" w:hAnsi="Calibri" w:cs="Calibri"/>
                <w:b/>
                <w:bCs/>
                <w:color w:val="000000"/>
                <w:kern w:val="0"/>
                <w:lang w:eastAsia="de-DE"/>
                <w14:ligatures w14:val="none"/>
              </w:rPr>
              <w:t>Author</w:t>
            </w:r>
            <w:proofErr w:type="spellEnd"/>
          </w:p>
        </w:tc>
        <w:tc>
          <w:tcPr>
            <w:tcW w:w="1012" w:type="dxa"/>
            <w:tcBorders>
              <w:top w:val="single" w:sz="4" w:space="0" w:color="auto"/>
              <w:left w:val="nil"/>
              <w:bottom w:val="single" w:sz="8" w:space="0" w:color="000000"/>
              <w:right w:val="single" w:sz="8" w:space="0" w:color="000000"/>
            </w:tcBorders>
            <w:vAlign w:val="center"/>
          </w:tcPr>
          <w:p w14:paraId="27591AC6" w14:textId="77777777" w:rsidR="00CB419E" w:rsidRPr="00AA2F51" w:rsidRDefault="00CB419E" w:rsidP="00876211">
            <w:pPr>
              <w:jc w:val="center"/>
              <w:rPr>
                <w:rFonts w:ascii="Calibri" w:hAnsi="Calibri" w:cs="Calibri"/>
                <w:b/>
                <w:bCs/>
                <w:color w:val="000000"/>
              </w:rPr>
            </w:pPr>
            <w:r w:rsidRPr="00AA2F51">
              <w:rPr>
                <w:rFonts w:ascii="Calibri" w:hAnsi="Calibri" w:cs="Calibri"/>
                <w:b/>
                <w:bCs/>
                <w:color w:val="000000"/>
              </w:rPr>
              <w:t>Q1</w:t>
            </w:r>
          </w:p>
        </w:tc>
        <w:tc>
          <w:tcPr>
            <w:tcW w:w="1013" w:type="dxa"/>
            <w:tcBorders>
              <w:top w:val="single" w:sz="4" w:space="0" w:color="auto"/>
              <w:left w:val="nil"/>
              <w:bottom w:val="single" w:sz="8" w:space="0" w:color="000000"/>
              <w:right w:val="single" w:sz="8" w:space="0" w:color="000000"/>
            </w:tcBorders>
            <w:vAlign w:val="center"/>
          </w:tcPr>
          <w:p w14:paraId="2064D707" w14:textId="77777777" w:rsidR="00CB419E" w:rsidRPr="00AA2F51" w:rsidRDefault="00CB419E" w:rsidP="00876211">
            <w:pPr>
              <w:jc w:val="center"/>
              <w:rPr>
                <w:rFonts w:ascii="Calibri" w:hAnsi="Calibri" w:cs="Calibri"/>
                <w:b/>
                <w:bCs/>
                <w:color w:val="000000"/>
              </w:rPr>
            </w:pPr>
            <w:r w:rsidRPr="00AA2F51">
              <w:rPr>
                <w:rFonts w:ascii="Calibri" w:hAnsi="Calibri" w:cs="Calibri"/>
                <w:b/>
                <w:bCs/>
                <w:color w:val="000000"/>
              </w:rPr>
              <w:t>Q2</w:t>
            </w:r>
          </w:p>
        </w:tc>
        <w:tc>
          <w:tcPr>
            <w:tcW w:w="1015" w:type="dxa"/>
            <w:tcBorders>
              <w:top w:val="single" w:sz="4" w:space="0" w:color="auto"/>
              <w:left w:val="nil"/>
              <w:bottom w:val="single" w:sz="8" w:space="0" w:color="000000"/>
              <w:right w:val="single" w:sz="8" w:space="0" w:color="000000"/>
            </w:tcBorders>
            <w:vAlign w:val="center"/>
          </w:tcPr>
          <w:p w14:paraId="5799EAC1" w14:textId="77777777" w:rsidR="00CB419E" w:rsidRPr="00AA2F51" w:rsidRDefault="00CB419E" w:rsidP="00876211">
            <w:pPr>
              <w:jc w:val="center"/>
              <w:rPr>
                <w:rFonts w:ascii="Calibri" w:hAnsi="Calibri" w:cs="Calibri"/>
                <w:b/>
                <w:bCs/>
                <w:color w:val="000000"/>
              </w:rPr>
            </w:pPr>
            <w:r w:rsidRPr="00AA2F51">
              <w:rPr>
                <w:rFonts w:ascii="Calibri" w:hAnsi="Calibri" w:cs="Calibri"/>
                <w:b/>
                <w:bCs/>
                <w:color w:val="000000"/>
              </w:rPr>
              <w:t>Q3</w:t>
            </w:r>
          </w:p>
        </w:tc>
        <w:tc>
          <w:tcPr>
            <w:tcW w:w="1017" w:type="dxa"/>
            <w:tcBorders>
              <w:top w:val="single" w:sz="4" w:space="0" w:color="auto"/>
              <w:left w:val="nil"/>
              <w:bottom w:val="single" w:sz="8" w:space="0" w:color="000000"/>
              <w:right w:val="single" w:sz="8" w:space="0" w:color="000000"/>
            </w:tcBorders>
            <w:vAlign w:val="center"/>
          </w:tcPr>
          <w:p w14:paraId="46CFC554" w14:textId="77777777" w:rsidR="00CB419E" w:rsidRPr="00AA2F51" w:rsidRDefault="00CB419E" w:rsidP="00876211">
            <w:pPr>
              <w:jc w:val="center"/>
              <w:rPr>
                <w:rFonts w:ascii="Calibri" w:hAnsi="Calibri" w:cs="Calibri"/>
                <w:b/>
                <w:bCs/>
                <w:color w:val="000000"/>
              </w:rPr>
            </w:pPr>
            <w:r w:rsidRPr="00AA2F51">
              <w:rPr>
                <w:rFonts w:ascii="Calibri" w:hAnsi="Calibri" w:cs="Calibri"/>
                <w:b/>
                <w:bCs/>
                <w:color w:val="000000"/>
              </w:rPr>
              <w:t>Q4</w:t>
            </w:r>
          </w:p>
        </w:tc>
        <w:tc>
          <w:tcPr>
            <w:tcW w:w="1017" w:type="dxa"/>
            <w:tcBorders>
              <w:top w:val="single" w:sz="4" w:space="0" w:color="auto"/>
              <w:left w:val="nil"/>
              <w:bottom w:val="single" w:sz="8" w:space="0" w:color="000000"/>
              <w:right w:val="single" w:sz="8" w:space="0" w:color="000000"/>
            </w:tcBorders>
            <w:vAlign w:val="center"/>
          </w:tcPr>
          <w:p w14:paraId="2BD211D7" w14:textId="77777777" w:rsidR="00CB419E" w:rsidRPr="00AA2F51" w:rsidRDefault="00CB419E" w:rsidP="00876211">
            <w:pPr>
              <w:jc w:val="center"/>
              <w:rPr>
                <w:rFonts w:ascii="Calibri" w:hAnsi="Calibri" w:cs="Calibri"/>
                <w:b/>
                <w:bCs/>
                <w:color w:val="000000"/>
              </w:rPr>
            </w:pPr>
            <w:r w:rsidRPr="00AA2F51">
              <w:rPr>
                <w:rFonts w:ascii="Calibri" w:hAnsi="Calibri" w:cs="Calibri"/>
                <w:b/>
                <w:bCs/>
                <w:color w:val="000000"/>
              </w:rPr>
              <w:t>Q5</w:t>
            </w:r>
          </w:p>
        </w:tc>
        <w:tc>
          <w:tcPr>
            <w:tcW w:w="1017" w:type="dxa"/>
            <w:tcBorders>
              <w:top w:val="single" w:sz="4" w:space="0" w:color="auto"/>
              <w:left w:val="nil"/>
              <w:bottom w:val="single" w:sz="8" w:space="0" w:color="000000"/>
              <w:right w:val="single" w:sz="8" w:space="0" w:color="000000"/>
            </w:tcBorders>
            <w:vAlign w:val="center"/>
          </w:tcPr>
          <w:p w14:paraId="35033548" w14:textId="77777777" w:rsidR="00CB419E" w:rsidRPr="00AA2F51" w:rsidRDefault="00CB419E" w:rsidP="00876211">
            <w:pPr>
              <w:jc w:val="center"/>
              <w:rPr>
                <w:rFonts w:ascii="Calibri" w:hAnsi="Calibri" w:cs="Calibri"/>
                <w:b/>
                <w:bCs/>
                <w:color w:val="000000"/>
              </w:rPr>
            </w:pPr>
            <w:r w:rsidRPr="00AA2F51">
              <w:rPr>
                <w:rFonts w:ascii="Calibri" w:hAnsi="Calibri" w:cs="Calibri"/>
                <w:b/>
                <w:bCs/>
                <w:color w:val="000000"/>
              </w:rPr>
              <w:t>Q6</w:t>
            </w:r>
          </w:p>
        </w:tc>
        <w:tc>
          <w:tcPr>
            <w:tcW w:w="1017" w:type="dxa"/>
            <w:tcBorders>
              <w:top w:val="single" w:sz="4" w:space="0" w:color="auto"/>
              <w:left w:val="nil"/>
              <w:bottom w:val="single" w:sz="8" w:space="0" w:color="000000"/>
              <w:right w:val="single" w:sz="8" w:space="0" w:color="000000"/>
            </w:tcBorders>
            <w:vAlign w:val="center"/>
          </w:tcPr>
          <w:p w14:paraId="571FCC45" w14:textId="77777777" w:rsidR="00CB419E" w:rsidRPr="00AA2F51" w:rsidRDefault="00CB419E" w:rsidP="00876211">
            <w:pPr>
              <w:jc w:val="center"/>
              <w:rPr>
                <w:rFonts w:ascii="Calibri" w:hAnsi="Calibri" w:cs="Calibri"/>
                <w:b/>
                <w:bCs/>
                <w:color w:val="000000"/>
              </w:rPr>
            </w:pPr>
            <w:r w:rsidRPr="00AA2F51">
              <w:rPr>
                <w:rFonts w:ascii="Calibri" w:hAnsi="Calibri" w:cs="Calibri"/>
                <w:b/>
                <w:bCs/>
                <w:color w:val="000000"/>
              </w:rPr>
              <w:t>Q7</w:t>
            </w:r>
          </w:p>
        </w:tc>
        <w:tc>
          <w:tcPr>
            <w:tcW w:w="1017" w:type="dxa"/>
            <w:tcBorders>
              <w:top w:val="single" w:sz="4" w:space="0" w:color="auto"/>
              <w:left w:val="nil"/>
              <w:bottom w:val="single" w:sz="8" w:space="0" w:color="000000"/>
              <w:right w:val="single" w:sz="8" w:space="0" w:color="000000"/>
            </w:tcBorders>
            <w:vAlign w:val="center"/>
          </w:tcPr>
          <w:p w14:paraId="79EC46FC" w14:textId="77777777" w:rsidR="00CB419E" w:rsidRPr="00AA2F51" w:rsidRDefault="00CB419E" w:rsidP="00876211">
            <w:pPr>
              <w:jc w:val="center"/>
              <w:rPr>
                <w:rFonts w:ascii="Calibri" w:hAnsi="Calibri" w:cs="Calibri"/>
                <w:b/>
                <w:bCs/>
                <w:color w:val="000000"/>
              </w:rPr>
            </w:pPr>
            <w:r w:rsidRPr="00AA2F51">
              <w:rPr>
                <w:rFonts w:ascii="Calibri" w:hAnsi="Calibri" w:cs="Calibri"/>
                <w:b/>
                <w:bCs/>
                <w:color w:val="000000"/>
              </w:rPr>
              <w:t>Q8</w:t>
            </w:r>
          </w:p>
        </w:tc>
        <w:tc>
          <w:tcPr>
            <w:tcW w:w="1020" w:type="dxa"/>
            <w:tcBorders>
              <w:top w:val="single" w:sz="4" w:space="0" w:color="auto"/>
              <w:left w:val="nil"/>
              <w:bottom w:val="single" w:sz="8" w:space="0" w:color="000000"/>
              <w:right w:val="single" w:sz="8" w:space="0" w:color="000000"/>
            </w:tcBorders>
            <w:vAlign w:val="center"/>
          </w:tcPr>
          <w:p w14:paraId="786C1C2B" w14:textId="77777777" w:rsidR="00CB419E" w:rsidRPr="00AA2F51" w:rsidRDefault="00CB419E" w:rsidP="00876211">
            <w:pPr>
              <w:jc w:val="center"/>
              <w:rPr>
                <w:rFonts w:ascii="Calibri" w:hAnsi="Calibri" w:cs="Calibri"/>
                <w:b/>
                <w:bCs/>
                <w:color w:val="000000"/>
              </w:rPr>
            </w:pPr>
            <w:r w:rsidRPr="00AA2F51">
              <w:rPr>
                <w:rFonts w:ascii="Calibri" w:hAnsi="Calibri" w:cs="Calibri"/>
                <w:b/>
                <w:bCs/>
                <w:color w:val="000000"/>
              </w:rPr>
              <w:t>Score</w:t>
            </w:r>
          </w:p>
        </w:tc>
        <w:tc>
          <w:tcPr>
            <w:tcW w:w="1021" w:type="dxa"/>
            <w:tcBorders>
              <w:top w:val="single" w:sz="4" w:space="0" w:color="auto"/>
              <w:left w:val="nil"/>
              <w:bottom w:val="single" w:sz="8" w:space="0" w:color="000000"/>
              <w:right w:val="single" w:sz="8" w:space="0" w:color="000000"/>
            </w:tcBorders>
            <w:vAlign w:val="center"/>
          </w:tcPr>
          <w:p w14:paraId="668189BE" w14:textId="77777777" w:rsidR="00CB419E" w:rsidRPr="00AA2F51" w:rsidRDefault="00CB419E" w:rsidP="00876211">
            <w:pPr>
              <w:jc w:val="center"/>
              <w:rPr>
                <w:rFonts w:ascii="Calibri" w:hAnsi="Calibri" w:cs="Calibri"/>
                <w:b/>
                <w:bCs/>
                <w:color w:val="000000"/>
              </w:rPr>
            </w:pPr>
            <w:r w:rsidRPr="00AA2F51">
              <w:rPr>
                <w:rFonts w:ascii="Calibri" w:hAnsi="Calibri" w:cs="Calibri"/>
                <w:b/>
                <w:bCs/>
                <w:color w:val="000000"/>
              </w:rPr>
              <w:t>Quality (%)</w:t>
            </w:r>
          </w:p>
        </w:tc>
        <w:tc>
          <w:tcPr>
            <w:tcW w:w="1070" w:type="dxa"/>
            <w:tcBorders>
              <w:top w:val="single" w:sz="4" w:space="0" w:color="auto"/>
              <w:left w:val="nil"/>
              <w:bottom w:val="single" w:sz="8" w:space="0" w:color="000000"/>
              <w:right w:val="single" w:sz="8" w:space="0" w:color="000000"/>
            </w:tcBorders>
            <w:vAlign w:val="center"/>
          </w:tcPr>
          <w:p w14:paraId="128E1C10" w14:textId="77777777" w:rsidR="00CB419E" w:rsidRPr="00AA2F51" w:rsidRDefault="00CB419E" w:rsidP="00876211">
            <w:pPr>
              <w:jc w:val="center"/>
              <w:rPr>
                <w:rFonts w:ascii="Calibri" w:hAnsi="Calibri" w:cs="Calibri"/>
                <w:b/>
                <w:bCs/>
                <w:color w:val="000000"/>
              </w:rPr>
            </w:pPr>
            <w:r w:rsidRPr="00AA2F51">
              <w:rPr>
                <w:rFonts w:ascii="Calibri" w:hAnsi="Calibri" w:cs="Calibri"/>
                <w:b/>
                <w:bCs/>
                <w:color w:val="000000"/>
              </w:rPr>
              <w:t>Status</w:t>
            </w:r>
          </w:p>
        </w:tc>
      </w:tr>
      <w:tr w:rsidR="00CB419E" w:rsidRPr="00AA2F51" w14:paraId="7FA554DD" w14:textId="77777777" w:rsidTr="00CB419E">
        <w:trPr>
          <w:trHeight w:val="320"/>
          <w:jc w:val="center"/>
        </w:trPr>
        <w:tc>
          <w:tcPr>
            <w:tcW w:w="1206" w:type="dxa"/>
            <w:tcBorders>
              <w:top w:val="single" w:sz="4" w:space="0" w:color="auto"/>
              <w:left w:val="single" w:sz="4" w:space="0" w:color="auto"/>
              <w:bottom w:val="single" w:sz="4" w:space="0" w:color="auto"/>
              <w:right w:val="single" w:sz="4" w:space="0" w:color="auto"/>
            </w:tcBorders>
            <w:noWrap/>
            <w:vAlign w:val="center"/>
            <w:hideMark/>
          </w:tcPr>
          <w:p w14:paraId="7FEB20CD" w14:textId="03AAB62D" w:rsidR="00CB419E" w:rsidRPr="00AA2F51" w:rsidRDefault="006D13A4" w:rsidP="0087621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fldChar w:fldCharType="begin"/>
            </w:r>
            <w:r w:rsidRPr="00AA2F51">
              <w:rPr>
                <w:rFonts w:ascii="Calibri" w:eastAsia="Times New Roman" w:hAnsi="Calibri" w:cs="Calibri"/>
                <w:color w:val="000000"/>
                <w:kern w:val="0"/>
                <w:lang w:eastAsia="de-DE"/>
                <w14:ligatures w14:val="none"/>
              </w:rPr>
              <w:instrText xml:space="preserve"> ADDIN ZOTERO_ITEM CSL_CITATION {"citationID":"dtLSDkQw","properties":{"formattedCitation":"\\super 15\\nosupersub{}","plainCitation":"15","noteIndex":0},"citationItems":[{"id":886,"uris":["http://zotero.org/users/local/jIAv3LFQ/items/XJ7NPBSX"],"itemData":{"id":886,"type":"article-journal","abstract":"Background: Huntington’s disease (HD) is a progressive autosomal dominant neurodegenerative disorder caused by a CAG repeat expansion in the HD gene (HTT). The CAG domain of mutant HTT is unstable upon intergenerational transmission, however, little is known about the underlying mechanisms.\nMethods: From the HD archives of the Leiden University Medical Centre DNA samples from all parentoffspring pairs involving 36 CAG repeats or more were selected. To minimize procedural variability, CAG repeat lengths in both mutant and normal HTT were reassessed using the same standardized protocol, which resulted in the identiﬁcation of 337 parent-offspring transmissions. The effects of both parental (mutant and normal CAG repeat size, age and gender) and offspring (gender and season of conception) characteristics on CAG repeat instability were assessed.\nResults: Paternal transmissions were often associated with CAG repeat expansion, whereas maternal transmissions mainly resulted in CAG repeat contraction (mean change: þ1.76 vs. À0.07, p &lt; 0.001). Only in paternal transmissions larger mutant CAG repeat size was associated with a greater degree of CAG repeat expansion (b ¼ 0.73; p &lt; 0.001). Conversely, only in maternal transmissions larger CAG repeat size of the normal allele was associated with a greater degree of CAG repeat contraction (b ¼ À0.07; p ¼ 0.029). Parental age, offspring gender and season of conception were not related to CAG repeat instability.\nConclusion: Our ﬁndings suggest a slight maternal contraction bias as opposed to a paternal expansion bias of the mutant HTT CAG repeat during intergenerational transmission, which only in the maternal line is associated with normal HTT CAG repeat size.","container-title":"European Journal of Medical Genetics","DOI":"10.1016/j.ejmg.2011.04.002","ISSN":"17697212","issue":"4","journalAbbreviation":"European Journal of Medical Genetics","language":"en","license":"https://www.elsevier.com/tdm/userlicense/1.0/","page":"e413-e418","source":"DOI.org (Crossref)","title":"Parent-of-origin differences of mutant HTT CAG repeat instability in Huntington’s disease","volume":"54","author":[{"family":"Aziz","given":"N. Ahmad"},{"family":"Van Belzen","given":"Martine J."},{"family":"Coops","given":"Ilona D."},{"family":"Belfroid","given":"René D.M."},{"family":"Roos","given":"Raymund A.C."}],"issued":{"date-parts":[["2011",7]]}}}],"schema":"https://github.com/citation-style-language/schema/raw/master/csl-citation.json"} </w:instrText>
            </w:r>
            <w:r w:rsidRPr="00AA2F51">
              <w:rPr>
                <w:rFonts w:ascii="Calibri" w:eastAsia="Times New Roman" w:hAnsi="Calibri" w:cs="Calibri"/>
                <w:color w:val="000000"/>
                <w:kern w:val="0"/>
                <w:lang w:eastAsia="de-DE"/>
                <w14:ligatures w14:val="none"/>
              </w:rPr>
              <w:fldChar w:fldCharType="separate"/>
            </w:r>
            <w:r w:rsidRPr="00AA2F51">
              <w:rPr>
                <w:rFonts w:ascii="Calibri" w:hAnsi="Calibri" w:cs="Calibri"/>
                <w:color w:val="000000"/>
                <w:kern w:val="0"/>
                <w:szCs w:val="24"/>
                <w:vertAlign w:val="superscript"/>
              </w:rPr>
              <w:t>15</w:t>
            </w:r>
            <w:r w:rsidRPr="00AA2F51">
              <w:rPr>
                <w:rFonts w:ascii="Calibri" w:eastAsia="Times New Roman" w:hAnsi="Calibri" w:cs="Calibri"/>
                <w:color w:val="000000"/>
                <w:kern w:val="0"/>
                <w:lang w:eastAsia="de-DE"/>
                <w14:ligatures w14:val="none"/>
              </w:rPr>
              <w:fldChar w:fldCharType="end"/>
            </w:r>
          </w:p>
        </w:tc>
        <w:tc>
          <w:tcPr>
            <w:tcW w:w="1835" w:type="dxa"/>
            <w:tcBorders>
              <w:top w:val="single" w:sz="4" w:space="0" w:color="auto"/>
              <w:left w:val="nil"/>
              <w:bottom w:val="single" w:sz="4" w:space="0" w:color="000000"/>
              <w:right w:val="single" w:sz="4" w:space="0" w:color="000000"/>
            </w:tcBorders>
            <w:vAlign w:val="center"/>
            <w:hideMark/>
          </w:tcPr>
          <w:p w14:paraId="7A565CCB" w14:textId="77777777" w:rsidR="00CB419E" w:rsidRPr="00AA2F51" w:rsidRDefault="00CB419E" w:rsidP="0087621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t>Aziz</w:t>
            </w:r>
          </w:p>
        </w:tc>
        <w:tc>
          <w:tcPr>
            <w:tcW w:w="1012" w:type="dxa"/>
            <w:tcBorders>
              <w:top w:val="single" w:sz="4" w:space="0" w:color="auto"/>
              <w:left w:val="nil"/>
              <w:bottom w:val="single" w:sz="8" w:space="0" w:color="000000"/>
              <w:right w:val="single" w:sz="8" w:space="0" w:color="000000"/>
            </w:tcBorders>
            <w:vAlign w:val="center"/>
          </w:tcPr>
          <w:p w14:paraId="5E32CF8E" w14:textId="77777777" w:rsidR="00CB419E" w:rsidRPr="00AA2F51" w:rsidRDefault="00CB419E" w:rsidP="0087621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0</w:t>
            </w:r>
          </w:p>
        </w:tc>
        <w:tc>
          <w:tcPr>
            <w:tcW w:w="1013" w:type="dxa"/>
            <w:tcBorders>
              <w:top w:val="single" w:sz="4" w:space="0" w:color="auto"/>
              <w:left w:val="nil"/>
              <w:bottom w:val="single" w:sz="8" w:space="0" w:color="000000"/>
              <w:right w:val="single" w:sz="8" w:space="0" w:color="000000"/>
            </w:tcBorders>
            <w:vAlign w:val="center"/>
          </w:tcPr>
          <w:p w14:paraId="5E516582" w14:textId="77777777" w:rsidR="00CB419E" w:rsidRPr="00AA2F51" w:rsidRDefault="00CB419E" w:rsidP="0087621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0</w:t>
            </w:r>
          </w:p>
        </w:tc>
        <w:tc>
          <w:tcPr>
            <w:tcW w:w="1015" w:type="dxa"/>
            <w:tcBorders>
              <w:top w:val="single" w:sz="4" w:space="0" w:color="auto"/>
              <w:left w:val="nil"/>
              <w:bottom w:val="single" w:sz="8" w:space="0" w:color="000000"/>
              <w:right w:val="single" w:sz="8" w:space="0" w:color="000000"/>
            </w:tcBorders>
            <w:vAlign w:val="center"/>
          </w:tcPr>
          <w:p w14:paraId="73B00DC8" w14:textId="77777777" w:rsidR="00CB419E" w:rsidRPr="00AA2F51" w:rsidRDefault="00CB419E" w:rsidP="0087621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1</w:t>
            </w:r>
          </w:p>
        </w:tc>
        <w:tc>
          <w:tcPr>
            <w:tcW w:w="1017" w:type="dxa"/>
            <w:tcBorders>
              <w:top w:val="single" w:sz="4" w:space="0" w:color="auto"/>
              <w:left w:val="nil"/>
              <w:bottom w:val="single" w:sz="8" w:space="0" w:color="000000"/>
              <w:right w:val="single" w:sz="8" w:space="0" w:color="000000"/>
            </w:tcBorders>
            <w:vAlign w:val="center"/>
          </w:tcPr>
          <w:p w14:paraId="440D9E87" w14:textId="77777777" w:rsidR="00CB419E" w:rsidRPr="00AA2F51" w:rsidRDefault="00CB419E" w:rsidP="0087621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1</w:t>
            </w:r>
          </w:p>
        </w:tc>
        <w:tc>
          <w:tcPr>
            <w:tcW w:w="1017" w:type="dxa"/>
            <w:tcBorders>
              <w:top w:val="single" w:sz="4" w:space="0" w:color="auto"/>
              <w:left w:val="nil"/>
              <w:bottom w:val="single" w:sz="8" w:space="0" w:color="000000"/>
              <w:right w:val="single" w:sz="8" w:space="0" w:color="000000"/>
            </w:tcBorders>
            <w:vAlign w:val="center"/>
          </w:tcPr>
          <w:p w14:paraId="59877809" w14:textId="77777777" w:rsidR="00CB419E" w:rsidRPr="00AA2F51" w:rsidRDefault="00CB419E" w:rsidP="0087621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1</w:t>
            </w:r>
          </w:p>
        </w:tc>
        <w:tc>
          <w:tcPr>
            <w:tcW w:w="1017" w:type="dxa"/>
            <w:tcBorders>
              <w:top w:val="single" w:sz="4" w:space="0" w:color="auto"/>
              <w:left w:val="nil"/>
              <w:bottom w:val="single" w:sz="8" w:space="0" w:color="000000"/>
              <w:right w:val="single" w:sz="8" w:space="0" w:color="000000"/>
            </w:tcBorders>
            <w:vAlign w:val="center"/>
          </w:tcPr>
          <w:p w14:paraId="3D14C6B0" w14:textId="77777777" w:rsidR="00CB419E" w:rsidRPr="00AA2F51" w:rsidRDefault="00CB419E" w:rsidP="0087621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1</w:t>
            </w:r>
          </w:p>
        </w:tc>
        <w:tc>
          <w:tcPr>
            <w:tcW w:w="1017" w:type="dxa"/>
            <w:tcBorders>
              <w:top w:val="single" w:sz="4" w:space="0" w:color="auto"/>
              <w:left w:val="nil"/>
              <w:bottom w:val="single" w:sz="8" w:space="0" w:color="000000"/>
              <w:right w:val="single" w:sz="8" w:space="0" w:color="000000"/>
            </w:tcBorders>
            <w:vAlign w:val="center"/>
          </w:tcPr>
          <w:p w14:paraId="61172A79" w14:textId="1A4751D5" w:rsidR="00CB419E" w:rsidRPr="00AA2F51" w:rsidRDefault="00D96B7A" w:rsidP="0087621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1</w:t>
            </w:r>
          </w:p>
        </w:tc>
        <w:tc>
          <w:tcPr>
            <w:tcW w:w="1017" w:type="dxa"/>
            <w:tcBorders>
              <w:top w:val="single" w:sz="4" w:space="0" w:color="auto"/>
              <w:left w:val="nil"/>
              <w:bottom w:val="single" w:sz="8" w:space="0" w:color="000000"/>
              <w:right w:val="single" w:sz="8" w:space="0" w:color="000000"/>
            </w:tcBorders>
            <w:vAlign w:val="center"/>
          </w:tcPr>
          <w:p w14:paraId="50C54A4F" w14:textId="77777777" w:rsidR="00CB419E" w:rsidRPr="00AA2F51" w:rsidRDefault="00CB419E" w:rsidP="0087621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1</w:t>
            </w:r>
          </w:p>
        </w:tc>
        <w:tc>
          <w:tcPr>
            <w:tcW w:w="1020" w:type="dxa"/>
            <w:tcBorders>
              <w:top w:val="single" w:sz="4" w:space="0" w:color="auto"/>
              <w:left w:val="nil"/>
              <w:bottom w:val="single" w:sz="8" w:space="0" w:color="000000"/>
              <w:right w:val="single" w:sz="8" w:space="0" w:color="000000"/>
            </w:tcBorders>
            <w:vAlign w:val="center"/>
          </w:tcPr>
          <w:p w14:paraId="3BC0972F" w14:textId="50AB6D5A" w:rsidR="00CB419E" w:rsidRPr="00AA2F51" w:rsidRDefault="00D96B7A" w:rsidP="0087621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t>8</w:t>
            </w:r>
          </w:p>
        </w:tc>
        <w:tc>
          <w:tcPr>
            <w:tcW w:w="1021" w:type="dxa"/>
            <w:tcBorders>
              <w:top w:val="single" w:sz="4" w:space="0" w:color="auto"/>
              <w:left w:val="nil"/>
              <w:bottom w:val="single" w:sz="8" w:space="0" w:color="000000"/>
              <w:right w:val="single" w:sz="8" w:space="0" w:color="000000"/>
            </w:tcBorders>
            <w:vAlign w:val="center"/>
          </w:tcPr>
          <w:p w14:paraId="6674C1C9" w14:textId="239A48CD" w:rsidR="00CB419E" w:rsidRPr="00AA2F51" w:rsidRDefault="00D96B7A" w:rsidP="0087621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100</w:t>
            </w:r>
            <w:r w:rsidR="00CB419E" w:rsidRPr="00AA2F51">
              <w:rPr>
                <w:rFonts w:ascii="Calibri" w:hAnsi="Calibri" w:cs="Calibri"/>
                <w:color w:val="000000"/>
              </w:rPr>
              <w:t>%</w:t>
            </w:r>
          </w:p>
        </w:tc>
        <w:tc>
          <w:tcPr>
            <w:tcW w:w="1070" w:type="dxa"/>
            <w:tcBorders>
              <w:top w:val="single" w:sz="4" w:space="0" w:color="auto"/>
              <w:left w:val="nil"/>
              <w:bottom w:val="single" w:sz="8" w:space="0" w:color="000000"/>
              <w:right w:val="single" w:sz="8" w:space="0" w:color="000000"/>
            </w:tcBorders>
            <w:vAlign w:val="center"/>
          </w:tcPr>
          <w:p w14:paraId="283B2273" w14:textId="77777777" w:rsidR="00CB419E" w:rsidRPr="00AA2F51" w:rsidRDefault="00CB419E" w:rsidP="0087621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high</w:t>
            </w:r>
          </w:p>
        </w:tc>
      </w:tr>
      <w:tr w:rsidR="00CB419E" w:rsidRPr="00AA2F51" w14:paraId="041A9E2C" w14:textId="77777777" w:rsidTr="00CB419E">
        <w:trPr>
          <w:trHeight w:val="320"/>
          <w:jc w:val="center"/>
        </w:trPr>
        <w:tc>
          <w:tcPr>
            <w:tcW w:w="1206" w:type="dxa"/>
            <w:tcBorders>
              <w:top w:val="nil"/>
              <w:left w:val="single" w:sz="4" w:space="0" w:color="auto"/>
              <w:bottom w:val="single" w:sz="4" w:space="0" w:color="auto"/>
              <w:right w:val="single" w:sz="4" w:space="0" w:color="auto"/>
            </w:tcBorders>
            <w:noWrap/>
            <w:vAlign w:val="center"/>
            <w:hideMark/>
          </w:tcPr>
          <w:p w14:paraId="04B5A03E" w14:textId="74FAD540" w:rsidR="00CB419E" w:rsidRPr="00AA2F51" w:rsidRDefault="006D13A4" w:rsidP="0087621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fldChar w:fldCharType="begin"/>
            </w:r>
            <w:r w:rsidRPr="00AA2F51">
              <w:rPr>
                <w:rFonts w:ascii="Calibri" w:eastAsia="Times New Roman" w:hAnsi="Calibri" w:cs="Calibri"/>
                <w:color w:val="000000"/>
                <w:kern w:val="0"/>
                <w:lang w:eastAsia="de-DE"/>
                <w14:ligatures w14:val="none"/>
              </w:rPr>
              <w:instrText xml:space="preserve"> ADDIN ZOTERO_ITEM CSL_CITATION {"citationID":"prPPDcrz","properties":{"formattedCitation":"\\super 16\\nosupersub{}","plainCitation":"16","noteIndex":0},"citationItems":[{"id":2779,"uris":["http://zotero.org/users/local/jIAv3LFQ/items/IQVK2QWQ"],"itemData":{"id":2779,"type":"article-journal","abstract":"We analyzed a population of juvenile Huntington disease (HD) subjects of Italian origin (n = 57). The main aim of this study was to analyze the gender effect of the affected parent on age at onset and clinical presentation of offspring with juvenile HD. We also analyzed molecular features of the disease, including CAG mutation length and GluR6 gene polymorphism, according to the affected parent's gender. The mutation length was longer in paternally than in maternally transmitted HD juvenile patients (P = 0.025), nevertheless a similar mean early onset in the two groups (P &gt; 0.05). This data was even enforced by that obtained from the whole cohort of patients included in the databank (n = 600) where, in the presence of increased mean parent–child CAG repeat change in paternal vs. maternal meiotic transmissions (+7.3 vs. +0.7 CAG, P = 0.0002), the mean parent–child year-of-onset change was similar in the two groups (−10.4 and −7.0 years, P &gt; 0.05). A lower TAA-triplet in GluR6 was associated with an earlier age at onset in juvenile patients (P = 0.031, R2 = 0.10). When we added the GluR6 effect on age at onset to the CAG expanded number effect (P = 0.0001, R2 = 0.68) by multiple regression approach, the coefficient of determination R2 increased to 0.81. This effect in addition to the expanded CAG repeat number, found in juvenile and not in adult patients, was slightly enforced by paternal compared to maternal transmissions (R2=0.82). Our findings suggest the occurrence of a weaker effect of the paternal mutation on juvenile age at onset in our population, possibly amplified by other genetic factors, such as the TAA-triplet length in the GluR6 gene. © 2003 Wiley-Liss, Inc.","container-title":"American Journal of Medical Genetics Part B: Neuropsychiatric Genetics","DOI":"10.1002/ajmg.b.20110","ISSN":"1552-485X","issue":"1","language":"en","note":"_eprint: https://onlinelibrary.wiley.com/doi/pdf/10.1002/ajmg.b.20110","page":"92-98","source":"Wiley Online Library","title":"The gender effect in juvenile Huntington disease patients of Italian origin","volume":"125B","author":[{"family":"Cannella","given":"Milena"},{"family":"Gellera","given":"Cinzia"},{"family":"Maglione","given":"Vittorio"},{"family":"Giallonardo","given":"Patrizia"},{"family":"Cislaghi","given":"Giuliana"},{"family":"Muglia","given":"Maria"},{"family":"Quattrone","given":"Aldo"},{"family":"Pierelli","given":"Francesco"},{"family":"Di Donato","given":"Stefano"},{"family":"Squitieri","given":"Ferdinando"}],"issued":{"date-parts":[["2004"]]}}}],"schema":"https://github.com/citation-style-language/schema/raw/master/csl-citation.json"} </w:instrText>
            </w:r>
            <w:r w:rsidRPr="00AA2F51">
              <w:rPr>
                <w:rFonts w:ascii="Calibri" w:eastAsia="Times New Roman" w:hAnsi="Calibri" w:cs="Calibri"/>
                <w:color w:val="000000"/>
                <w:kern w:val="0"/>
                <w:lang w:eastAsia="de-DE"/>
                <w14:ligatures w14:val="none"/>
              </w:rPr>
              <w:fldChar w:fldCharType="separate"/>
            </w:r>
            <w:r w:rsidRPr="00AA2F51">
              <w:rPr>
                <w:rFonts w:ascii="Calibri" w:hAnsi="Calibri" w:cs="Calibri"/>
                <w:color w:val="000000"/>
                <w:kern w:val="0"/>
                <w:szCs w:val="24"/>
                <w:vertAlign w:val="superscript"/>
              </w:rPr>
              <w:t>16</w:t>
            </w:r>
            <w:r w:rsidRPr="00AA2F51">
              <w:rPr>
                <w:rFonts w:ascii="Calibri" w:eastAsia="Times New Roman" w:hAnsi="Calibri" w:cs="Calibri"/>
                <w:color w:val="000000"/>
                <w:kern w:val="0"/>
                <w:lang w:eastAsia="de-DE"/>
                <w14:ligatures w14:val="none"/>
              </w:rPr>
              <w:fldChar w:fldCharType="end"/>
            </w:r>
          </w:p>
        </w:tc>
        <w:tc>
          <w:tcPr>
            <w:tcW w:w="1835" w:type="dxa"/>
            <w:tcBorders>
              <w:top w:val="nil"/>
              <w:left w:val="nil"/>
              <w:bottom w:val="single" w:sz="4" w:space="0" w:color="000000"/>
              <w:right w:val="single" w:sz="4" w:space="0" w:color="000000"/>
            </w:tcBorders>
            <w:vAlign w:val="center"/>
            <w:hideMark/>
          </w:tcPr>
          <w:p w14:paraId="46D12B09" w14:textId="77777777" w:rsidR="00CB419E" w:rsidRPr="00AA2F51" w:rsidRDefault="00CB419E" w:rsidP="00876211">
            <w:pPr>
              <w:jc w:val="center"/>
              <w:rPr>
                <w:rFonts w:ascii="Calibri" w:eastAsia="Times New Roman" w:hAnsi="Calibri" w:cs="Calibri"/>
                <w:color w:val="000000"/>
                <w:kern w:val="0"/>
                <w:lang w:eastAsia="de-DE"/>
                <w14:ligatures w14:val="none"/>
              </w:rPr>
            </w:pPr>
            <w:proofErr w:type="spellStart"/>
            <w:r w:rsidRPr="00AA2F51">
              <w:rPr>
                <w:rFonts w:ascii="Calibri" w:eastAsia="Times New Roman" w:hAnsi="Calibri" w:cs="Calibri"/>
                <w:color w:val="000000"/>
                <w:kern w:val="0"/>
                <w:lang w:eastAsia="de-DE"/>
                <w14:ligatures w14:val="none"/>
              </w:rPr>
              <w:t>Cannella</w:t>
            </w:r>
            <w:proofErr w:type="spellEnd"/>
          </w:p>
        </w:tc>
        <w:tc>
          <w:tcPr>
            <w:tcW w:w="1012" w:type="dxa"/>
            <w:tcBorders>
              <w:top w:val="nil"/>
              <w:left w:val="nil"/>
              <w:bottom w:val="single" w:sz="8" w:space="0" w:color="000000"/>
              <w:right w:val="single" w:sz="8" w:space="0" w:color="000000"/>
            </w:tcBorders>
            <w:vAlign w:val="center"/>
          </w:tcPr>
          <w:p w14:paraId="616CE12B" w14:textId="77777777" w:rsidR="00CB419E" w:rsidRPr="00AA2F51" w:rsidRDefault="00CB419E" w:rsidP="0087621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1</w:t>
            </w:r>
          </w:p>
        </w:tc>
        <w:tc>
          <w:tcPr>
            <w:tcW w:w="1013" w:type="dxa"/>
            <w:tcBorders>
              <w:top w:val="nil"/>
              <w:left w:val="nil"/>
              <w:bottom w:val="single" w:sz="8" w:space="0" w:color="000000"/>
              <w:right w:val="single" w:sz="8" w:space="0" w:color="000000"/>
            </w:tcBorders>
            <w:vAlign w:val="center"/>
          </w:tcPr>
          <w:p w14:paraId="290713DA" w14:textId="77777777" w:rsidR="00CB419E" w:rsidRPr="00AA2F51" w:rsidRDefault="00CB419E" w:rsidP="0087621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1</w:t>
            </w:r>
          </w:p>
        </w:tc>
        <w:tc>
          <w:tcPr>
            <w:tcW w:w="1015" w:type="dxa"/>
            <w:tcBorders>
              <w:top w:val="nil"/>
              <w:left w:val="nil"/>
              <w:bottom w:val="single" w:sz="8" w:space="0" w:color="000000"/>
              <w:right w:val="single" w:sz="8" w:space="0" w:color="000000"/>
            </w:tcBorders>
            <w:vAlign w:val="center"/>
          </w:tcPr>
          <w:p w14:paraId="0F9154E3" w14:textId="77777777" w:rsidR="00CB419E" w:rsidRPr="00AA2F51" w:rsidRDefault="00CB419E" w:rsidP="0087621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1</w:t>
            </w:r>
          </w:p>
        </w:tc>
        <w:tc>
          <w:tcPr>
            <w:tcW w:w="1017" w:type="dxa"/>
            <w:tcBorders>
              <w:top w:val="nil"/>
              <w:left w:val="nil"/>
              <w:bottom w:val="single" w:sz="8" w:space="0" w:color="000000"/>
              <w:right w:val="single" w:sz="8" w:space="0" w:color="000000"/>
            </w:tcBorders>
            <w:vAlign w:val="center"/>
          </w:tcPr>
          <w:p w14:paraId="55722EE7" w14:textId="77777777" w:rsidR="00CB419E" w:rsidRPr="00AA2F51" w:rsidRDefault="00CB419E" w:rsidP="0087621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1</w:t>
            </w:r>
          </w:p>
        </w:tc>
        <w:tc>
          <w:tcPr>
            <w:tcW w:w="1017" w:type="dxa"/>
            <w:tcBorders>
              <w:top w:val="nil"/>
              <w:left w:val="nil"/>
              <w:bottom w:val="single" w:sz="8" w:space="0" w:color="000000"/>
              <w:right w:val="single" w:sz="8" w:space="0" w:color="000000"/>
            </w:tcBorders>
            <w:vAlign w:val="center"/>
          </w:tcPr>
          <w:p w14:paraId="187E34BA" w14:textId="77777777" w:rsidR="00CB419E" w:rsidRPr="00AA2F51" w:rsidRDefault="00CB419E" w:rsidP="0087621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1</w:t>
            </w:r>
          </w:p>
        </w:tc>
        <w:tc>
          <w:tcPr>
            <w:tcW w:w="1017" w:type="dxa"/>
            <w:tcBorders>
              <w:top w:val="nil"/>
              <w:left w:val="nil"/>
              <w:bottom w:val="single" w:sz="8" w:space="0" w:color="000000"/>
              <w:right w:val="single" w:sz="8" w:space="0" w:color="000000"/>
            </w:tcBorders>
            <w:vAlign w:val="center"/>
          </w:tcPr>
          <w:p w14:paraId="3CB9911F" w14:textId="77777777" w:rsidR="00CB419E" w:rsidRPr="00AA2F51" w:rsidRDefault="00CB419E" w:rsidP="0087621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1</w:t>
            </w:r>
          </w:p>
        </w:tc>
        <w:tc>
          <w:tcPr>
            <w:tcW w:w="1017" w:type="dxa"/>
            <w:tcBorders>
              <w:top w:val="nil"/>
              <w:left w:val="nil"/>
              <w:bottom w:val="single" w:sz="8" w:space="0" w:color="000000"/>
              <w:right w:val="single" w:sz="8" w:space="0" w:color="000000"/>
            </w:tcBorders>
            <w:vAlign w:val="center"/>
          </w:tcPr>
          <w:p w14:paraId="36012C07" w14:textId="3135358B" w:rsidR="00CB419E" w:rsidRPr="00AA2F51" w:rsidRDefault="00D96B7A" w:rsidP="0087621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t>1</w:t>
            </w:r>
          </w:p>
        </w:tc>
        <w:tc>
          <w:tcPr>
            <w:tcW w:w="1017" w:type="dxa"/>
            <w:tcBorders>
              <w:top w:val="nil"/>
              <w:left w:val="nil"/>
              <w:bottom w:val="single" w:sz="8" w:space="0" w:color="000000"/>
              <w:right w:val="single" w:sz="8" w:space="0" w:color="000000"/>
            </w:tcBorders>
            <w:vAlign w:val="center"/>
          </w:tcPr>
          <w:p w14:paraId="6602D33F" w14:textId="77777777" w:rsidR="00CB419E" w:rsidRPr="00AA2F51" w:rsidRDefault="00CB419E" w:rsidP="0087621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1</w:t>
            </w:r>
          </w:p>
        </w:tc>
        <w:tc>
          <w:tcPr>
            <w:tcW w:w="1020" w:type="dxa"/>
            <w:tcBorders>
              <w:top w:val="nil"/>
              <w:left w:val="nil"/>
              <w:bottom w:val="single" w:sz="8" w:space="0" w:color="000000"/>
              <w:right w:val="single" w:sz="8" w:space="0" w:color="000000"/>
            </w:tcBorders>
            <w:vAlign w:val="center"/>
          </w:tcPr>
          <w:p w14:paraId="156EF566" w14:textId="683D5403" w:rsidR="00CB419E" w:rsidRPr="00AA2F51" w:rsidRDefault="00D96B7A" w:rsidP="0087621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t>8</w:t>
            </w:r>
          </w:p>
        </w:tc>
        <w:tc>
          <w:tcPr>
            <w:tcW w:w="1021" w:type="dxa"/>
            <w:tcBorders>
              <w:top w:val="nil"/>
              <w:left w:val="nil"/>
              <w:bottom w:val="single" w:sz="8" w:space="0" w:color="000000"/>
              <w:right w:val="single" w:sz="8" w:space="0" w:color="000000"/>
            </w:tcBorders>
            <w:vAlign w:val="center"/>
          </w:tcPr>
          <w:p w14:paraId="5CC917E7" w14:textId="77777777" w:rsidR="00CB419E" w:rsidRPr="00AA2F51" w:rsidRDefault="00CB419E" w:rsidP="0087621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100%</w:t>
            </w:r>
          </w:p>
        </w:tc>
        <w:tc>
          <w:tcPr>
            <w:tcW w:w="1070" w:type="dxa"/>
            <w:tcBorders>
              <w:top w:val="nil"/>
              <w:left w:val="nil"/>
              <w:bottom w:val="single" w:sz="8" w:space="0" w:color="000000"/>
              <w:right w:val="single" w:sz="8" w:space="0" w:color="000000"/>
            </w:tcBorders>
            <w:vAlign w:val="center"/>
          </w:tcPr>
          <w:p w14:paraId="29A6EE8F" w14:textId="77777777" w:rsidR="00CB419E" w:rsidRPr="00AA2F51" w:rsidRDefault="00CB419E" w:rsidP="0087621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high</w:t>
            </w:r>
          </w:p>
        </w:tc>
      </w:tr>
      <w:tr w:rsidR="00D96B7A" w:rsidRPr="00AA2F51" w14:paraId="323DBBCB" w14:textId="77777777" w:rsidTr="00CB419E">
        <w:trPr>
          <w:trHeight w:val="320"/>
          <w:jc w:val="center"/>
        </w:trPr>
        <w:tc>
          <w:tcPr>
            <w:tcW w:w="1206" w:type="dxa"/>
            <w:tcBorders>
              <w:top w:val="nil"/>
              <w:left w:val="single" w:sz="4" w:space="0" w:color="auto"/>
              <w:bottom w:val="single" w:sz="4" w:space="0" w:color="auto"/>
              <w:right w:val="single" w:sz="4" w:space="0" w:color="auto"/>
            </w:tcBorders>
            <w:noWrap/>
            <w:vAlign w:val="center"/>
          </w:tcPr>
          <w:p w14:paraId="284B4535" w14:textId="2B7C908A" w:rsidR="00D96B7A" w:rsidRPr="00AA2F51" w:rsidRDefault="006D13A4" w:rsidP="0087621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fldChar w:fldCharType="begin"/>
            </w:r>
            <w:r w:rsidRPr="00AA2F51">
              <w:rPr>
                <w:rFonts w:ascii="Calibri" w:eastAsia="Times New Roman" w:hAnsi="Calibri" w:cs="Calibri"/>
                <w:color w:val="000000"/>
                <w:kern w:val="0"/>
                <w:lang w:eastAsia="de-DE"/>
                <w14:ligatures w14:val="none"/>
              </w:rPr>
              <w:instrText xml:space="preserve"> ADDIN ZOTERO_ITEM CSL_CITATION {"citationID":"XNZX75cn","properties":{"formattedCitation":"\\super 17\\nosupersub{}","plainCitation":"17","noteIndex":0},"citationItems":[{"id":1925,"uris":["http://zotero.org/users/local/jIAv3LFQ/items/XCKYWZGQ"],"itemData":{"id":1925,"type":"article-journal","abstract":"Background\nHuntington's disease (HD) is a rare, inherited neurodegenerative disorder. Despite extensive research on symptom progression and sex differences in Western populations, little is known about these aspects within the Chinese context. \n\nObjectives\nTo investigate the temporal trends of symptoms in individuals with HD in China.\n\nMethods\nA nationwide cross-sectional study was conducted in Chinese individuals diagnosed with HD. Symptom progression over time, encompassing physical, psychiatric, and cognitive symptoms, was self-reported. We calculated the proportions of individuals who currently had each symptom by disease duration, and tested corresponding temporal trends by liner regression analyses.\n\nResults\nA total of 269 individuals diagnosed with HD were included. Specific symptoms were found to progress more significantly in males compared to females over time, including psychotic symptoms (p=0.007), urinary incontinence (p=0.013), reduced concentration (p=0.005), font alteration (p=0.029), atypical facial expression (p=0.037), and suicidal ideation (p=0.047). In terms of cognitive and psychiatric symptoms, no significant temporal trends were identified in females, while males demonstrated significant increasing trends, with reduced concentration (p = 0.005) and psychotic symptoms (p = 0.007) standing out.\n\nConclusions\nThis study emphasizes the existence of sex-specific symptom progression in HD within the Chinese population, underscoring the importance of considering sex in clinical practice. Further research should investigate the mechanisms behind these differences and explore tailored treatment options.","container-title":"Neuroepidemiology","DOI":"10.1159/000539131","ISSN":"0251-5350, 1423-0208","journalAbbreviation":"Neuroepidemiology","language":"en","license":"https://creativecommons.org/licenses/by-nc/4.0/","source":"DOI.org (Crossref)","title":"Sex-Specific Differences in the Progression of Huntington's Disease Symptoms: A National Study in China","title-short":"Sex-Specific Differences in the Progression of Huntington's Disease Symptoms","URL":"https://karger.com/article/doi/10.1159/000539131","author":[{"family":"Chen","given":"Shanquan"},{"family":"Zhang","given":"Huanyu"},{"family":"Yu","given":"Jiazhou"},{"family":"Cao","given":"Xi"},{"family":"Zhang","given":"Shuyang"},{"family":"Dong","given":"Dong"}],"accessed":{"date-parts":[["2025",8,1]]},"issued":{"date-parts":[["2024",5,30]]}}}],"schema":"https://github.com/citation-style-language/schema/raw/master/csl-citation.json"} </w:instrText>
            </w:r>
            <w:r w:rsidRPr="00AA2F51">
              <w:rPr>
                <w:rFonts w:ascii="Calibri" w:eastAsia="Times New Roman" w:hAnsi="Calibri" w:cs="Calibri"/>
                <w:color w:val="000000"/>
                <w:kern w:val="0"/>
                <w:lang w:eastAsia="de-DE"/>
                <w14:ligatures w14:val="none"/>
              </w:rPr>
              <w:fldChar w:fldCharType="separate"/>
            </w:r>
            <w:r w:rsidRPr="00AA2F51">
              <w:rPr>
                <w:rFonts w:ascii="Calibri" w:hAnsi="Calibri" w:cs="Calibri"/>
                <w:color w:val="000000"/>
                <w:kern w:val="0"/>
                <w:szCs w:val="24"/>
                <w:vertAlign w:val="superscript"/>
              </w:rPr>
              <w:t>17</w:t>
            </w:r>
            <w:r w:rsidRPr="00AA2F51">
              <w:rPr>
                <w:rFonts w:ascii="Calibri" w:eastAsia="Times New Roman" w:hAnsi="Calibri" w:cs="Calibri"/>
                <w:color w:val="000000"/>
                <w:kern w:val="0"/>
                <w:lang w:eastAsia="de-DE"/>
                <w14:ligatures w14:val="none"/>
              </w:rPr>
              <w:fldChar w:fldCharType="end"/>
            </w:r>
          </w:p>
        </w:tc>
        <w:tc>
          <w:tcPr>
            <w:tcW w:w="1835" w:type="dxa"/>
            <w:tcBorders>
              <w:top w:val="nil"/>
              <w:left w:val="nil"/>
              <w:bottom w:val="single" w:sz="4" w:space="0" w:color="000000"/>
              <w:right w:val="single" w:sz="4" w:space="0" w:color="000000"/>
            </w:tcBorders>
            <w:vAlign w:val="center"/>
          </w:tcPr>
          <w:p w14:paraId="6AAAC9BC" w14:textId="0E75079F" w:rsidR="00D96B7A" w:rsidRPr="00AA2F51" w:rsidRDefault="00D96B7A" w:rsidP="0087621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t>Chen</w:t>
            </w:r>
          </w:p>
        </w:tc>
        <w:tc>
          <w:tcPr>
            <w:tcW w:w="1012" w:type="dxa"/>
            <w:tcBorders>
              <w:top w:val="nil"/>
              <w:left w:val="nil"/>
              <w:bottom w:val="single" w:sz="8" w:space="0" w:color="000000"/>
              <w:right w:val="single" w:sz="8" w:space="0" w:color="000000"/>
            </w:tcBorders>
            <w:vAlign w:val="center"/>
          </w:tcPr>
          <w:p w14:paraId="350A1614" w14:textId="3AB21CE1" w:rsidR="00D96B7A" w:rsidRPr="00AA2F51" w:rsidRDefault="00D96B7A" w:rsidP="00876211">
            <w:pPr>
              <w:jc w:val="center"/>
              <w:rPr>
                <w:rFonts w:ascii="Calibri" w:hAnsi="Calibri" w:cs="Calibri"/>
                <w:color w:val="000000"/>
              </w:rPr>
            </w:pPr>
            <w:r w:rsidRPr="00AA2F51">
              <w:rPr>
                <w:rFonts w:ascii="Calibri" w:hAnsi="Calibri" w:cs="Calibri"/>
                <w:color w:val="000000"/>
              </w:rPr>
              <w:t>1</w:t>
            </w:r>
          </w:p>
        </w:tc>
        <w:tc>
          <w:tcPr>
            <w:tcW w:w="1013" w:type="dxa"/>
            <w:tcBorders>
              <w:top w:val="nil"/>
              <w:left w:val="nil"/>
              <w:bottom w:val="single" w:sz="8" w:space="0" w:color="000000"/>
              <w:right w:val="single" w:sz="8" w:space="0" w:color="000000"/>
            </w:tcBorders>
            <w:vAlign w:val="center"/>
          </w:tcPr>
          <w:p w14:paraId="5EFDBC81" w14:textId="5E0AAD77" w:rsidR="00D96B7A" w:rsidRPr="00AA2F51" w:rsidRDefault="00D96B7A" w:rsidP="00876211">
            <w:pPr>
              <w:jc w:val="center"/>
              <w:rPr>
                <w:rFonts w:ascii="Calibri" w:hAnsi="Calibri" w:cs="Calibri"/>
                <w:color w:val="000000"/>
              </w:rPr>
            </w:pPr>
            <w:r w:rsidRPr="00AA2F51">
              <w:rPr>
                <w:rFonts w:ascii="Calibri" w:hAnsi="Calibri" w:cs="Calibri"/>
                <w:color w:val="000000"/>
              </w:rPr>
              <w:t>1</w:t>
            </w:r>
          </w:p>
        </w:tc>
        <w:tc>
          <w:tcPr>
            <w:tcW w:w="1015" w:type="dxa"/>
            <w:tcBorders>
              <w:top w:val="nil"/>
              <w:left w:val="nil"/>
              <w:bottom w:val="single" w:sz="8" w:space="0" w:color="000000"/>
              <w:right w:val="single" w:sz="8" w:space="0" w:color="000000"/>
            </w:tcBorders>
            <w:vAlign w:val="center"/>
          </w:tcPr>
          <w:p w14:paraId="47358664" w14:textId="5AADA43E" w:rsidR="00D96B7A" w:rsidRPr="00AA2F51" w:rsidRDefault="00D96B7A" w:rsidP="00876211">
            <w:pPr>
              <w:jc w:val="center"/>
              <w:rPr>
                <w:rFonts w:ascii="Calibri" w:hAnsi="Calibri" w:cs="Calibri"/>
                <w:color w:val="000000"/>
              </w:rPr>
            </w:pPr>
            <w:r w:rsidRPr="00AA2F51">
              <w:rPr>
                <w:rFonts w:ascii="Calibri" w:hAnsi="Calibri" w:cs="Calibri"/>
                <w:color w:val="000000"/>
              </w:rPr>
              <w:t>0</w:t>
            </w:r>
          </w:p>
        </w:tc>
        <w:tc>
          <w:tcPr>
            <w:tcW w:w="1017" w:type="dxa"/>
            <w:tcBorders>
              <w:top w:val="nil"/>
              <w:left w:val="nil"/>
              <w:bottom w:val="single" w:sz="8" w:space="0" w:color="000000"/>
              <w:right w:val="single" w:sz="8" w:space="0" w:color="000000"/>
            </w:tcBorders>
            <w:vAlign w:val="center"/>
          </w:tcPr>
          <w:p w14:paraId="6B7188E3" w14:textId="5282BB95" w:rsidR="00D96B7A" w:rsidRPr="00AA2F51" w:rsidRDefault="00D96B7A" w:rsidP="00876211">
            <w:pPr>
              <w:jc w:val="center"/>
              <w:rPr>
                <w:rFonts w:ascii="Calibri" w:hAnsi="Calibri" w:cs="Calibri"/>
                <w:color w:val="000000"/>
              </w:rPr>
            </w:pPr>
            <w:r w:rsidRPr="00AA2F51">
              <w:rPr>
                <w:rFonts w:ascii="Calibri" w:hAnsi="Calibri" w:cs="Calibri"/>
                <w:color w:val="000000"/>
              </w:rPr>
              <w:t>1</w:t>
            </w:r>
          </w:p>
        </w:tc>
        <w:tc>
          <w:tcPr>
            <w:tcW w:w="1017" w:type="dxa"/>
            <w:tcBorders>
              <w:top w:val="nil"/>
              <w:left w:val="nil"/>
              <w:bottom w:val="single" w:sz="8" w:space="0" w:color="000000"/>
              <w:right w:val="single" w:sz="8" w:space="0" w:color="000000"/>
            </w:tcBorders>
            <w:vAlign w:val="center"/>
          </w:tcPr>
          <w:p w14:paraId="7D9D4F24" w14:textId="7C6333E5" w:rsidR="00D96B7A" w:rsidRPr="00AA2F51" w:rsidRDefault="00D96B7A" w:rsidP="00876211">
            <w:pPr>
              <w:jc w:val="center"/>
              <w:rPr>
                <w:rFonts w:ascii="Calibri" w:hAnsi="Calibri" w:cs="Calibri"/>
                <w:color w:val="000000"/>
              </w:rPr>
            </w:pPr>
            <w:r w:rsidRPr="00AA2F51">
              <w:rPr>
                <w:rFonts w:ascii="Calibri" w:hAnsi="Calibri" w:cs="Calibri"/>
                <w:color w:val="000000"/>
              </w:rPr>
              <w:t>0</w:t>
            </w:r>
          </w:p>
        </w:tc>
        <w:tc>
          <w:tcPr>
            <w:tcW w:w="1017" w:type="dxa"/>
            <w:tcBorders>
              <w:top w:val="nil"/>
              <w:left w:val="nil"/>
              <w:bottom w:val="single" w:sz="8" w:space="0" w:color="000000"/>
              <w:right w:val="single" w:sz="8" w:space="0" w:color="000000"/>
            </w:tcBorders>
            <w:vAlign w:val="center"/>
          </w:tcPr>
          <w:p w14:paraId="16F220D3" w14:textId="04CAC032" w:rsidR="00D96B7A" w:rsidRPr="00AA2F51" w:rsidRDefault="00D96B7A" w:rsidP="00876211">
            <w:pPr>
              <w:jc w:val="center"/>
              <w:rPr>
                <w:rFonts w:ascii="Calibri" w:hAnsi="Calibri" w:cs="Calibri"/>
                <w:color w:val="000000"/>
              </w:rPr>
            </w:pPr>
            <w:r w:rsidRPr="00AA2F51">
              <w:rPr>
                <w:rFonts w:ascii="Calibri" w:hAnsi="Calibri" w:cs="Calibri"/>
                <w:color w:val="000000"/>
              </w:rPr>
              <w:t>0</w:t>
            </w:r>
          </w:p>
        </w:tc>
        <w:tc>
          <w:tcPr>
            <w:tcW w:w="1017" w:type="dxa"/>
            <w:tcBorders>
              <w:top w:val="nil"/>
              <w:left w:val="nil"/>
              <w:bottom w:val="single" w:sz="8" w:space="0" w:color="000000"/>
              <w:right w:val="single" w:sz="8" w:space="0" w:color="000000"/>
            </w:tcBorders>
            <w:vAlign w:val="center"/>
          </w:tcPr>
          <w:p w14:paraId="61E20528" w14:textId="713BF622" w:rsidR="00D96B7A" w:rsidRPr="00AA2F51" w:rsidRDefault="00D96B7A" w:rsidP="0087621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t>1</w:t>
            </w:r>
          </w:p>
        </w:tc>
        <w:tc>
          <w:tcPr>
            <w:tcW w:w="1017" w:type="dxa"/>
            <w:tcBorders>
              <w:top w:val="nil"/>
              <w:left w:val="nil"/>
              <w:bottom w:val="single" w:sz="8" w:space="0" w:color="000000"/>
              <w:right w:val="single" w:sz="8" w:space="0" w:color="000000"/>
            </w:tcBorders>
            <w:vAlign w:val="center"/>
          </w:tcPr>
          <w:p w14:paraId="36ECCCD0" w14:textId="245E6A7E" w:rsidR="00D96B7A" w:rsidRPr="00AA2F51" w:rsidRDefault="00D96B7A" w:rsidP="00876211">
            <w:pPr>
              <w:jc w:val="center"/>
              <w:rPr>
                <w:rFonts w:ascii="Calibri" w:hAnsi="Calibri" w:cs="Calibri"/>
                <w:color w:val="000000"/>
              </w:rPr>
            </w:pPr>
            <w:r w:rsidRPr="00AA2F51">
              <w:rPr>
                <w:rFonts w:ascii="Calibri" w:hAnsi="Calibri" w:cs="Calibri"/>
                <w:color w:val="000000"/>
              </w:rPr>
              <w:t>1</w:t>
            </w:r>
          </w:p>
        </w:tc>
        <w:tc>
          <w:tcPr>
            <w:tcW w:w="1020" w:type="dxa"/>
            <w:tcBorders>
              <w:top w:val="nil"/>
              <w:left w:val="nil"/>
              <w:bottom w:val="single" w:sz="8" w:space="0" w:color="000000"/>
              <w:right w:val="single" w:sz="8" w:space="0" w:color="000000"/>
            </w:tcBorders>
            <w:vAlign w:val="center"/>
          </w:tcPr>
          <w:p w14:paraId="357A1603" w14:textId="55282C3A" w:rsidR="00D96B7A" w:rsidRPr="00AA2F51" w:rsidRDefault="00D96B7A" w:rsidP="0087621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t>5</w:t>
            </w:r>
          </w:p>
        </w:tc>
        <w:tc>
          <w:tcPr>
            <w:tcW w:w="1021" w:type="dxa"/>
            <w:tcBorders>
              <w:top w:val="nil"/>
              <w:left w:val="nil"/>
              <w:bottom w:val="single" w:sz="8" w:space="0" w:color="000000"/>
              <w:right w:val="single" w:sz="8" w:space="0" w:color="000000"/>
            </w:tcBorders>
            <w:vAlign w:val="center"/>
          </w:tcPr>
          <w:p w14:paraId="27AB51C0" w14:textId="0E4B7D21" w:rsidR="00D96B7A" w:rsidRPr="00AA2F51" w:rsidRDefault="00D96B7A" w:rsidP="00876211">
            <w:pPr>
              <w:jc w:val="center"/>
              <w:rPr>
                <w:rFonts w:ascii="Calibri" w:hAnsi="Calibri" w:cs="Calibri"/>
                <w:color w:val="000000"/>
              </w:rPr>
            </w:pPr>
            <w:r w:rsidRPr="00AA2F51">
              <w:rPr>
                <w:rFonts w:ascii="Calibri" w:hAnsi="Calibri" w:cs="Calibri"/>
                <w:color w:val="000000"/>
              </w:rPr>
              <w:t>6</w:t>
            </w:r>
            <w:r w:rsidR="00682D38" w:rsidRPr="00AA2F51">
              <w:rPr>
                <w:rFonts w:ascii="Calibri" w:hAnsi="Calibri" w:cs="Calibri"/>
                <w:color w:val="000000"/>
              </w:rPr>
              <w:t>3</w:t>
            </w:r>
            <w:r w:rsidRPr="00AA2F51">
              <w:rPr>
                <w:rFonts w:ascii="Calibri" w:hAnsi="Calibri" w:cs="Calibri"/>
                <w:color w:val="000000"/>
              </w:rPr>
              <w:t>%</w:t>
            </w:r>
          </w:p>
        </w:tc>
        <w:tc>
          <w:tcPr>
            <w:tcW w:w="1070" w:type="dxa"/>
            <w:tcBorders>
              <w:top w:val="nil"/>
              <w:left w:val="nil"/>
              <w:bottom w:val="single" w:sz="8" w:space="0" w:color="000000"/>
              <w:right w:val="single" w:sz="8" w:space="0" w:color="000000"/>
            </w:tcBorders>
            <w:vAlign w:val="center"/>
          </w:tcPr>
          <w:p w14:paraId="726BF25D" w14:textId="28163508" w:rsidR="00D96B7A" w:rsidRPr="00AA2F51" w:rsidRDefault="00D96B7A" w:rsidP="00876211">
            <w:pPr>
              <w:jc w:val="center"/>
              <w:rPr>
                <w:rFonts w:ascii="Calibri" w:hAnsi="Calibri" w:cs="Calibri"/>
                <w:color w:val="000000"/>
              </w:rPr>
            </w:pPr>
            <w:r w:rsidRPr="00AA2F51">
              <w:rPr>
                <w:rFonts w:ascii="Calibri" w:hAnsi="Calibri" w:cs="Calibri"/>
                <w:color w:val="000000"/>
              </w:rPr>
              <w:t>medium</w:t>
            </w:r>
          </w:p>
        </w:tc>
      </w:tr>
      <w:tr w:rsidR="00D96B7A" w:rsidRPr="00AA2F51" w14:paraId="69F8C124" w14:textId="77777777" w:rsidTr="00CB419E">
        <w:trPr>
          <w:trHeight w:val="320"/>
          <w:jc w:val="center"/>
        </w:trPr>
        <w:tc>
          <w:tcPr>
            <w:tcW w:w="1206" w:type="dxa"/>
            <w:tcBorders>
              <w:top w:val="nil"/>
              <w:left w:val="single" w:sz="4" w:space="0" w:color="auto"/>
              <w:bottom w:val="single" w:sz="4" w:space="0" w:color="auto"/>
              <w:right w:val="single" w:sz="4" w:space="0" w:color="auto"/>
            </w:tcBorders>
            <w:noWrap/>
            <w:vAlign w:val="center"/>
          </w:tcPr>
          <w:p w14:paraId="492BF2CB" w14:textId="57D7A137" w:rsidR="00D96B7A" w:rsidRPr="00AA2F51" w:rsidRDefault="006D13A4" w:rsidP="0087621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fldChar w:fldCharType="begin"/>
            </w:r>
            <w:r w:rsidRPr="00AA2F51">
              <w:rPr>
                <w:rFonts w:ascii="Calibri" w:eastAsia="Times New Roman" w:hAnsi="Calibri" w:cs="Calibri"/>
                <w:color w:val="000000"/>
                <w:kern w:val="0"/>
                <w:lang w:eastAsia="de-DE"/>
                <w14:ligatures w14:val="none"/>
              </w:rPr>
              <w:instrText xml:space="preserve"> ADDIN ZOTERO_ITEM CSL_CITATION {"citationID":"WRlQMIlZ","properties":{"formattedCitation":"\\super 18\\nosupersub{}","plainCitation":"18","noteIndex":0},"citationItems":[{"id":2701,"uris":["http://zotero.org/users/local/jIAv3LFQ/items/ETA5TAB8"],"itemData":{"id":2701,"type":"article-journal","abstract":"Oxidative stress has long been implicated in the pathophysiology and progression of Huntington’s disease (HD). Uric acid (UA) is a naturally occurring antioxidant that is present in the brain and periphery. Growing evidence has implicated UA as a molecular biomarker for several neurodegenerative diseases, most notably Parkinson’s disease (PD). In this study, we investigated UA levels in clinical samples from HD patients and normal controls (NCs) and assessed potential relationships between UA levels and disease and clinical data. UA levels were measured in plasma (n = 107) and saliva (n = 178) samples from premanifest (pre-HD) and manifest HD patients and control subjects. Gender effects of UA levels were observed in both bioﬂuids, with male patients showing higher UA levels compared to female patients. Comparisons of UA levels across diagnostic groups, separated by gender, revealed that both plasma and salivary UA levels were signiﬁcantly lower in female pre-HD and manifest HD patients compared to NCs. Salivary levels of UA were also signiﬁcantly lower in male manifest HD patients versus controls, but not in plasma. Correlations of peripheral UA levels to clinical data also showed differences according to gender. In male HD patients, both plasma and salivary UA levels were signiﬁcantly negatively correlated with total functional capacity (TFC), while positive correlations were observed with total motor score (TMS). Female HD patients showed a signiﬁcant positive correlation between plasma UA levels and TMS, while salivary UA levels from female patients were signiﬁcantly correlated to disease burden. Finally, in a separate cohort, we show that UA levels are decreased in postmortem prefrontal cortical samples (n = 20) from HD subjects compared to matched controls. These ﬁndings suggest that decreased levels of UA in the brains of HD patients can be reﬂected in peripheral ﬂuids, with salivary measures of UA particularly offering signiﬁcant promise as a potentially relevant, non-invasive biomarker of disease symptoms and burden. Our ﬁndings further highlight the impact of sexual dimorphism in HD pathophysiology.","container-title":"Frontiers in Neuroscience","DOI":"10.3389/fnins.2020.00073","ISSN":"1662-453X","journalAbbreviation":"Front. Neurosci.","language":"en","page":"73","source":"DOI.org (Crossref)","title":"Uric Acid as a Potential Peripheral Biomarker for Disease Features in Huntington’s Patients","volume":"14","author":[{"family":"Corey-Bloom","given":"Jody"},{"family":"Haque","given":"Ameera"},{"family":"Aboufadel","given":"Sameer"},{"family":"Snell","given":"Chase"},{"family":"Fischer","given":"Ryan S."},{"family":"Granger","given":"Steven W."},{"family":"Granger","given":"Douglas A."},{"family":"Thomas","given":"Elizabeth A."}],"issued":{"date-parts":[["2020",3,4]]}}}],"schema":"https://github.com/citation-style-language/schema/raw/master/csl-citation.json"} </w:instrText>
            </w:r>
            <w:r w:rsidRPr="00AA2F51">
              <w:rPr>
                <w:rFonts w:ascii="Calibri" w:eastAsia="Times New Roman" w:hAnsi="Calibri" w:cs="Calibri"/>
                <w:color w:val="000000"/>
                <w:kern w:val="0"/>
                <w:lang w:eastAsia="de-DE"/>
                <w14:ligatures w14:val="none"/>
              </w:rPr>
              <w:fldChar w:fldCharType="separate"/>
            </w:r>
            <w:r w:rsidRPr="00AA2F51">
              <w:rPr>
                <w:rFonts w:ascii="Calibri" w:hAnsi="Calibri" w:cs="Calibri"/>
                <w:color w:val="000000"/>
                <w:kern w:val="0"/>
                <w:szCs w:val="24"/>
                <w:vertAlign w:val="superscript"/>
              </w:rPr>
              <w:t>18</w:t>
            </w:r>
            <w:r w:rsidRPr="00AA2F51">
              <w:rPr>
                <w:rFonts w:ascii="Calibri" w:eastAsia="Times New Roman" w:hAnsi="Calibri" w:cs="Calibri"/>
                <w:color w:val="000000"/>
                <w:kern w:val="0"/>
                <w:lang w:eastAsia="de-DE"/>
                <w14:ligatures w14:val="none"/>
              </w:rPr>
              <w:fldChar w:fldCharType="end"/>
            </w:r>
          </w:p>
        </w:tc>
        <w:tc>
          <w:tcPr>
            <w:tcW w:w="1835" w:type="dxa"/>
            <w:tcBorders>
              <w:top w:val="nil"/>
              <w:left w:val="nil"/>
              <w:bottom w:val="single" w:sz="4" w:space="0" w:color="000000"/>
              <w:right w:val="single" w:sz="4" w:space="0" w:color="000000"/>
            </w:tcBorders>
            <w:vAlign w:val="center"/>
          </w:tcPr>
          <w:p w14:paraId="360E29F7" w14:textId="549EEFC0" w:rsidR="00D96B7A" w:rsidRPr="00AA2F51" w:rsidRDefault="00D96B7A" w:rsidP="0087621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t>Corey-Bloom</w:t>
            </w:r>
          </w:p>
        </w:tc>
        <w:tc>
          <w:tcPr>
            <w:tcW w:w="1012" w:type="dxa"/>
            <w:tcBorders>
              <w:top w:val="nil"/>
              <w:left w:val="nil"/>
              <w:bottom w:val="single" w:sz="8" w:space="0" w:color="000000"/>
              <w:right w:val="single" w:sz="8" w:space="0" w:color="000000"/>
            </w:tcBorders>
            <w:vAlign w:val="center"/>
          </w:tcPr>
          <w:p w14:paraId="586CC8DD" w14:textId="70606C71" w:rsidR="00D96B7A" w:rsidRPr="00AA2F51" w:rsidRDefault="00D96B7A" w:rsidP="00876211">
            <w:pPr>
              <w:jc w:val="center"/>
              <w:rPr>
                <w:rFonts w:ascii="Calibri" w:hAnsi="Calibri" w:cs="Calibri"/>
                <w:color w:val="000000"/>
              </w:rPr>
            </w:pPr>
            <w:r w:rsidRPr="00AA2F51">
              <w:rPr>
                <w:rFonts w:ascii="Calibri" w:hAnsi="Calibri" w:cs="Calibri"/>
                <w:color w:val="000000"/>
              </w:rPr>
              <w:t>1</w:t>
            </w:r>
          </w:p>
        </w:tc>
        <w:tc>
          <w:tcPr>
            <w:tcW w:w="1013" w:type="dxa"/>
            <w:tcBorders>
              <w:top w:val="nil"/>
              <w:left w:val="nil"/>
              <w:bottom w:val="single" w:sz="8" w:space="0" w:color="000000"/>
              <w:right w:val="single" w:sz="8" w:space="0" w:color="000000"/>
            </w:tcBorders>
            <w:vAlign w:val="center"/>
          </w:tcPr>
          <w:p w14:paraId="6062A1D9" w14:textId="3E2D2722" w:rsidR="00D96B7A" w:rsidRPr="00AA2F51" w:rsidRDefault="00D96B7A" w:rsidP="00876211">
            <w:pPr>
              <w:jc w:val="center"/>
              <w:rPr>
                <w:rFonts w:ascii="Calibri" w:hAnsi="Calibri" w:cs="Calibri"/>
                <w:color w:val="000000"/>
              </w:rPr>
            </w:pPr>
            <w:r w:rsidRPr="00AA2F51">
              <w:rPr>
                <w:rFonts w:ascii="Calibri" w:hAnsi="Calibri" w:cs="Calibri"/>
                <w:color w:val="000000"/>
              </w:rPr>
              <w:t>1</w:t>
            </w:r>
          </w:p>
        </w:tc>
        <w:tc>
          <w:tcPr>
            <w:tcW w:w="1015" w:type="dxa"/>
            <w:tcBorders>
              <w:top w:val="nil"/>
              <w:left w:val="nil"/>
              <w:bottom w:val="single" w:sz="8" w:space="0" w:color="000000"/>
              <w:right w:val="single" w:sz="8" w:space="0" w:color="000000"/>
            </w:tcBorders>
            <w:vAlign w:val="center"/>
          </w:tcPr>
          <w:p w14:paraId="42E7DA53" w14:textId="65431565" w:rsidR="00D96B7A" w:rsidRPr="00AA2F51" w:rsidRDefault="00D96B7A" w:rsidP="00876211">
            <w:pPr>
              <w:jc w:val="center"/>
              <w:rPr>
                <w:rFonts w:ascii="Calibri" w:hAnsi="Calibri" w:cs="Calibri"/>
                <w:color w:val="000000"/>
              </w:rPr>
            </w:pPr>
            <w:r w:rsidRPr="00AA2F51">
              <w:rPr>
                <w:rFonts w:ascii="Calibri" w:hAnsi="Calibri" w:cs="Calibri"/>
                <w:color w:val="000000"/>
              </w:rPr>
              <w:t>1</w:t>
            </w:r>
          </w:p>
        </w:tc>
        <w:tc>
          <w:tcPr>
            <w:tcW w:w="1017" w:type="dxa"/>
            <w:tcBorders>
              <w:top w:val="nil"/>
              <w:left w:val="nil"/>
              <w:bottom w:val="single" w:sz="8" w:space="0" w:color="000000"/>
              <w:right w:val="single" w:sz="8" w:space="0" w:color="000000"/>
            </w:tcBorders>
            <w:vAlign w:val="center"/>
          </w:tcPr>
          <w:p w14:paraId="53AF697C" w14:textId="5998BFEC" w:rsidR="00D96B7A" w:rsidRPr="00AA2F51" w:rsidRDefault="00D96B7A" w:rsidP="00876211">
            <w:pPr>
              <w:jc w:val="center"/>
              <w:rPr>
                <w:rFonts w:ascii="Calibri" w:hAnsi="Calibri" w:cs="Calibri"/>
                <w:color w:val="000000"/>
              </w:rPr>
            </w:pPr>
            <w:r w:rsidRPr="00AA2F51">
              <w:rPr>
                <w:rFonts w:ascii="Calibri" w:hAnsi="Calibri" w:cs="Calibri"/>
                <w:color w:val="000000"/>
              </w:rPr>
              <w:t>1</w:t>
            </w:r>
          </w:p>
        </w:tc>
        <w:tc>
          <w:tcPr>
            <w:tcW w:w="1017" w:type="dxa"/>
            <w:tcBorders>
              <w:top w:val="nil"/>
              <w:left w:val="nil"/>
              <w:bottom w:val="single" w:sz="8" w:space="0" w:color="000000"/>
              <w:right w:val="single" w:sz="8" w:space="0" w:color="000000"/>
            </w:tcBorders>
            <w:vAlign w:val="center"/>
          </w:tcPr>
          <w:p w14:paraId="0B6E90E4" w14:textId="5407A0B7" w:rsidR="00D96B7A" w:rsidRPr="00AA2F51" w:rsidRDefault="00D96B7A" w:rsidP="00876211">
            <w:pPr>
              <w:jc w:val="center"/>
              <w:rPr>
                <w:rFonts w:ascii="Calibri" w:hAnsi="Calibri" w:cs="Calibri"/>
                <w:color w:val="000000"/>
              </w:rPr>
            </w:pPr>
            <w:r w:rsidRPr="00AA2F51">
              <w:rPr>
                <w:rFonts w:ascii="Calibri" w:hAnsi="Calibri" w:cs="Calibri"/>
                <w:color w:val="000000"/>
              </w:rPr>
              <w:t>1</w:t>
            </w:r>
          </w:p>
        </w:tc>
        <w:tc>
          <w:tcPr>
            <w:tcW w:w="1017" w:type="dxa"/>
            <w:tcBorders>
              <w:top w:val="nil"/>
              <w:left w:val="nil"/>
              <w:bottom w:val="single" w:sz="8" w:space="0" w:color="000000"/>
              <w:right w:val="single" w:sz="8" w:space="0" w:color="000000"/>
            </w:tcBorders>
            <w:vAlign w:val="center"/>
          </w:tcPr>
          <w:p w14:paraId="2BB94250" w14:textId="43AD8078" w:rsidR="00D96B7A" w:rsidRPr="00AA2F51" w:rsidRDefault="00D96B7A" w:rsidP="00876211">
            <w:pPr>
              <w:jc w:val="center"/>
              <w:rPr>
                <w:rFonts w:ascii="Calibri" w:hAnsi="Calibri" w:cs="Calibri"/>
                <w:color w:val="000000"/>
              </w:rPr>
            </w:pPr>
            <w:r w:rsidRPr="00AA2F51">
              <w:rPr>
                <w:rFonts w:ascii="Calibri" w:hAnsi="Calibri" w:cs="Calibri"/>
                <w:color w:val="000000"/>
              </w:rPr>
              <w:t>1</w:t>
            </w:r>
          </w:p>
        </w:tc>
        <w:tc>
          <w:tcPr>
            <w:tcW w:w="1017" w:type="dxa"/>
            <w:tcBorders>
              <w:top w:val="nil"/>
              <w:left w:val="nil"/>
              <w:bottom w:val="single" w:sz="8" w:space="0" w:color="000000"/>
              <w:right w:val="single" w:sz="8" w:space="0" w:color="000000"/>
            </w:tcBorders>
            <w:vAlign w:val="center"/>
          </w:tcPr>
          <w:p w14:paraId="7D31B579" w14:textId="72265C53" w:rsidR="00D96B7A" w:rsidRPr="00AA2F51" w:rsidRDefault="00D96B7A" w:rsidP="0087621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t>1</w:t>
            </w:r>
          </w:p>
        </w:tc>
        <w:tc>
          <w:tcPr>
            <w:tcW w:w="1017" w:type="dxa"/>
            <w:tcBorders>
              <w:top w:val="nil"/>
              <w:left w:val="nil"/>
              <w:bottom w:val="single" w:sz="8" w:space="0" w:color="000000"/>
              <w:right w:val="single" w:sz="8" w:space="0" w:color="000000"/>
            </w:tcBorders>
            <w:vAlign w:val="center"/>
          </w:tcPr>
          <w:p w14:paraId="770BEEEC" w14:textId="44B0C919" w:rsidR="00D96B7A" w:rsidRPr="00AA2F51" w:rsidRDefault="00D96B7A" w:rsidP="00876211">
            <w:pPr>
              <w:jc w:val="center"/>
              <w:rPr>
                <w:rFonts w:ascii="Calibri" w:hAnsi="Calibri" w:cs="Calibri"/>
                <w:color w:val="000000"/>
              </w:rPr>
            </w:pPr>
            <w:r w:rsidRPr="00AA2F51">
              <w:rPr>
                <w:rFonts w:ascii="Calibri" w:hAnsi="Calibri" w:cs="Calibri"/>
                <w:color w:val="000000"/>
              </w:rPr>
              <w:t>1</w:t>
            </w:r>
          </w:p>
        </w:tc>
        <w:tc>
          <w:tcPr>
            <w:tcW w:w="1020" w:type="dxa"/>
            <w:tcBorders>
              <w:top w:val="nil"/>
              <w:left w:val="nil"/>
              <w:bottom w:val="single" w:sz="8" w:space="0" w:color="000000"/>
              <w:right w:val="single" w:sz="8" w:space="0" w:color="000000"/>
            </w:tcBorders>
            <w:vAlign w:val="center"/>
          </w:tcPr>
          <w:p w14:paraId="1FD9B944" w14:textId="4D1FA21E" w:rsidR="00D96B7A" w:rsidRPr="00AA2F51" w:rsidRDefault="00D96B7A" w:rsidP="0087621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t>8</w:t>
            </w:r>
          </w:p>
        </w:tc>
        <w:tc>
          <w:tcPr>
            <w:tcW w:w="1021" w:type="dxa"/>
            <w:tcBorders>
              <w:top w:val="nil"/>
              <w:left w:val="nil"/>
              <w:bottom w:val="single" w:sz="8" w:space="0" w:color="000000"/>
              <w:right w:val="single" w:sz="8" w:space="0" w:color="000000"/>
            </w:tcBorders>
            <w:vAlign w:val="center"/>
          </w:tcPr>
          <w:p w14:paraId="7EA51DF9" w14:textId="165D4D09" w:rsidR="00D96B7A" w:rsidRPr="00AA2F51" w:rsidRDefault="00D96B7A" w:rsidP="00876211">
            <w:pPr>
              <w:jc w:val="center"/>
              <w:rPr>
                <w:rFonts w:ascii="Calibri" w:hAnsi="Calibri" w:cs="Calibri"/>
                <w:color w:val="000000"/>
              </w:rPr>
            </w:pPr>
            <w:r w:rsidRPr="00AA2F51">
              <w:rPr>
                <w:rFonts w:ascii="Calibri" w:hAnsi="Calibri" w:cs="Calibri"/>
                <w:color w:val="000000"/>
              </w:rPr>
              <w:t>100%</w:t>
            </w:r>
          </w:p>
        </w:tc>
        <w:tc>
          <w:tcPr>
            <w:tcW w:w="1070" w:type="dxa"/>
            <w:tcBorders>
              <w:top w:val="nil"/>
              <w:left w:val="nil"/>
              <w:bottom w:val="single" w:sz="8" w:space="0" w:color="000000"/>
              <w:right w:val="single" w:sz="8" w:space="0" w:color="000000"/>
            </w:tcBorders>
            <w:vAlign w:val="center"/>
          </w:tcPr>
          <w:p w14:paraId="1F7BC31C" w14:textId="6ED6CACD" w:rsidR="00D96B7A" w:rsidRPr="00AA2F51" w:rsidRDefault="00D96B7A" w:rsidP="00876211">
            <w:pPr>
              <w:jc w:val="center"/>
              <w:rPr>
                <w:rFonts w:ascii="Calibri" w:hAnsi="Calibri" w:cs="Calibri"/>
                <w:color w:val="000000"/>
              </w:rPr>
            </w:pPr>
            <w:r w:rsidRPr="00AA2F51">
              <w:rPr>
                <w:rFonts w:ascii="Calibri" w:hAnsi="Calibri" w:cs="Calibri"/>
                <w:color w:val="000000"/>
              </w:rPr>
              <w:t>high</w:t>
            </w:r>
          </w:p>
        </w:tc>
      </w:tr>
      <w:tr w:rsidR="00D96B7A" w:rsidRPr="00AA2F51" w14:paraId="1820D8F8" w14:textId="77777777" w:rsidTr="00CB419E">
        <w:trPr>
          <w:trHeight w:val="320"/>
          <w:jc w:val="center"/>
        </w:trPr>
        <w:tc>
          <w:tcPr>
            <w:tcW w:w="1206" w:type="dxa"/>
            <w:tcBorders>
              <w:top w:val="nil"/>
              <w:left w:val="single" w:sz="4" w:space="0" w:color="auto"/>
              <w:bottom w:val="single" w:sz="4" w:space="0" w:color="auto"/>
              <w:right w:val="single" w:sz="4" w:space="0" w:color="auto"/>
            </w:tcBorders>
            <w:noWrap/>
            <w:vAlign w:val="center"/>
          </w:tcPr>
          <w:p w14:paraId="05FAF413" w14:textId="45D14528" w:rsidR="00D96B7A" w:rsidRPr="00AA2F51" w:rsidRDefault="006D13A4" w:rsidP="0087621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lastRenderedPageBreak/>
              <w:fldChar w:fldCharType="begin"/>
            </w:r>
            <w:r w:rsidRPr="00AA2F51">
              <w:rPr>
                <w:rFonts w:ascii="Calibri" w:eastAsia="Times New Roman" w:hAnsi="Calibri" w:cs="Calibri"/>
                <w:color w:val="000000"/>
                <w:kern w:val="0"/>
                <w:lang w:eastAsia="de-DE"/>
                <w14:ligatures w14:val="none"/>
              </w:rPr>
              <w:instrText xml:space="preserve"> ADDIN ZOTERO_ITEM CSL_CITATION {"citationID":"UMli4xlH","properties":{"formattedCitation":"\\super 19\\nosupersub{}","plainCitation":"19","noteIndex":0},"citationItems":[{"id":2432,"uris":["http://zotero.org/users/local/jIAv3LFQ/items/UZ9LIRQ5"],"itemData":{"id":2432,"type":"article-journal","abstract":"Objective: Understanding the body composition (BC) of patients with Huntington's disease (HD) could help to delay disease progression and improve treatment efﬁcacy. The aim of this study was to assess BC parameters, including bone mineral density (BMD), and to ﬁnd new biomarkers that can be early indicators for weight loss in patients with HD.\nMethods: Twenty-one age- and sex-matched patients with HD and 29 healthy controls (CT) were enrolled. For each patient, body weight (BW), height, and body mass index (BMI) were evaluated. BC and BMD were measured by dual-energy x-ray absorptiometry. Subsamples were created according to sex and percent fat mass (FM) (obese and nonobese). All analyses were carried out using SPSS version 23.\nResults: In all comparisons, BMD and T-score were lower in the HD group, but were not correlated with lean body mass (LBM) or FM. In the HD group, LBM and truncal fat were mostly reduced, except in women with HD whose BC appeared to be less affected by the disease than men. Furthermore, LBM (r = 0.80) and truncal fat (r = 0.68) were better correlated with BW than BMI (r = 0.56).\nConclusion: Complete BC assessment can be crucial for preventive interventions and prognosis deﬁnition in patients with HD. New biomarkers such as BMD, LBM, and truncal fat can be early indicators of weight loss in patients with HD.","container-title":"Nutrition","DOI":"10.1016/j.nut.2018.08.005","ISSN":"08999007","journalAbbreviation":"Nutrition","language":"en","page":"145-149","source":"DOI.org (Crossref)","title":"Body composition and bone mineral density in Huntington's disease","volume":"59","author":[{"family":"Costa De Miranda","given":"Renata"},{"family":"Di Lorenzo","given":"Nicola"},{"family":"Andreoli","given":"Angela"},{"family":"Romano","given":"Lorenzo"},{"family":"De Santis","given":"Gemma Lou"},{"family":"Gualtieri","given":"Paola"},{"family":"De Lorenzo","given":"Antonino"}],"issued":{"date-parts":[["2019",3]]}}}],"schema":"https://github.com/citation-style-language/schema/raw/master/csl-citation.json"} </w:instrText>
            </w:r>
            <w:r w:rsidRPr="00AA2F51">
              <w:rPr>
                <w:rFonts w:ascii="Calibri" w:eastAsia="Times New Roman" w:hAnsi="Calibri" w:cs="Calibri"/>
                <w:color w:val="000000"/>
                <w:kern w:val="0"/>
                <w:lang w:eastAsia="de-DE"/>
                <w14:ligatures w14:val="none"/>
              </w:rPr>
              <w:fldChar w:fldCharType="separate"/>
            </w:r>
            <w:r w:rsidRPr="00AA2F51">
              <w:rPr>
                <w:rFonts w:ascii="Calibri" w:hAnsi="Calibri" w:cs="Calibri"/>
                <w:color w:val="000000"/>
                <w:kern w:val="0"/>
                <w:szCs w:val="24"/>
                <w:vertAlign w:val="superscript"/>
              </w:rPr>
              <w:t>19</w:t>
            </w:r>
            <w:r w:rsidRPr="00AA2F51">
              <w:rPr>
                <w:rFonts w:ascii="Calibri" w:eastAsia="Times New Roman" w:hAnsi="Calibri" w:cs="Calibri"/>
                <w:color w:val="000000"/>
                <w:kern w:val="0"/>
                <w:lang w:eastAsia="de-DE"/>
                <w14:ligatures w14:val="none"/>
              </w:rPr>
              <w:fldChar w:fldCharType="end"/>
            </w:r>
          </w:p>
        </w:tc>
        <w:tc>
          <w:tcPr>
            <w:tcW w:w="1835" w:type="dxa"/>
            <w:tcBorders>
              <w:top w:val="nil"/>
              <w:left w:val="nil"/>
              <w:bottom w:val="single" w:sz="4" w:space="0" w:color="000000"/>
              <w:right w:val="single" w:sz="4" w:space="0" w:color="000000"/>
            </w:tcBorders>
            <w:vAlign w:val="center"/>
          </w:tcPr>
          <w:p w14:paraId="077243A3" w14:textId="15D3BBA2" w:rsidR="00D96B7A" w:rsidRPr="00AA2F51" w:rsidRDefault="00D96B7A" w:rsidP="0087621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t>Costa De Miranda</w:t>
            </w:r>
          </w:p>
        </w:tc>
        <w:tc>
          <w:tcPr>
            <w:tcW w:w="1012" w:type="dxa"/>
            <w:tcBorders>
              <w:top w:val="nil"/>
              <w:left w:val="nil"/>
              <w:bottom w:val="single" w:sz="8" w:space="0" w:color="000000"/>
              <w:right w:val="single" w:sz="8" w:space="0" w:color="000000"/>
            </w:tcBorders>
            <w:vAlign w:val="center"/>
          </w:tcPr>
          <w:p w14:paraId="459989AC" w14:textId="76D204BF" w:rsidR="00D96B7A" w:rsidRPr="00AA2F51" w:rsidRDefault="00D96B7A" w:rsidP="00876211">
            <w:pPr>
              <w:jc w:val="center"/>
              <w:rPr>
                <w:rFonts w:ascii="Calibri" w:hAnsi="Calibri" w:cs="Calibri"/>
                <w:color w:val="000000"/>
              </w:rPr>
            </w:pPr>
            <w:r w:rsidRPr="00AA2F51">
              <w:rPr>
                <w:rFonts w:ascii="Calibri" w:hAnsi="Calibri" w:cs="Calibri"/>
                <w:color w:val="000000"/>
              </w:rPr>
              <w:t>1</w:t>
            </w:r>
          </w:p>
        </w:tc>
        <w:tc>
          <w:tcPr>
            <w:tcW w:w="1013" w:type="dxa"/>
            <w:tcBorders>
              <w:top w:val="nil"/>
              <w:left w:val="nil"/>
              <w:bottom w:val="single" w:sz="8" w:space="0" w:color="000000"/>
              <w:right w:val="single" w:sz="8" w:space="0" w:color="000000"/>
            </w:tcBorders>
            <w:vAlign w:val="center"/>
          </w:tcPr>
          <w:p w14:paraId="2E4373F0" w14:textId="720D1DDA" w:rsidR="00D96B7A" w:rsidRPr="00AA2F51" w:rsidRDefault="00D96B7A" w:rsidP="00876211">
            <w:pPr>
              <w:jc w:val="center"/>
              <w:rPr>
                <w:rFonts w:ascii="Calibri" w:hAnsi="Calibri" w:cs="Calibri"/>
                <w:color w:val="000000"/>
              </w:rPr>
            </w:pPr>
            <w:r w:rsidRPr="00AA2F51">
              <w:rPr>
                <w:rFonts w:ascii="Calibri" w:hAnsi="Calibri" w:cs="Calibri"/>
                <w:color w:val="000000"/>
              </w:rPr>
              <w:t>1</w:t>
            </w:r>
          </w:p>
        </w:tc>
        <w:tc>
          <w:tcPr>
            <w:tcW w:w="1015" w:type="dxa"/>
            <w:tcBorders>
              <w:top w:val="nil"/>
              <w:left w:val="nil"/>
              <w:bottom w:val="single" w:sz="8" w:space="0" w:color="000000"/>
              <w:right w:val="single" w:sz="8" w:space="0" w:color="000000"/>
            </w:tcBorders>
            <w:vAlign w:val="center"/>
          </w:tcPr>
          <w:p w14:paraId="6CC3799A" w14:textId="7C3F27CE" w:rsidR="00D96B7A" w:rsidRPr="00AA2F51" w:rsidRDefault="00D96B7A" w:rsidP="00876211">
            <w:pPr>
              <w:jc w:val="center"/>
              <w:rPr>
                <w:rFonts w:ascii="Calibri" w:hAnsi="Calibri" w:cs="Calibri"/>
                <w:color w:val="000000"/>
              </w:rPr>
            </w:pPr>
            <w:r w:rsidRPr="00AA2F51">
              <w:rPr>
                <w:rFonts w:ascii="Calibri" w:hAnsi="Calibri" w:cs="Calibri"/>
                <w:color w:val="000000"/>
              </w:rPr>
              <w:t>1</w:t>
            </w:r>
          </w:p>
        </w:tc>
        <w:tc>
          <w:tcPr>
            <w:tcW w:w="1017" w:type="dxa"/>
            <w:tcBorders>
              <w:top w:val="nil"/>
              <w:left w:val="nil"/>
              <w:bottom w:val="single" w:sz="8" w:space="0" w:color="000000"/>
              <w:right w:val="single" w:sz="8" w:space="0" w:color="000000"/>
            </w:tcBorders>
            <w:vAlign w:val="center"/>
          </w:tcPr>
          <w:p w14:paraId="221D0AB9" w14:textId="1DE71488" w:rsidR="00D96B7A" w:rsidRPr="00AA2F51" w:rsidRDefault="00D96B7A" w:rsidP="00876211">
            <w:pPr>
              <w:jc w:val="center"/>
              <w:rPr>
                <w:rFonts w:ascii="Calibri" w:hAnsi="Calibri" w:cs="Calibri"/>
                <w:color w:val="000000"/>
              </w:rPr>
            </w:pPr>
            <w:r w:rsidRPr="00AA2F51">
              <w:rPr>
                <w:rFonts w:ascii="Calibri" w:hAnsi="Calibri" w:cs="Calibri"/>
                <w:color w:val="000000"/>
              </w:rPr>
              <w:t>1</w:t>
            </w:r>
          </w:p>
        </w:tc>
        <w:tc>
          <w:tcPr>
            <w:tcW w:w="1017" w:type="dxa"/>
            <w:tcBorders>
              <w:top w:val="nil"/>
              <w:left w:val="nil"/>
              <w:bottom w:val="single" w:sz="8" w:space="0" w:color="000000"/>
              <w:right w:val="single" w:sz="8" w:space="0" w:color="000000"/>
            </w:tcBorders>
            <w:vAlign w:val="center"/>
          </w:tcPr>
          <w:p w14:paraId="4F3125C3" w14:textId="450B6146" w:rsidR="00D96B7A" w:rsidRPr="00AA2F51" w:rsidRDefault="00D96B7A" w:rsidP="00876211">
            <w:pPr>
              <w:jc w:val="center"/>
              <w:rPr>
                <w:rFonts w:ascii="Calibri" w:hAnsi="Calibri" w:cs="Calibri"/>
                <w:color w:val="000000"/>
              </w:rPr>
            </w:pPr>
            <w:r w:rsidRPr="00AA2F51">
              <w:rPr>
                <w:rFonts w:ascii="Calibri" w:hAnsi="Calibri" w:cs="Calibri"/>
                <w:color w:val="000000"/>
              </w:rPr>
              <w:t>1</w:t>
            </w:r>
          </w:p>
        </w:tc>
        <w:tc>
          <w:tcPr>
            <w:tcW w:w="1017" w:type="dxa"/>
            <w:tcBorders>
              <w:top w:val="nil"/>
              <w:left w:val="nil"/>
              <w:bottom w:val="single" w:sz="8" w:space="0" w:color="000000"/>
              <w:right w:val="single" w:sz="8" w:space="0" w:color="000000"/>
            </w:tcBorders>
            <w:vAlign w:val="center"/>
          </w:tcPr>
          <w:p w14:paraId="2B82796A" w14:textId="609F994A" w:rsidR="00D96B7A" w:rsidRPr="00AA2F51" w:rsidRDefault="00D96B7A" w:rsidP="00876211">
            <w:pPr>
              <w:jc w:val="center"/>
              <w:rPr>
                <w:rFonts w:ascii="Calibri" w:hAnsi="Calibri" w:cs="Calibri"/>
                <w:color w:val="000000"/>
              </w:rPr>
            </w:pPr>
            <w:r w:rsidRPr="00AA2F51">
              <w:rPr>
                <w:rFonts w:ascii="Calibri" w:hAnsi="Calibri" w:cs="Calibri"/>
                <w:color w:val="000000"/>
              </w:rPr>
              <w:t>1</w:t>
            </w:r>
          </w:p>
        </w:tc>
        <w:tc>
          <w:tcPr>
            <w:tcW w:w="1017" w:type="dxa"/>
            <w:tcBorders>
              <w:top w:val="nil"/>
              <w:left w:val="nil"/>
              <w:bottom w:val="single" w:sz="8" w:space="0" w:color="000000"/>
              <w:right w:val="single" w:sz="8" w:space="0" w:color="000000"/>
            </w:tcBorders>
            <w:vAlign w:val="center"/>
          </w:tcPr>
          <w:p w14:paraId="4778AD9A" w14:textId="65C88412" w:rsidR="00D96B7A" w:rsidRPr="00AA2F51" w:rsidRDefault="00D96B7A" w:rsidP="0087621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t>1</w:t>
            </w:r>
          </w:p>
        </w:tc>
        <w:tc>
          <w:tcPr>
            <w:tcW w:w="1017" w:type="dxa"/>
            <w:tcBorders>
              <w:top w:val="nil"/>
              <w:left w:val="nil"/>
              <w:bottom w:val="single" w:sz="8" w:space="0" w:color="000000"/>
              <w:right w:val="single" w:sz="8" w:space="0" w:color="000000"/>
            </w:tcBorders>
            <w:vAlign w:val="center"/>
          </w:tcPr>
          <w:p w14:paraId="7BA8BB78" w14:textId="587F9EB9" w:rsidR="00D96B7A" w:rsidRPr="00AA2F51" w:rsidRDefault="00D96B7A" w:rsidP="00876211">
            <w:pPr>
              <w:jc w:val="center"/>
              <w:rPr>
                <w:rFonts w:ascii="Calibri" w:hAnsi="Calibri" w:cs="Calibri"/>
                <w:color w:val="000000"/>
              </w:rPr>
            </w:pPr>
            <w:r w:rsidRPr="00AA2F51">
              <w:rPr>
                <w:rFonts w:ascii="Calibri" w:hAnsi="Calibri" w:cs="Calibri"/>
                <w:color w:val="000000"/>
              </w:rPr>
              <w:t>1</w:t>
            </w:r>
          </w:p>
        </w:tc>
        <w:tc>
          <w:tcPr>
            <w:tcW w:w="1020" w:type="dxa"/>
            <w:tcBorders>
              <w:top w:val="nil"/>
              <w:left w:val="nil"/>
              <w:bottom w:val="single" w:sz="8" w:space="0" w:color="000000"/>
              <w:right w:val="single" w:sz="8" w:space="0" w:color="000000"/>
            </w:tcBorders>
            <w:vAlign w:val="center"/>
          </w:tcPr>
          <w:p w14:paraId="132CD239" w14:textId="32F90689" w:rsidR="00D96B7A" w:rsidRPr="00AA2F51" w:rsidRDefault="00D96B7A" w:rsidP="0087621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t>8</w:t>
            </w:r>
          </w:p>
        </w:tc>
        <w:tc>
          <w:tcPr>
            <w:tcW w:w="1021" w:type="dxa"/>
            <w:tcBorders>
              <w:top w:val="nil"/>
              <w:left w:val="nil"/>
              <w:bottom w:val="single" w:sz="8" w:space="0" w:color="000000"/>
              <w:right w:val="single" w:sz="8" w:space="0" w:color="000000"/>
            </w:tcBorders>
            <w:vAlign w:val="center"/>
          </w:tcPr>
          <w:p w14:paraId="39899047" w14:textId="5A62E3EA" w:rsidR="00D96B7A" w:rsidRPr="00AA2F51" w:rsidRDefault="00D96B7A" w:rsidP="00876211">
            <w:pPr>
              <w:jc w:val="center"/>
              <w:rPr>
                <w:rFonts w:ascii="Calibri" w:hAnsi="Calibri" w:cs="Calibri"/>
                <w:color w:val="000000"/>
              </w:rPr>
            </w:pPr>
            <w:r w:rsidRPr="00AA2F51">
              <w:rPr>
                <w:rFonts w:ascii="Calibri" w:hAnsi="Calibri" w:cs="Calibri"/>
                <w:color w:val="000000"/>
              </w:rPr>
              <w:t>100%</w:t>
            </w:r>
          </w:p>
        </w:tc>
        <w:tc>
          <w:tcPr>
            <w:tcW w:w="1070" w:type="dxa"/>
            <w:tcBorders>
              <w:top w:val="nil"/>
              <w:left w:val="nil"/>
              <w:bottom w:val="single" w:sz="8" w:space="0" w:color="000000"/>
              <w:right w:val="single" w:sz="8" w:space="0" w:color="000000"/>
            </w:tcBorders>
            <w:vAlign w:val="center"/>
          </w:tcPr>
          <w:p w14:paraId="6D70B6C7" w14:textId="3C8B68DC" w:rsidR="00D96B7A" w:rsidRPr="00AA2F51" w:rsidRDefault="00D96B7A" w:rsidP="00876211">
            <w:pPr>
              <w:jc w:val="center"/>
              <w:rPr>
                <w:rFonts w:ascii="Calibri" w:hAnsi="Calibri" w:cs="Calibri"/>
                <w:color w:val="000000"/>
              </w:rPr>
            </w:pPr>
            <w:r w:rsidRPr="00AA2F51">
              <w:rPr>
                <w:rFonts w:ascii="Calibri" w:hAnsi="Calibri" w:cs="Calibri"/>
                <w:color w:val="000000"/>
              </w:rPr>
              <w:t>high</w:t>
            </w:r>
          </w:p>
        </w:tc>
      </w:tr>
      <w:tr w:rsidR="00CB419E" w:rsidRPr="00AA2F51" w14:paraId="37B72FF1" w14:textId="77777777" w:rsidTr="00CB419E">
        <w:trPr>
          <w:trHeight w:val="320"/>
          <w:jc w:val="center"/>
        </w:trPr>
        <w:tc>
          <w:tcPr>
            <w:tcW w:w="1206" w:type="dxa"/>
            <w:tcBorders>
              <w:top w:val="nil"/>
              <w:left w:val="single" w:sz="4" w:space="0" w:color="auto"/>
              <w:bottom w:val="single" w:sz="4" w:space="0" w:color="auto"/>
              <w:right w:val="single" w:sz="4" w:space="0" w:color="auto"/>
            </w:tcBorders>
            <w:noWrap/>
            <w:vAlign w:val="center"/>
            <w:hideMark/>
          </w:tcPr>
          <w:p w14:paraId="0C32B6A2" w14:textId="69548DEA" w:rsidR="00CB419E" w:rsidRPr="00AA2F51" w:rsidRDefault="006D13A4" w:rsidP="0087621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fldChar w:fldCharType="begin"/>
            </w:r>
            <w:r w:rsidRPr="00AA2F51">
              <w:rPr>
                <w:rFonts w:ascii="Calibri" w:eastAsia="Times New Roman" w:hAnsi="Calibri" w:cs="Calibri"/>
                <w:color w:val="000000"/>
                <w:kern w:val="0"/>
                <w:lang w:eastAsia="de-DE"/>
                <w14:ligatures w14:val="none"/>
              </w:rPr>
              <w:instrText xml:space="preserve"> ADDIN ZOTERO_ITEM CSL_CITATION {"citationID":"0vflk9Xd","properties":{"formattedCitation":"\\super 20\\nosupersub{}","plainCitation":"20","noteIndex":0},"citationItems":[{"id":1872,"uris":["http://zotero.org/users/local/jIAv3LFQ/items/KW4F23PE"],"itemData":{"id":1872,"type":"article-journal","abstract":"Objective Depression and anxiety significantly affect morbidity in Huntington's disease. Mice. models of Huntington's disease have identified sex differences in mood-like behaviours that vary across disease lifespan, but this interaction has not previously been explored in humans with Huntington's disease. However, among certain medical populations, evidence of sex differences in mood across various disease stages has been found, reflecting trends among the general population that women tend to experience anxiety and depression 1.5 to 2 times more than men. The current study examined whether disease stage and sex, either separately or as an interaction term, predicted anxiety and depression in Huntington's disease. Methods A cross-sectional study of REGISTRY data involving 453 Huntington's disease participants from 12 European countries was undertaken using the Hospital Anxiety and Depression Scale. A series of multiple regression analyses were undertaken to discover to what extent disease stage and sex predicted anxiety, depression, and general distress after controlling for a number of known predictors of mood difficulties. Results Disease stage, but not sex, was found to predict depressive symptoms and general distress. Neither disease stage nor sex predicted anxiety. Furthermore, an interaction term computed for disease stage and sex did not contribute to the models tested. Conclusion In terms of considering risks to developing depression and anxiety in the Huntington's disease population, practitioners may need to pay special attention to disease stage progression (but not sex differences) to enable early detection and treatment of depression (but not anxiety).","container-title":"Journal of Psychosomatic Research","DOI":"10.1016/j.jpsychores.2015.11.003","ISSN":"0022-3999","page":"17–22","title":"Disease stage, but not sex, predicts depression and psychological distress in Huntington's disease: A European population study","title-short":"Disease stage, but not sex, predicts depression and psychological distress in Huntington's disease","volume":"80","author":[{"family":"Dale","given":"Maria"},{"family":"Maltby","given":"John"},{"family":"Shimozaki","given":"Steve"},{"family":"Cramp","given":"Rebecca"},{"family":"Rickards","given":"Hugh"}],"issued":{"date-parts":[["2016",1]]}}}],"schema":"https://github.com/citation-style-language/schema/raw/master/csl-citation.json"} </w:instrText>
            </w:r>
            <w:r w:rsidRPr="00AA2F51">
              <w:rPr>
                <w:rFonts w:ascii="Calibri" w:eastAsia="Times New Roman" w:hAnsi="Calibri" w:cs="Calibri"/>
                <w:color w:val="000000"/>
                <w:kern w:val="0"/>
                <w:lang w:eastAsia="de-DE"/>
                <w14:ligatures w14:val="none"/>
              </w:rPr>
              <w:fldChar w:fldCharType="separate"/>
            </w:r>
            <w:r w:rsidRPr="00AA2F51">
              <w:rPr>
                <w:rFonts w:ascii="Calibri" w:hAnsi="Calibri" w:cs="Calibri"/>
                <w:color w:val="000000"/>
                <w:kern w:val="0"/>
                <w:szCs w:val="24"/>
                <w:vertAlign w:val="superscript"/>
              </w:rPr>
              <w:t>20</w:t>
            </w:r>
            <w:r w:rsidRPr="00AA2F51">
              <w:rPr>
                <w:rFonts w:ascii="Calibri" w:eastAsia="Times New Roman" w:hAnsi="Calibri" w:cs="Calibri"/>
                <w:color w:val="000000"/>
                <w:kern w:val="0"/>
                <w:lang w:eastAsia="de-DE"/>
                <w14:ligatures w14:val="none"/>
              </w:rPr>
              <w:fldChar w:fldCharType="end"/>
            </w:r>
          </w:p>
        </w:tc>
        <w:tc>
          <w:tcPr>
            <w:tcW w:w="1835" w:type="dxa"/>
            <w:tcBorders>
              <w:top w:val="nil"/>
              <w:left w:val="nil"/>
              <w:bottom w:val="single" w:sz="4" w:space="0" w:color="000000"/>
              <w:right w:val="single" w:sz="4" w:space="0" w:color="000000"/>
            </w:tcBorders>
            <w:vAlign w:val="center"/>
            <w:hideMark/>
          </w:tcPr>
          <w:p w14:paraId="1095249E" w14:textId="77777777" w:rsidR="00CB419E" w:rsidRPr="00AA2F51" w:rsidRDefault="00CB419E" w:rsidP="0087621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t>Dale</w:t>
            </w:r>
          </w:p>
        </w:tc>
        <w:tc>
          <w:tcPr>
            <w:tcW w:w="1012" w:type="dxa"/>
            <w:tcBorders>
              <w:top w:val="nil"/>
              <w:left w:val="nil"/>
              <w:bottom w:val="single" w:sz="8" w:space="0" w:color="000000"/>
              <w:right w:val="single" w:sz="8" w:space="0" w:color="000000"/>
            </w:tcBorders>
            <w:vAlign w:val="center"/>
          </w:tcPr>
          <w:p w14:paraId="44AA8AFA" w14:textId="74DAECF0" w:rsidR="00CB419E" w:rsidRPr="00AA2F51" w:rsidRDefault="009D5898" w:rsidP="0087621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t>1</w:t>
            </w:r>
          </w:p>
        </w:tc>
        <w:tc>
          <w:tcPr>
            <w:tcW w:w="1013" w:type="dxa"/>
            <w:tcBorders>
              <w:top w:val="nil"/>
              <w:left w:val="nil"/>
              <w:bottom w:val="single" w:sz="8" w:space="0" w:color="000000"/>
              <w:right w:val="single" w:sz="8" w:space="0" w:color="000000"/>
            </w:tcBorders>
            <w:vAlign w:val="center"/>
          </w:tcPr>
          <w:p w14:paraId="5DA280E5" w14:textId="77777777" w:rsidR="00CB419E" w:rsidRPr="00AA2F51" w:rsidRDefault="00CB419E" w:rsidP="0087621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1</w:t>
            </w:r>
          </w:p>
        </w:tc>
        <w:tc>
          <w:tcPr>
            <w:tcW w:w="1015" w:type="dxa"/>
            <w:tcBorders>
              <w:top w:val="nil"/>
              <w:left w:val="nil"/>
              <w:bottom w:val="single" w:sz="8" w:space="0" w:color="000000"/>
              <w:right w:val="single" w:sz="8" w:space="0" w:color="000000"/>
            </w:tcBorders>
            <w:vAlign w:val="center"/>
          </w:tcPr>
          <w:p w14:paraId="3E37B67F" w14:textId="77777777" w:rsidR="00CB419E" w:rsidRPr="00AA2F51" w:rsidRDefault="00CB419E" w:rsidP="0087621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1</w:t>
            </w:r>
          </w:p>
        </w:tc>
        <w:tc>
          <w:tcPr>
            <w:tcW w:w="1017" w:type="dxa"/>
            <w:tcBorders>
              <w:top w:val="nil"/>
              <w:left w:val="nil"/>
              <w:bottom w:val="single" w:sz="8" w:space="0" w:color="000000"/>
              <w:right w:val="single" w:sz="8" w:space="0" w:color="000000"/>
            </w:tcBorders>
            <w:vAlign w:val="center"/>
          </w:tcPr>
          <w:p w14:paraId="7A60EFCA" w14:textId="77777777" w:rsidR="00CB419E" w:rsidRPr="00AA2F51" w:rsidRDefault="00CB419E" w:rsidP="0087621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1</w:t>
            </w:r>
          </w:p>
        </w:tc>
        <w:tc>
          <w:tcPr>
            <w:tcW w:w="1017" w:type="dxa"/>
            <w:tcBorders>
              <w:top w:val="nil"/>
              <w:left w:val="nil"/>
              <w:bottom w:val="single" w:sz="8" w:space="0" w:color="000000"/>
              <w:right w:val="single" w:sz="8" w:space="0" w:color="000000"/>
            </w:tcBorders>
            <w:vAlign w:val="center"/>
          </w:tcPr>
          <w:p w14:paraId="73DC076C" w14:textId="77777777" w:rsidR="00CB419E" w:rsidRPr="00AA2F51" w:rsidRDefault="00CB419E" w:rsidP="0087621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1</w:t>
            </w:r>
          </w:p>
        </w:tc>
        <w:tc>
          <w:tcPr>
            <w:tcW w:w="1017" w:type="dxa"/>
            <w:tcBorders>
              <w:top w:val="nil"/>
              <w:left w:val="nil"/>
              <w:bottom w:val="single" w:sz="8" w:space="0" w:color="000000"/>
              <w:right w:val="single" w:sz="8" w:space="0" w:color="000000"/>
            </w:tcBorders>
            <w:vAlign w:val="center"/>
          </w:tcPr>
          <w:p w14:paraId="5B15C1EE" w14:textId="77777777" w:rsidR="00CB419E" w:rsidRPr="00AA2F51" w:rsidRDefault="00CB419E" w:rsidP="0087621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1</w:t>
            </w:r>
          </w:p>
        </w:tc>
        <w:tc>
          <w:tcPr>
            <w:tcW w:w="1017" w:type="dxa"/>
            <w:tcBorders>
              <w:top w:val="nil"/>
              <w:left w:val="nil"/>
              <w:bottom w:val="single" w:sz="8" w:space="0" w:color="000000"/>
              <w:right w:val="single" w:sz="8" w:space="0" w:color="000000"/>
            </w:tcBorders>
            <w:vAlign w:val="center"/>
          </w:tcPr>
          <w:p w14:paraId="6CBD9F80" w14:textId="2E109087" w:rsidR="00CB419E" w:rsidRPr="00AA2F51" w:rsidRDefault="00D96B7A" w:rsidP="0087621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t>1</w:t>
            </w:r>
          </w:p>
        </w:tc>
        <w:tc>
          <w:tcPr>
            <w:tcW w:w="1017" w:type="dxa"/>
            <w:tcBorders>
              <w:top w:val="nil"/>
              <w:left w:val="nil"/>
              <w:bottom w:val="single" w:sz="8" w:space="0" w:color="000000"/>
              <w:right w:val="single" w:sz="8" w:space="0" w:color="000000"/>
            </w:tcBorders>
            <w:vAlign w:val="center"/>
          </w:tcPr>
          <w:p w14:paraId="419CDBC0" w14:textId="77777777" w:rsidR="00CB419E" w:rsidRPr="00AA2F51" w:rsidRDefault="00CB419E" w:rsidP="0087621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1</w:t>
            </w:r>
          </w:p>
        </w:tc>
        <w:tc>
          <w:tcPr>
            <w:tcW w:w="1020" w:type="dxa"/>
            <w:tcBorders>
              <w:top w:val="nil"/>
              <w:left w:val="nil"/>
              <w:bottom w:val="single" w:sz="8" w:space="0" w:color="000000"/>
              <w:right w:val="single" w:sz="8" w:space="0" w:color="000000"/>
            </w:tcBorders>
            <w:vAlign w:val="center"/>
          </w:tcPr>
          <w:p w14:paraId="39A71E1B" w14:textId="31CD02AF" w:rsidR="00CB419E" w:rsidRPr="00AA2F51" w:rsidRDefault="00D96B7A" w:rsidP="0087621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t>8</w:t>
            </w:r>
          </w:p>
        </w:tc>
        <w:tc>
          <w:tcPr>
            <w:tcW w:w="1021" w:type="dxa"/>
            <w:tcBorders>
              <w:top w:val="nil"/>
              <w:left w:val="nil"/>
              <w:bottom w:val="single" w:sz="8" w:space="0" w:color="000000"/>
              <w:right w:val="single" w:sz="8" w:space="0" w:color="000000"/>
            </w:tcBorders>
            <w:vAlign w:val="center"/>
          </w:tcPr>
          <w:p w14:paraId="5B3AC4FA" w14:textId="77777777" w:rsidR="00CB419E" w:rsidRPr="00AA2F51" w:rsidRDefault="00CB419E" w:rsidP="0087621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86%</w:t>
            </w:r>
          </w:p>
        </w:tc>
        <w:tc>
          <w:tcPr>
            <w:tcW w:w="1070" w:type="dxa"/>
            <w:tcBorders>
              <w:top w:val="nil"/>
              <w:left w:val="nil"/>
              <w:bottom w:val="single" w:sz="8" w:space="0" w:color="000000"/>
              <w:right w:val="single" w:sz="8" w:space="0" w:color="000000"/>
            </w:tcBorders>
            <w:vAlign w:val="center"/>
          </w:tcPr>
          <w:p w14:paraId="78A39C7C" w14:textId="77777777" w:rsidR="00CB419E" w:rsidRPr="00AA2F51" w:rsidRDefault="00CB419E" w:rsidP="0087621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high</w:t>
            </w:r>
          </w:p>
        </w:tc>
      </w:tr>
      <w:tr w:rsidR="00D96B7A" w:rsidRPr="00AA2F51" w14:paraId="4C4D4DB7" w14:textId="77777777" w:rsidTr="00CB419E">
        <w:trPr>
          <w:trHeight w:val="320"/>
          <w:jc w:val="center"/>
        </w:trPr>
        <w:tc>
          <w:tcPr>
            <w:tcW w:w="1206" w:type="dxa"/>
            <w:tcBorders>
              <w:top w:val="nil"/>
              <w:left w:val="single" w:sz="4" w:space="0" w:color="auto"/>
              <w:bottom w:val="single" w:sz="4" w:space="0" w:color="auto"/>
              <w:right w:val="single" w:sz="4" w:space="0" w:color="auto"/>
            </w:tcBorders>
            <w:noWrap/>
            <w:vAlign w:val="center"/>
          </w:tcPr>
          <w:p w14:paraId="23321972" w14:textId="0CBC9E18" w:rsidR="00D96B7A" w:rsidRPr="00AA2F51" w:rsidRDefault="006D13A4" w:rsidP="0087621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fldChar w:fldCharType="begin"/>
            </w:r>
            <w:r w:rsidRPr="00AA2F51">
              <w:rPr>
                <w:rFonts w:ascii="Calibri" w:eastAsia="Times New Roman" w:hAnsi="Calibri" w:cs="Calibri"/>
                <w:color w:val="000000"/>
                <w:kern w:val="0"/>
                <w:lang w:eastAsia="de-DE"/>
                <w14:ligatures w14:val="none"/>
              </w:rPr>
              <w:instrText xml:space="preserve"> ADDIN ZOTERO_ITEM CSL_CITATION {"citationID":"tnB2hZCx","properties":{"formattedCitation":"\\super 21\\nosupersub{}","plainCitation":"21","noteIndex":0},"citationItems":[{"id":2622,"uris":["http://zotero.org/users/local/jIAv3LFQ/items/YT867B2T"],"itemData":{"id":2622,"type":"article-journal","abstract":"Background\nIn Huntington’s disease (HD), admission to a nursing home (NH) is required in advanced disease stages. To gain insight in care needs, more knowledge is needed on the functioning of this group.\nObjective\nDescribing patient and disease characteristics, their functioning, and gender differences.\nMethods\nA cross-sectional descriptive design was used to collect data of 173 patients living in eight Dutch HD-specialized NHs. Data were collected on characteristics and functioning. We tested for gender differences.\nResults\nMean age was 58.3 years and 49.7% were men. Activities of daily living and cognition varied from 46 to 49% mildly impaired to 22–23% severely impaired. Communication was severely impaired in 24%. Social functioning was low in 31% and high in 34%. A majority of patients used psychotropic medications (80.3%) and showed neuropsychiatric signs (74%). Women were on average more dependent in ADL (severely impaired 33.3% vs 12.8%), more often depressed (26.4% vs 11.6%), and prescribed antidepressant medications more often (64.4% vs 48.8%) than men.\nConclusions\nThe population of HD patients in NHs is heterogeneous in terms of patient and disease characteristics, and functioning. As a consequence, care needs are complex leading to implications for the required expertise of staff to provide adequate care and treatment.","container-title":"Brain and Cognition","DOI":"10.1016/j.bandc.2023.106002","ISSN":"0278-2626","journalAbbreviation":"Brain and Cognition","page":"106002","source":"ScienceDirect","title":"Nursing home residents with Huntington’s disease: Heterogeneity in characteristics and functioning","title-short":"Nursing home residents with Huntington’s disease","volume":"169","author":[{"family":"Ekkel","given":"Marina R."},{"family":"Veenhuizen","given":"Ruth B."},{"family":"Loon","given":"Anouk M.","non-dropping-particle":"van"},{"family":"Depla","given":"Marja F. I. A."},{"family":"Verschuur","given":"Els M. L."},{"family":"Onwuteaka-Philipsen","given":"Bregje D."},{"family":"Hertogh","given":"Cees M. P. M."}],"issued":{"date-parts":[["2023",7,1]]}}}],"schema":"https://github.com/citation-style-language/schema/raw/master/csl-citation.json"} </w:instrText>
            </w:r>
            <w:r w:rsidRPr="00AA2F51">
              <w:rPr>
                <w:rFonts w:ascii="Calibri" w:eastAsia="Times New Roman" w:hAnsi="Calibri" w:cs="Calibri"/>
                <w:color w:val="000000"/>
                <w:kern w:val="0"/>
                <w:lang w:eastAsia="de-DE"/>
                <w14:ligatures w14:val="none"/>
              </w:rPr>
              <w:fldChar w:fldCharType="separate"/>
            </w:r>
            <w:r w:rsidRPr="00AA2F51">
              <w:rPr>
                <w:rFonts w:ascii="Calibri" w:hAnsi="Calibri" w:cs="Calibri"/>
                <w:color w:val="000000"/>
                <w:kern w:val="0"/>
                <w:szCs w:val="24"/>
                <w:vertAlign w:val="superscript"/>
              </w:rPr>
              <w:t>21</w:t>
            </w:r>
            <w:r w:rsidRPr="00AA2F51">
              <w:rPr>
                <w:rFonts w:ascii="Calibri" w:eastAsia="Times New Roman" w:hAnsi="Calibri" w:cs="Calibri"/>
                <w:color w:val="000000"/>
                <w:kern w:val="0"/>
                <w:lang w:eastAsia="de-DE"/>
                <w14:ligatures w14:val="none"/>
              </w:rPr>
              <w:fldChar w:fldCharType="end"/>
            </w:r>
          </w:p>
        </w:tc>
        <w:tc>
          <w:tcPr>
            <w:tcW w:w="1835" w:type="dxa"/>
            <w:tcBorders>
              <w:top w:val="nil"/>
              <w:left w:val="nil"/>
              <w:bottom w:val="single" w:sz="4" w:space="0" w:color="000000"/>
              <w:right w:val="single" w:sz="4" w:space="0" w:color="000000"/>
            </w:tcBorders>
            <w:vAlign w:val="center"/>
          </w:tcPr>
          <w:p w14:paraId="5406E4C8" w14:textId="7210483F" w:rsidR="00D96B7A" w:rsidRPr="00AA2F51" w:rsidRDefault="00D96B7A" w:rsidP="00876211">
            <w:pPr>
              <w:jc w:val="center"/>
              <w:rPr>
                <w:rFonts w:ascii="Calibri" w:eastAsia="Times New Roman" w:hAnsi="Calibri" w:cs="Calibri"/>
                <w:color w:val="000000"/>
                <w:kern w:val="0"/>
                <w:lang w:eastAsia="de-DE"/>
                <w14:ligatures w14:val="none"/>
              </w:rPr>
            </w:pPr>
            <w:proofErr w:type="spellStart"/>
            <w:r w:rsidRPr="00AA2F51">
              <w:rPr>
                <w:rFonts w:ascii="Calibri" w:eastAsia="Times New Roman" w:hAnsi="Calibri" w:cs="Calibri"/>
                <w:color w:val="000000"/>
                <w:kern w:val="0"/>
                <w:lang w:eastAsia="de-DE"/>
                <w14:ligatures w14:val="none"/>
              </w:rPr>
              <w:t>Ekkel</w:t>
            </w:r>
            <w:proofErr w:type="spellEnd"/>
          </w:p>
        </w:tc>
        <w:tc>
          <w:tcPr>
            <w:tcW w:w="1012" w:type="dxa"/>
            <w:tcBorders>
              <w:top w:val="nil"/>
              <w:left w:val="nil"/>
              <w:bottom w:val="single" w:sz="8" w:space="0" w:color="000000"/>
              <w:right w:val="single" w:sz="8" w:space="0" w:color="000000"/>
            </w:tcBorders>
            <w:vAlign w:val="center"/>
          </w:tcPr>
          <w:p w14:paraId="2783B99B" w14:textId="75B08B99" w:rsidR="00D96B7A" w:rsidRPr="00AA2F51" w:rsidRDefault="00D96B7A" w:rsidP="00876211">
            <w:pPr>
              <w:jc w:val="center"/>
              <w:rPr>
                <w:rFonts w:ascii="Calibri" w:hAnsi="Calibri" w:cs="Calibri"/>
                <w:color w:val="000000"/>
              </w:rPr>
            </w:pPr>
            <w:r w:rsidRPr="00AA2F51">
              <w:rPr>
                <w:rFonts w:ascii="Calibri" w:hAnsi="Calibri" w:cs="Calibri"/>
                <w:color w:val="000000"/>
              </w:rPr>
              <w:t>1</w:t>
            </w:r>
          </w:p>
        </w:tc>
        <w:tc>
          <w:tcPr>
            <w:tcW w:w="1013" w:type="dxa"/>
            <w:tcBorders>
              <w:top w:val="nil"/>
              <w:left w:val="nil"/>
              <w:bottom w:val="single" w:sz="8" w:space="0" w:color="000000"/>
              <w:right w:val="single" w:sz="8" w:space="0" w:color="000000"/>
            </w:tcBorders>
            <w:vAlign w:val="center"/>
          </w:tcPr>
          <w:p w14:paraId="037426D6" w14:textId="10E87062" w:rsidR="00D96B7A" w:rsidRPr="00AA2F51" w:rsidRDefault="00D96B7A" w:rsidP="00876211">
            <w:pPr>
              <w:jc w:val="center"/>
              <w:rPr>
                <w:rFonts w:ascii="Calibri" w:hAnsi="Calibri" w:cs="Calibri"/>
                <w:color w:val="000000"/>
              </w:rPr>
            </w:pPr>
            <w:r w:rsidRPr="00AA2F51">
              <w:rPr>
                <w:rFonts w:ascii="Calibri" w:hAnsi="Calibri" w:cs="Calibri"/>
                <w:color w:val="000000"/>
              </w:rPr>
              <w:t>1</w:t>
            </w:r>
          </w:p>
        </w:tc>
        <w:tc>
          <w:tcPr>
            <w:tcW w:w="1015" w:type="dxa"/>
            <w:tcBorders>
              <w:top w:val="nil"/>
              <w:left w:val="nil"/>
              <w:bottom w:val="single" w:sz="8" w:space="0" w:color="000000"/>
              <w:right w:val="single" w:sz="8" w:space="0" w:color="000000"/>
            </w:tcBorders>
            <w:vAlign w:val="center"/>
          </w:tcPr>
          <w:p w14:paraId="1A0283B6" w14:textId="402C268F" w:rsidR="00D96B7A" w:rsidRPr="00AA2F51" w:rsidRDefault="00D96B7A" w:rsidP="00876211">
            <w:pPr>
              <w:jc w:val="center"/>
              <w:rPr>
                <w:rFonts w:ascii="Calibri" w:hAnsi="Calibri" w:cs="Calibri"/>
                <w:color w:val="000000"/>
              </w:rPr>
            </w:pPr>
            <w:r w:rsidRPr="00AA2F51">
              <w:rPr>
                <w:rFonts w:ascii="Calibri" w:hAnsi="Calibri" w:cs="Calibri"/>
                <w:color w:val="000000"/>
              </w:rPr>
              <w:t>1</w:t>
            </w:r>
          </w:p>
        </w:tc>
        <w:tc>
          <w:tcPr>
            <w:tcW w:w="1017" w:type="dxa"/>
            <w:tcBorders>
              <w:top w:val="nil"/>
              <w:left w:val="nil"/>
              <w:bottom w:val="single" w:sz="8" w:space="0" w:color="000000"/>
              <w:right w:val="single" w:sz="8" w:space="0" w:color="000000"/>
            </w:tcBorders>
            <w:vAlign w:val="center"/>
          </w:tcPr>
          <w:p w14:paraId="6D8397C9" w14:textId="78D0164F" w:rsidR="00D96B7A" w:rsidRPr="00AA2F51" w:rsidRDefault="00D96B7A" w:rsidP="00876211">
            <w:pPr>
              <w:jc w:val="center"/>
              <w:rPr>
                <w:rFonts w:ascii="Calibri" w:hAnsi="Calibri" w:cs="Calibri"/>
                <w:color w:val="000000"/>
              </w:rPr>
            </w:pPr>
            <w:r w:rsidRPr="00AA2F51">
              <w:rPr>
                <w:rFonts w:ascii="Calibri" w:hAnsi="Calibri" w:cs="Calibri"/>
                <w:color w:val="000000"/>
              </w:rPr>
              <w:t>1</w:t>
            </w:r>
          </w:p>
        </w:tc>
        <w:tc>
          <w:tcPr>
            <w:tcW w:w="1017" w:type="dxa"/>
            <w:tcBorders>
              <w:top w:val="nil"/>
              <w:left w:val="nil"/>
              <w:bottom w:val="single" w:sz="8" w:space="0" w:color="000000"/>
              <w:right w:val="single" w:sz="8" w:space="0" w:color="000000"/>
            </w:tcBorders>
            <w:vAlign w:val="center"/>
          </w:tcPr>
          <w:p w14:paraId="6C62DC79" w14:textId="61F4D726" w:rsidR="00D96B7A" w:rsidRPr="00AA2F51" w:rsidRDefault="00D96B7A" w:rsidP="00876211">
            <w:pPr>
              <w:jc w:val="center"/>
              <w:rPr>
                <w:rFonts w:ascii="Calibri" w:hAnsi="Calibri" w:cs="Calibri"/>
                <w:color w:val="000000"/>
              </w:rPr>
            </w:pPr>
            <w:r w:rsidRPr="00AA2F51">
              <w:rPr>
                <w:rFonts w:ascii="Calibri" w:hAnsi="Calibri" w:cs="Calibri"/>
                <w:color w:val="000000"/>
              </w:rPr>
              <w:t>0</w:t>
            </w:r>
          </w:p>
        </w:tc>
        <w:tc>
          <w:tcPr>
            <w:tcW w:w="1017" w:type="dxa"/>
            <w:tcBorders>
              <w:top w:val="nil"/>
              <w:left w:val="nil"/>
              <w:bottom w:val="single" w:sz="8" w:space="0" w:color="000000"/>
              <w:right w:val="single" w:sz="8" w:space="0" w:color="000000"/>
            </w:tcBorders>
            <w:vAlign w:val="center"/>
          </w:tcPr>
          <w:p w14:paraId="27B101DF" w14:textId="08EEAFCA" w:rsidR="00D96B7A" w:rsidRPr="00AA2F51" w:rsidRDefault="00D96B7A" w:rsidP="00876211">
            <w:pPr>
              <w:jc w:val="center"/>
              <w:rPr>
                <w:rFonts w:ascii="Calibri" w:hAnsi="Calibri" w:cs="Calibri"/>
                <w:color w:val="000000"/>
              </w:rPr>
            </w:pPr>
            <w:r w:rsidRPr="00AA2F51">
              <w:rPr>
                <w:rFonts w:ascii="Calibri" w:hAnsi="Calibri" w:cs="Calibri"/>
                <w:color w:val="000000"/>
              </w:rPr>
              <w:t>0</w:t>
            </w:r>
          </w:p>
        </w:tc>
        <w:tc>
          <w:tcPr>
            <w:tcW w:w="1017" w:type="dxa"/>
            <w:tcBorders>
              <w:top w:val="nil"/>
              <w:left w:val="nil"/>
              <w:bottom w:val="single" w:sz="8" w:space="0" w:color="000000"/>
              <w:right w:val="single" w:sz="8" w:space="0" w:color="000000"/>
            </w:tcBorders>
            <w:vAlign w:val="center"/>
          </w:tcPr>
          <w:p w14:paraId="4CA1A1DA" w14:textId="47DA89D6" w:rsidR="00D96B7A" w:rsidRPr="00AA2F51" w:rsidRDefault="00D96B7A" w:rsidP="0087621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t>1</w:t>
            </w:r>
          </w:p>
        </w:tc>
        <w:tc>
          <w:tcPr>
            <w:tcW w:w="1017" w:type="dxa"/>
            <w:tcBorders>
              <w:top w:val="nil"/>
              <w:left w:val="nil"/>
              <w:bottom w:val="single" w:sz="8" w:space="0" w:color="000000"/>
              <w:right w:val="single" w:sz="8" w:space="0" w:color="000000"/>
            </w:tcBorders>
            <w:vAlign w:val="center"/>
          </w:tcPr>
          <w:p w14:paraId="6FCAF9DD" w14:textId="25E6AC16" w:rsidR="00D96B7A" w:rsidRPr="00AA2F51" w:rsidRDefault="00D96B7A" w:rsidP="00876211">
            <w:pPr>
              <w:jc w:val="center"/>
              <w:rPr>
                <w:rFonts w:ascii="Calibri" w:hAnsi="Calibri" w:cs="Calibri"/>
                <w:color w:val="000000"/>
              </w:rPr>
            </w:pPr>
            <w:r w:rsidRPr="00AA2F51">
              <w:rPr>
                <w:rFonts w:ascii="Calibri" w:hAnsi="Calibri" w:cs="Calibri"/>
                <w:color w:val="000000"/>
              </w:rPr>
              <w:t>1</w:t>
            </w:r>
          </w:p>
        </w:tc>
        <w:tc>
          <w:tcPr>
            <w:tcW w:w="1020" w:type="dxa"/>
            <w:tcBorders>
              <w:top w:val="nil"/>
              <w:left w:val="nil"/>
              <w:bottom w:val="single" w:sz="8" w:space="0" w:color="000000"/>
              <w:right w:val="single" w:sz="8" w:space="0" w:color="000000"/>
            </w:tcBorders>
            <w:vAlign w:val="center"/>
          </w:tcPr>
          <w:p w14:paraId="58E09309" w14:textId="1D649D90" w:rsidR="00D96B7A" w:rsidRPr="00AA2F51" w:rsidRDefault="00D96B7A" w:rsidP="0087621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t>6</w:t>
            </w:r>
          </w:p>
        </w:tc>
        <w:tc>
          <w:tcPr>
            <w:tcW w:w="1021" w:type="dxa"/>
            <w:tcBorders>
              <w:top w:val="nil"/>
              <w:left w:val="nil"/>
              <w:bottom w:val="single" w:sz="8" w:space="0" w:color="000000"/>
              <w:right w:val="single" w:sz="8" w:space="0" w:color="000000"/>
            </w:tcBorders>
            <w:vAlign w:val="center"/>
          </w:tcPr>
          <w:p w14:paraId="3A75B4EF" w14:textId="2A23F134" w:rsidR="00D96B7A" w:rsidRPr="00AA2F51" w:rsidRDefault="00D96B7A" w:rsidP="00876211">
            <w:pPr>
              <w:jc w:val="center"/>
              <w:rPr>
                <w:rFonts w:ascii="Calibri" w:hAnsi="Calibri" w:cs="Calibri"/>
                <w:color w:val="000000"/>
              </w:rPr>
            </w:pPr>
            <w:r w:rsidRPr="00AA2F51">
              <w:rPr>
                <w:rFonts w:ascii="Calibri" w:hAnsi="Calibri" w:cs="Calibri"/>
                <w:color w:val="000000"/>
              </w:rPr>
              <w:t>75%</w:t>
            </w:r>
          </w:p>
        </w:tc>
        <w:tc>
          <w:tcPr>
            <w:tcW w:w="1070" w:type="dxa"/>
            <w:tcBorders>
              <w:top w:val="nil"/>
              <w:left w:val="nil"/>
              <w:bottom w:val="single" w:sz="8" w:space="0" w:color="000000"/>
              <w:right w:val="single" w:sz="8" w:space="0" w:color="000000"/>
            </w:tcBorders>
            <w:vAlign w:val="center"/>
          </w:tcPr>
          <w:p w14:paraId="50AB078B" w14:textId="2224AE44" w:rsidR="00D96B7A" w:rsidRPr="00AA2F51" w:rsidRDefault="00D96B7A" w:rsidP="00876211">
            <w:pPr>
              <w:jc w:val="center"/>
              <w:rPr>
                <w:rFonts w:ascii="Calibri" w:hAnsi="Calibri" w:cs="Calibri"/>
                <w:color w:val="000000"/>
              </w:rPr>
            </w:pPr>
            <w:r w:rsidRPr="00AA2F51">
              <w:rPr>
                <w:rFonts w:ascii="Calibri" w:hAnsi="Calibri" w:cs="Calibri"/>
                <w:color w:val="000000"/>
              </w:rPr>
              <w:t>high</w:t>
            </w:r>
          </w:p>
        </w:tc>
      </w:tr>
      <w:tr w:rsidR="00D96B7A" w:rsidRPr="00AA2F51" w14:paraId="14C2A270" w14:textId="77777777" w:rsidTr="00CB419E">
        <w:trPr>
          <w:trHeight w:val="320"/>
          <w:jc w:val="center"/>
        </w:trPr>
        <w:tc>
          <w:tcPr>
            <w:tcW w:w="1206" w:type="dxa"/>
            <w:tcBorders>
              <w:top w:val="nil"/>
              <w:left w:val="single" w:sz="4" w:space="0" w:color="auto"/>
              <w:bottom w:val="single" w:sz="4" w:space="0" w:color="auto"/>
              <w:right w:val="single" w:sz="4" w:space="0" w:color="auto"/>
            </w:tcBorders>
            <w:noWrap/>
            <w:vAlign w:val="center"/>
          </w:tcPr>
          <w:p w14:paraId="472A4EC7" w14:textId="55CEADCD" w:rsidR="00D96B7A" w:rsidRPr="00AA2F51" w:rsidRDefault="006D13A4" w:rsidP="0087621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fldChar w:fldCharType="begin"/>
            </w:r>
            <w:r w:rsidRPr="00AA2F51">
              <w:rPr>
                <w:rFonts w:ascii="Calibri" w:eastAsia="Times New Roman" w:hAnsi="Calibri" w:cs="Calibri"/>
                <w:color w:val="000000"/>
                <w:kern w:val="0"/>
                <w:lang w:eastAsia="de-DE"/>
                <w14:ligatures w14:val="none"/>
              </w:rPr>
              <w:instrText xml:space="preserve"> ADDIN ZOTERO_ITEM CSL_CITATION {"citationID":"TEdR2IRL","properties":{"formattedCitation":"\\super 22\\nosupersub{}","plainCitation":"22","noteIndex":0},"citationItems":[{"id":2652,"uris":["http://zotero.org/users/local/jIAv3LFQ/items/UCWFKGMX"],"itemData":{"id":2652,"type":"article-journal","container-title":"Journal of Psychiatric Research","DOI":"10.1016/j.jpsychires.2013.05.026","ISSN":"00223956","issue":"10","journalAbbreviation":"Journal of Psychiatric Research","language":"en","page":"1423-1431","source":"DOI.org (Crossref)","title":"Characterization of depression in prodromal Huntington disease in the neurobiological predictors of HD (PREDICT-HD) study","volume":"47","author":[{"family":"Epping","given":"Eric A."},{"family":"Mills","given":"James A."},{"family":"Beglinger","given":"Leigh J."},{"family":"Fiedorowicz","given":"Jess G."},{"family":"Craufurd","given":"David"},{"family":"Smith","given":"Megan M."},{"family":"Groves","given":"Mark"},{"family":"Bijanki","given":"Kelly R."},{"family":"Downing","given":"Nancy"},{"family":"Williams","given":"Janet K."},{"family":"Long","given":"Jeffrey D."},{"family":"Paulsen","given":"Jane S."}],"issued":{"date-parts":[["2013",10]]}}}],"schema":"https://github.com/citation-style-language/schema/raw/master/csl-citation.json"} </w:instrText>
            </w:r>
            <w:r w:rsidRPr="00AA2F51">
              <w:rPr>
                <w:rFonts w:ascii="Calibri" w:eastAsia="Times New Roman" w:hAnsi="Calibri" w:cs="Calibri"/>
                <w:color w:val="000000"/>
                <w:kern w:val="0"/>
                <w:lang w:eastAsia="de-DE"/>
                <w14:ligatures w14:val="none"/>
              </w:rPr>
              <w:fldChar w:fldCharType="separate"/>
            </w:r>
            <w:r w:rsidRPr="00AA2F51">
              <w:rPr>
                <w:rFonts w:ascii="Calibri" w:hAnsi="Calibri" w:cs="Calibri"/>
                <w:color w:val="000000"/>
                <w:kern w:val="0"/>
                <w:szCs w:val="24"/>
                <w:vertAlign w:val="superscript"/>
              </w:rPr>
              <w:t>22</w:t>
            </w:r>
            <w:r w:rsidRPr="00AA2F51">
              <w:rPr>
                <w:rFonts w:ascii="Calibri" w:eastAsia="Times New Roman" w:hAnsi="Calibri" w:cs="Calibri"/>
                <w:color w:val="000000"/>
                <w:kern w:val="0"/>
                <w:lang w:eastAsia="de-DE"/>
                <w14:ligatures w14:val="none"/>
              </w:rPr>
              <w:fldChar w:fldCharType="end"/>
            </w:r>
          </w:p>
        </w:tc>
        <w:tc>
          <w:tcPr>
            <w:tcW w:w="1835" w:type="dxa"/>
            <w:tcBorders>
              <w:top w:val="nil"/>
              <w:left w:val="nil"/>
              <w:bottom w:val="single" w:sz="4" w:space="0" w:color="000000"/>
              <w:right w:val="single" w:sz="4" w:space="0" w:color="000000"/>
            </w:tcBorders>
            <w:vAlign w:val="center"/>
          </w:tcPr>
          <w:p w14:paraId="3D1CFC23" w14:textId="42A254AB" w:rsidR="00D96B7A" w:rsidRPr="00AA2F51" w:rsidRDefault="00D96B7A" w:rsidP="00D96B7A">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t>Epping</w:t>
            </w:r>
          </w:p>
        </w:tc>
        <w:tc>
          <w:tcPr>
            <w:tcW w:w="1012" w:type="dxa"/>
            <w:tcBorders>
              <w:top w:val="nil"/>
              <w:left w:val="nil"/>
              <w:bottom w:val="single" w:sz="8" w:space="0" w:color="000000"/>
              <w:right w:val="single" w:sz="8" w:space="0" w:color="000000"/>
            </w:tcBorders>
            <w:vAlign w:val="center"/>
          </w:tcPr>
          <w:p w14:paraId="1C01AE5F" w14:textId="6896F1AB" w:rsidR="00D96B7A" w:rsidRPr="00AA2F51" w:rsidRDefault="00D96B7A" w:rsidP="00876211">
            <w:pPr>
              <w:jc w:val="center"/>
              <w:rPr>
                <w:rFonts w:ascii="Calibri" w:hAnsi="Calibri" w:cs="Calibri"/>
                <w:color w:val="000000"/>
              </w:rPr>
            </w:pPr>
            <w:r w:rsidRPr="00AA2F51">
              <w:rPr>
                <w:rFonts w:ascii="Calibri" w:hAnsi="Calibri" w:cs="Calibri"/>
                <w:color w:val="000000"/>
              </w:rPr>
              <w:t>1</w:t>
            </w:r>
          </w:p>
        </w:tc>
        <w:tc>
          <w:tcPr>
            <w:tcW w:w="1013" w:type="dxa"/>
            <w:tcBorders>
              <w:top w:val="nil"/>
              <w:left w:val="nil"/>
              <w:bottom w:val="single" w:sz="8" w:space="0" w:color="000000"/>
              <w:right w:val="single" w:sz="8" w:space="0" w:color="000000"/>
            </w:tcBorders>
            <w:vAlign w:val="center"/>
          </w:tcPr>
          <w:p w14:paraId="078B3C52" w14:textId="01C22D41" w:rsidR="00D96B7A" w:rsidRPr="00AA2F51" w:rsidRDefault="00D96B7A" w:rsidP="00876211">
            <w:pPr>
              <w:jc w:val="center"/>
              <w:rPr>
                <w:rFonts w:ascii="Calibri" w:hAnsi="Calibri" w:cs="Calibri"/>
                <w:color w:val="000000"/>
              </w:rPr>
            </w:pPr>
            <w:r w:rsidRPr="00AA2F51">
              <w:rPr>
                <w:rFonts w:ascii="Calibri" w:hAnsi="Calibri" w:cs="Calibri"/>
                <w:color w:val="000000"/>
              </w:rPr>
              <w:t>1</w:t>
            </w:r>
          </w:p>
        </w:tc>
        <w:tc>
          <w:tcPr>
            <w:tcW w:w="1015" w:type="dxa"/>
            <w:tcBorders>
              <w:top w:val="nil"/>
              <w:left w:val="nil"/>
              <w:bottom w:val="single" w:sz="8" w:space="0" w:color="000000"/>
              <w:right w:val="single" w:sz="8" w:space="0" w:color="000000"/>
            </w:tcBorders>
            <w:vAlign w:val="center"/>
          </w:tcPr>
          <w:p w14:paraId="0395C60C" w14:textId="114EBAF5" w:rsidR="00D96B7A" w:rsidRPr="00AA2F51" w:rsidRDefault="00D96B7A" w:rsidP="00876211">
            <w:pPr>
              <w:jc w:val="center"/>
              <w:rPr>
                <w:rFonts w:ascii="Calibri" w:hAnsi="Calibri" w:cs="Calibri"/>
                <w:color w:val="000000"/>
              </w:rPr>
            </w:pPr>
            <w:r w:rsidRPr="00AA2F51">
              <w:rPr>
                <w:rFonts w:ascii="Calibri" w:hAnsi="Calibri" w:cs="Calibri"/>
                <w:color w:val="000000"/>
              </w:rPr>
              <w:t>1</w:t>
            </w:r>
          </w:p>
        </w:tc>
        <w:tc>
          <w:tcPr>
            <w:tcW w:w="1017" w:type="dxa"/>
            <w:tcBorders>
              <w:top w:val="nil"/>
              <w:left w:val="nil"/>
              <w:bottom w:val="single" w:sz="8" w:space="0" w:color="000000"/>
              <w:right w:val="single" w:sz="8" w:space="0" w:color="000000"/>
            </w:tcBorders>
            <w:vAlign w:val="center"/>
          </w:tcPr>
          <w:p w14:paraId="23DB6CF0" w14:textId="14670028" w:rsidR="00D96B7A" w:rsidRPr="00AA2F51" w:rsidRDefault="00D96B7A" w:rsidP="00876211">
            <w:pPr>
              <w:jc w:val="center"/>
              <w:rPr>
                <w:rFonts w:ascii="Calibri" w:hAnsi="Calibri" w:cs="Calibri"/>
                <w:color w:val="000000"/>
              </w:rPr>
            </w:pPr>
            <w:r w:rsidRPr="00AA2F51">
              <w:rPr>
                <w:rFonts w:ascii="Calibri" w:hAnsi="Calibri" w:cs="Calibri"/>
                <w:color w:val="000000"/>
              </w:rPr>
              <w:t>1</w:t>
            </w:r>
          </w:p>
        </w:tc>
        <w:tc>
          <w:tcPr>
            <w:tcW w:w="1017" w:type="dxa"/>
            <w:tcBorders>
              <w:top w:val="nil"/>
              <w:left w:val="nil"/>
              <w:bottom w:val="single" w:sz="8" w:space="0" w:color="000000"/>
              <w:right w:val="single" w:sz="8" w:space="0" w:color="000000"/>
            </w:tcBorders>
            <w:vAlign w:val="center"/>
          </w:tcPr>
          <w:p w14:paraId="33EEFDF8" w14:textId="4E7DBD05" w:rsidR="00D96B7A" w:rsidRPr="00AA2F51" w:rsidRDefault="00D96B7A" w:rsidP="00876211">
            <w:pPr>
              <w:jc w:val="center"/>
              <w:rPr>
                <w:rFonts w:ascii="Calibri" w:hAnsi="Calibri" w:cs="Calibri"/>
                <w:color w:val="000000"/>
              </w:rPr>
            </w:pPr>
            <w:r w:rsidRPr="00AA2F51">
              <w:rPr>
                <w:rFonts w:ascii="Calibri" w:hAnsi="Calibri" w:cs="Calibri"/>
                <w:color w:val="000000"/>
              </w:rPr>
              <w:t>1</w:t>
            </w:r>
          </w:p>
        </w:tc>
        <w:tc>
          <w:tcPr>
            <w:tcW w:w="1017" w:type="dxa"/>
            <w:tcBorders>
              <w:top w:val="nil"/>
              <w:left w:val="nil"/>
              <w:bottom w:val="single" w:sz="8" w:space="0" w:color="000000"/>
              <w:right w:val="single" w:sz="8" w:space="0" w:color="000000"/>
            </w:tcBorders>
            <w:vAlign w:val="center"/>
          </w:tcPr>
          <w:p w14:paraId="7291D135" w14:textId="48C95563" w:rsidR="00D96B7A" w:rsidRPr="00AA2F51" w:rsidRDefault="00D96B7A" w:rsidP="00876211">
            <w:pPr>
              <w:jc w:val="center"/>
              <w:rPr>
                <w:rFonts w:ascii="Calibri" w:hAnsi="Calibri" w:cs="Calibri"/>
                <w:color w:val="000000"/>
              </w:rPr>
            </w:pPr>
            <w:r w:rsidRPr="00AA2F51">
              <w:rPr>
                <w:rFonts w:ascii="Calibri" w:hAnsi="Calibri" w:cs="Calibri"/>
                <w:color w:val="000000"/>
              </w:rPr>
              <w:t>1</w:t>
            </w:r>
          </w:p>
        </w:tc>
        <w:tc>
          <w:tcPr>
            <w:tcW w:w="1017" w:type="dxa"/>
            <w:tcBorders>
              <w:top w:val="nil"/>
              <w:left w:val="nil"/>
              <w:bottom w:val="single" w:sz="8" w:space="0" w:color="000000"/>
              <w:right w:val="single" w:sz="8" w:space="0" w:color="000000"/>
            </w:tcBorders>
            <w:vAlign w:val="center"/>
          </w:tcPr>
          <w:p w14:paraId="5F13CE58" w14:textId="6EDD985E" w:rsidR="00D96B7A" w:rsidRPr="00AA2F51" w:rsidRDefault="00D96B7A" w:rsidP="0087621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t>1</w:t>
            </w:r>
          </w:p>
        </w:tc>
        <w:tc>
          <w:tcPr>
            <w:tcW w:w="1017" w:type="dxa"/>
            <w:tcBorders>
              <w:top w:val="nil"/>
              <w:left w:val="nil"/>
              <w:bottom w:val="single" w:sz="8" w:space="0" w:color="000000"/>
              <w:right w:val="single" w:sz="8" w:space="0" w:color="000000"/>
            </w:tcBorders>
            <w:vAlign w:val="center"/>
          </w:tcPr>
          <w:p w14:paraId="15DFFBFC" w14:textId="462B5372" w:rsidR="00D96B7A" w:rsidRPr="00AA2F51" w:rsidRDefault="00D96B7A" w:rsidP="00876211">
            <w:pPr>
              <w:jc w:val="center"/>
              <w:rPr>
                <w:rFonts w:ascii="Calibri" w:hAnsi="Calibri" w:cs="Calibri"/>
                <w:color w:val="000000"/>
              </w:rPr>
            </w:pPr>
            <w:r w:rsidRPr="00AA2F51">
              <w:rPr>
                <w:rFonts w:ascii="Calibri" w:hAnsi="Calibri" w:cs="Calibri"/>
                <w:color w:val="000000"/>
              </w:rPr>
              <w:t>1</w:t>
            </w:r>
          </w:p>
        </w:tc>
        <w:tc>
          <w:tcPr>
            <w:tcW w:w="1020" w:type="dxa"/>
            <w:tcBorders>
              <w:top w:val="nil"/>
              <w:left w:val="nil"/>
              <w:bottom w:val="single" w:sz="8" w:space="0" w:color="000000"/>
              <w:right w:val="single" w:sz="8" w:space="0" w:color="000000"/>
            </w:tcBorders>
            <w:vAlign w:val="center"/>
          </w:tcPr>
          <w:p w14:paraId="4CD2A93E" w14:textId="072D1BA7" w:rsidR="00D96B7A" w:rsidRPr="00AA2F51" w:rsidRDefault="00D96B7A" w:rsidP="0087621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t>8</w:t>
            </w:r>
          </w:p>
        </w:tc>
        <w:tc>
          <w:tcPr>
            <w:tcW w:w="1021" w:type="dxa"/>
            <w:tcBorders>
              <w:top w:val="nil"/>
              <w:left w:val="nil"/>
              <w:bottom w:val="single" w:sz="8" w:space="0" w:color="000000"/>
              <w:right w:val="single" w:sz="8" w:space="0" w:color="000000"/>
            </w:tcBorders>
            <w:vAlign w:val="center"/>
          </w:tcPr>
          <w:p w14:paraId="48B3A04A" w14:textId="7DF43354" w:rsidR="00D96B7A" w:rsidRPr="00AA2F51" w:rsidRDefault="00D96B7A" w:rsidP="00876211">
            <w:pPr>
              <w:jc w:val="center"/>
              <w:rPr>
                <w:rFonts w:ascii="Calibri" w:hAnsi="Calibri" w:cs="Calibri"/>
                <w:color w:val="000000"/>
              </w:rPr>
            </w:pPr>
            <w:r w:rsidRPr="00AA2F51">
              <w:rPr>
                <w:rFonts w:ascii="Calibri" w:hAnsi="Calibri" w:cs="Calibri"/>
                <w:color w:val="000000"/>
              </w:rPr>
              <w:t>100&amp;</w:t>
            </w:r>
          </w:p>
        </w:tc>
        <w:tc>
          <w:tcPr>
            <w:tcW w:w="1070" w:type="dxa"/>
            <w:tcBorders>
              <w:top w:val="nil"/>
              <w:left w:val="nil"/>
              <w:bottom w:val="single" w:sz="8" w:space="0" w:color="000000"/>
              <w:right w:val="single" w:sz="8" w:space="0" w:color="000000"/>
            </w:tcBorders>
            <w:vAlign w:val="center"/>
          </w:tcPr>
          <w:p w14:paraId="2E191EE2" w14:textId="4E7310AD" w:rsidR="00D96B7A" w:rsidRPr="00AA2F51" w:rsidRDefault="00D96B7A" w:rsidP="00876211">
            <w:pPr>
              <w:jc w:val="center"/>
              <w:rPr>
                <w:rFonts w:ascii="Calibri" w:hAnsi="Calibri" w:cs="Calibri"/>
                <w:color w:val="000000"/>
              </w:rPr>
            </w:pPr>
            <w:r w:rsidRPr="00AA2F51">
              <w:rPr>
                <w:rFonts w:ascii="Calibri" w:hAnsi="Calibri" w:cs="Calibri"/>
                <w:color w:val="000000"/>
              </w:rPr>
              <w:t>high</w:t>
            </w:r>
          </w:p>
        </w:tc>
      </w:tr>
      <w:tr w:rsidR="00CB419E" w:rsidRPr="00AA2F51" w14:paraId="1230F5F2" w14:textId="77777777" w:rsidTr="00CB419E">
        <w:trPr>
          <w:trHeight w:val="320"/>
          <w:jc w:val="center"/>
        </w:trPr>
        <w:tc>
          <w:tcPr>
            <w:tcW w:w="1206" w:type="dxa"/>
            <w:tcBorders>
              <w:top w:val="nil"/>
              <w:left w:val="single" w:sz="4" w:space="0" w:color="auto"/>
              <w:bottom w:val="single" w:sz="4" w:space="0" w:color="auto"/>
              <w:right w:val="single" w:sz="4" w:space="0" w:color="auto"/>
            </w:tcBorders>
            <w:noWrap/>
            <w:vAlign w:val="center"/>
            <w:hideMark/>
          </w:tcPr>
          <w:p w14:paraId="09B703CD" w14:textId="67711A80" w:rsidR="00CB419E" w:rsidRPr="00AA2F51" w:rsidRDefault="006D13A4" w:rsidP="0087621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fldChar w:fldCharType="begin"/>
            </w:r>
            <w:r w:rsidRPr="00AA2F51">
              <w:rPr>
                <w:rFonts w:ascii="Calibri" w:eastAsia="Times New Roman" w:hAnsi="Calibri" w:cs="Calibri"/>
                <w:color w:val="000000"/>
                <w:kern w:val="0"/>
                <w:lang w:eastAsia="de-DE"/>
                <w14:ligatures w14:val="none"/>
              </w:rPr>
              <w:instrText xml:space="preserve"> ADDIN ZOTERO_ITEM CSL_CITATION {"citationID":"Ah0szlcz","properties":{"formattedCitation":"\\super 23\\nosupersub{}","plainCitation":"23","noteIndex":0},"citationItems":[{"id":2416,"uris":["http://zotero.org/users/local/jIAv3LFQ/items/P6EJTZCV"],"itemData":{"id":2416,"type":"article-journal","abstract":"It is well recognized that age at onset of Huntington disease (HD) is strongly influenced by the sex of the affected parent, and this has lead to suggestions that genetic imprinting or maternal specific factors may play a role in the expression of the disease. This study evaluated maternal and paternal ages, birth order, parental age at onset, and sex of the affected parent and grandparent in 1,764 patients in the National HD Roster by using linear-regression techniques which incorporated a weighted least-squares approach to accommodate the correlation among siblings. It was found that paternal age is negatively associated with age at onset of HD, particularly among subjects who inherit the mutant gene from grandfathers. Apparent associations between age at onset and birth order and between age at onset and maternal age were not significant after adjustment for paternal age. The paternal age effect is strongest among juvenile-onset cases and individuals with anticipation of greater than or equal to 10 years, although it is detectable across the entire age-at-onset distribution. The tendency for older fathers, including those not transmitting the HD gene, to have affected offspring with early-onset disease may be consistent with a gene imprinting mechanism involving DNA methylation. Because paternal age in unaffected fathers is also a significant determinant of age at onset, methylation in this context might involve HD modifier genes or the normal HD allele.","container-title":"American journal of human genetics","ISSN":"1537-6605","issue":"3","journalAbbreviation":"Am J Hum Genet","language":"eng","page":"528-535","PMID":"1531729","PMCID":"PMC1684271","source":"Europe PMC","title":"Inverse relationship between age at onset of Huntington disease and paternal age suggests involvement of genetic imprinting","volume":"50","author":[{"family":"Farrer","given":"L A"},{"family":"Cupples","given":"L A"},{"family":"Kiely","given":"D K"},{"family":"Conneally","given":"P M"},{"family":"Myers","given":"R H"}],"issued":{"date-parts":[["1992",3,1]]}}}],"schema":"https://github.com/citation-style-language/schema/raw/master/csl-citation.json"} </w:instrText>
            </w:r>
            <w:r w:rsidRPr="00AA2F51">
              <w:rPr>
                <w:rFonts w:ascii="Calibri" w:eastAsia="Times New Roman" w:hAnsi="Calibri" w:cs="Calibri"/>
                <w:color w:val="000000"/>
                <w:kern w:val="0"/>
                <w:lang w:eastAsia="de-DE"/>
                <w14:ligatures w14:val="none"/>
              </w:rPr>
              <w:fldChar w:fldCharType="separate"/>
            </w:r>
            <w:r w:rsidRPr="00AA2F51">
              <w:rPr>
                <w:rFonts w:ascii="Calibri" w:hAnsi="Calibri" w:cs="Calibri"/>
                <w:color w:val="000000"/>
                <w:kern w:val="0"/>
                <w:szCs w:val="24"/>
                <w:vertAlign w:val="superscript"/>
              </w:rPr>
              <w:t>23</w:t>
            </w:r>
            <w:r w:rsidRPr="00AA2F51">
              <w:rPr>
                <w:rFonts w:ascii="Calibri" w:eastAsia="Times New Roman" w:hAnsi="Calibri" w:cs="Calibri"/>
                <w:color w:val="000000"/>
                <w:kern w:val="0"/>
                <w:lang w:eastAsia="de-DE"/>
                <w14:ligatures w14:val="none"/>
              </w:rPr>
              <w:fldChar w:fldCharType="end"/>
            </w:r>
          </w:p>
        </w:tc>
        <w:tc>
          <w:tcPr>
            <w:tcW w:w="1835" w:type="dxa"/>
            <w:tcBorders>
              <w:top w:val="nil"/>
              <w:left w:val="nil"/>
              <w:bottom w:val="single" w:sz="4" w:space="0" w:color="000000"/>
              <w:right w:val="single" w:sz="4" w:space="0" w:color="000000"/>
            </w:tcBorders>
            <w:vAlign w:val="center"/>
            <w:hideMark/>
          </w:tcPr>
          <w:p w14:paraId="4D197B61" w14:textId="77777777" w:rsidR="00CB419E" w:rsidRPr="00AA2F51" w:rsidRDefault="00CB419E" w:rsidP="00876211">
            <w:pPr>
              <w:jc w:val="center"/>
              <w:rPr>
                <w:rFonts w:ascii="Calibri" w:eastAsia="Times New Roman" w:hAnsi="Calibri" w:cs="Calibri"/>
                <w:color w:val="000000"/>
                <w:kern w:val="0"/>
                <w:lang w:eastAsia="de-DE"/>
                <w14:ligatures w14:val="none"/>
              </w:rPr>
            </w:pPr>
            <w:proofErr w:type="spellStart"/>
            <w:r w:rsidRPr="00AA2F51">
              <w:rPr>
                <w:rFonts w:ascii="Calibri" w:eastAsia="Times New Roman" w:hAnsi="Calibri" w:cs="Calibri"/>
                <w:color w:val="000000"/>
                <w:kern w:val="0"/>
                <w:lang w:eastAsia="de-DE"/>
                <w14:ligatures w14:val="none"/>
              </w:rPr>
              <w:t>Farrer</w:t>
            </w:r>
            <w:proofErr w:type="spellEnd"/>
          </w:p>
        </w:tc>
        <w:tc>
          <w:tcPr>
            <w:tcW w:w="1012" w:type="dxa"/>
            <w:tcBorders>
              <w:top w:val="nil"/>
              <w:left w:val="nil"/>
              <w:bottom w:val="single" w:sz="8" w:space="0" w:color="000000"/>
              <w:right w:val="single" w:sz="8" w:space="0" w:color="000000"/>
            </w:tcBorders>
            <w:vAlign w:val="center"/>
          </w:tcPr>
          <w:p w14:paraId="659F2302" w14:textId="77777777" w:rsidR="00CB419E" w:rsidRPr="00AA2F51" w:rsidRDefault="00CB419E" w:rsidP="0087621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1</w:t>
            </w:r>
          </w:p>
        </w:tc>
        <w:tc>
          <w:tcPr>
            <w:tcW w:w="1013" w:type="dxa"/>
            <w:tcBorders>
              <w:top w:val="nil"/>
              <w:left w:val="nil"/>
              <w:bottom w:val="single" w:sz="8" w:space="0" w:color="000000"/>
              <w:right w:val="single" w:sz="8" w:space="0" w:color="000000"/>
            </w:tcBorders>
            <w:vAlign w:val="center"/>
          </w:tcPr>
          <w:p w14:paraId="250EFDB6" w14:textId="77777777" w:rsidR="00CB419E" w:rsidRPr="00AA2F51" w:rsidRDefault="00CB419E" w:rsidP="0087621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1</w:t>
            </w:r>
          </w:p>
        </w:tc>
        <w:tc>
          <w:tcPr>
            <w:tcW w:w="1015" w:type="dxa"/>
            <w:tcBorders>
              <w:top w:val="nil"/>
              <w:left w:val="nil"/>
              <w:bottom w:val="single" w:sz="8" w:space="0" w:color="000000"/>
              <w:right w:val="single" w:sz="8" w:space="0" w:color="000000"/>
            </w:tcBorders>
            <w:vAlign w:val="center"/>
          </w:tcPr>
          <w:p w14:paraId="4B27FDDE" w14:textId="77777777" w:rsidR="00CB419E" w:rsidRPr="00AA2F51" w:rsidRDefault="00CB419E" w:rsidP="0087621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1</w:t>
            </w:r>
          </w:p>
        </w:tc>
        <w:tc>
          <w:tcPr>
            <w:tcW w:w="1017" w:type="dxa"/>
            <w:tcBorders>
              <w:top w:val="nil"/>
              <w:left w:val="nil"/>
              <w:bottom w:val="single" w:sz="8" w:space="0" w:color="000000"/>
              <w:right w:val="single" w:sz="8" w:space="0" w:color="000000"/>
            </w:tcBorders>
            <w:vAlign w:val="center"/>
          </w:tcPr>
          <w:p w14:paraId="584303D1" w14:textId="77777777" w:rsidR="00CB419E" w:rsidRPr="00AA2F51" w:rsidRDefault="00CB419E" w:rsidP="0087621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1</w:t>
            </w:r>
          </w:p>
        </w:tc>
        <w:tc>
          <w:tcPr>
            <w:tcW w:w="1017" w:type="dxa"/>
            <w:tcBorders>
              <w:top w:val="nil"/>
              <w:left w:val="nil"/>
              <w:bottom w:val="single" w:sz="8" w:space="0" w:color="000000"/>
              <w:right w:val="single" w:sz="8" w:space="0" w:color="000000"/>
            </w:tcBorders>
            <w:vAlign w:val="center"/>
          </w:tcPr>
          <w:p w14:paraId="1DF63E6C" w14:textId="77777777" w:rsidR="00CB419E" w:rsidRPr="00AA2F51" w:rsidRDefault="00CB419E" w:rsidP="0087621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1</w:t>
            </w:r>
          </w:p>
        </w:tc>
        <w:tc>
          <w:tcPr>
            <w:tcW w:w="1017" w:type="dxa"/>
            <w:tcBorders>
              <w:top w:val="nil"/>
              <w:left w:val="nil"/>
              <w:bottom w:val="single" w:sz="8" w:space="0" w:color="000000"/>
              <w:right w:val="single" w:sz="8" w:space="0" w:color="000000"/>
            </w:tcBorders>
            <w:vAlign w:val="center"/>
          </w:tcPr>
          <w:p w14:paraId="0AC57261" w14:textId="77777777" w:rsidR="00CB419E" w:rsidRPr="00AA2F51" w:rsidRDefault="00CB419E" w:rsidP="0087621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1</w:t>
            </w:r>
          </w:p>
        </w:tc>
        <w:tc>
          <w:tcPr>
            <w:tcW w:w="1017" w:type="dxa"/>
            <w:tcBorders>
              <w:top w:val="nil"/>
              <w:left w:val="nil"/>
              <w:bottom w:val="single" w:sz="8" w:space="0" w:color="000000"/>
              <w:right w:val="single" w:sz="8" w:space="0" w:color="000000"/>
            </w:tcBorders>
            <w:vAlign w:val="center"/>
          </w:tcPr>
          <w:p w14:paraId="53C1AF1B" w14:textId="0713DB98" w:rsidR="00CB419E" w:rsidRPr="00AA2F51" w:rsidRDefault="00D96B7A" w:rsidP="0087621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t>1</w:t>
            </w:r>
          </w:p>
        </w:tc>
        <w:tc>
          <w:tcPr>
            <w:tcW w:w="1017" w:type="dxa"/>
            <w:tcBorders>
              <w:top w:val="nil"/>
              <w:left w:val="nil"/>
              <w:bottom w:val="single" w:sz="8" w:space="0" w:color="000000"/>
              <w:right w:val="single" w:sz="8" w:space="0" w:color="000000"/>
            </w:tcBorders>
            <w:vAlign w:val="center"/>
          </w:tcPr>
          <w:p w14:paraId="48677DAB" w14:textId="77777777" w:rsidR="00CB419E" w:rsidRPr="00AA2F51" w:rsidRDefault="00CB419E" w:rsidP="0087621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1</w:t>
            </w:r>
          </w:p>
        </w:tc>
        <w:tc>
          <w:tcPr>
            <w:tcW w:w="1020" w:type="dxa"/>
            <w:tcBorders>
              <w:top w:val="nil"/>
              <w:left w:val="nil"/>
              <w:bottom w:val="single" w:sz="8" w:space="0" w:color="000000"/>
              <w:right w:val="single" w:sz="8" w:space="0" w:color="000000"/>
            </w:tcBorders>
            <w:vAlign w:val="center"/>
          </w:tcPr>
          <w:p w14:paraId="454CE150" w14:textId="5A60C152" w:rsidR="00CB419E" w:rsidRPr="00AA2F51" w:rsidRDefault="00D96B7A" w:rsidP="0087621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t>8</w:t>
            </w:r>
          </w:p>
        </w:tc>
        <w:tc>
          <w:tcPr>
            <w:tcW w:w="1021" w:type="dxa"/>
            <w:tcBorders>
              <w:top w:val="nil"/>
              <w:left w:val="nil"/>
              <w:bottom w:val="single" w:sz="8" w:space="0" w:color="000000"/>
              <w:right w:val="single" w:sz="8" w:space="0" w:color="000000"/>
            </w:tcBorders>
            <w:vAlign w:val="center"/>
          </w:tcPr>
          <w:p w14:paraId="316C8BE3" w14:textId="77777777" w:rsidR="00CB419E" w:rsidRPr="00AA2F51" w:rsidRDefault="00CB419E" w:rsidP="0087621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100%</w:t>
            </w:r>
          </w:p>
        </w:tc>
        <w:tc>
          <w:tcPr>
            <w:tcW w:w="1070" w:type="dxa"/>
            <w:tcBorders>
              <w:top w:val="nil"/>
              <w:left w:val="nil"/>
              <w:bottom w:val="single" w:sz="8" w:space="0" w:color="000000"/>
              <w:right w:val="single" w:sz="8" w:space="0" w:color="000000"/>
            </w:tcBorders>
            <w:vAlign w:val="center"/>
          </w:tcPr>
          <w:p w14:paraId="2C3F446E" w14:textId="77777777" w:rsidR="00CB419E" w:rsidRPr="00AA2F51" w:rsidRDefault="00CB419E" w:rsidP="0087621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high</w:t>
            </w:r>
          </w:p>
        </w:tc>
      </w:tr>
      <w:tr w:rsidR="00D96B7A" w:rsidRPr="00AA2F51" w14:paraId="32EFC77E" w14:textId="77777777" w:rsidTr="00CB419E">
        <w:trPr>
          <w:trHeight w:val="320"/>
          <w:jc w:val="center"/>
        </w:trPr>
        <w:tc>
          <w:tcPr>
            <w:tcW w:w="1206" w:type="dxa"/>
            <w:tcBorders>
              <w:top w:val="nil"/>
              <w:left w:val="single" w:sz="4" w:space="0" w:color="auto"/>
              <w:bottom w:val="single" w:sz="4" w:space="0" w:color="auto"/>
              <w:right w:val="single" w:sz="4" w:space="0" w:color="auto"/>
            </w:tcBorders>
            <w:noWrap/>
            <w:vAlign w:val="center"/>
          </w:tcPr>
          <w:p w14:paraId="1F359A96" w14:textId="0FA47EDC" w:rsidR="00D96B7A" w:rsidRPr="00AA2F51" w:rsidRDefault="006D13A4" w:rsidP="0087621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fldChar w:fldCharType="begin"/>
            </w:r>
            <w:r w:rsidRPr="00AA2F51">
              <w:rPr>
                <w:rFonts w:ascii="Calibri" w:eastAsia="Times New Roman" w:hAnsi="Calibri" w:cs="Calibri"/>
                <w:color w:val="000000"/>
                <w:kern w:val="0"/>
                <w:lang w:eastAsia="de-DE"/>
                <w14:ligatures w14:val="none"/>
              </w:rPr>
              <w:instrText xml:space="preserve"> ADDIN ZOTERO_ITEM CSL_CITATION {"citationID":"QAerEZCT","properties":{"formattedCitation":"\\super 24\\nosupersub{}","plainCitation":"24","noteIndex":0},"citationItems":[{"id":907,"uris":["http://zotero.org/users/local/jIAv3LFQ/items/VRSUKZB2"],"itemData":{"id":907,"type":"article-journal","abstract":"Objectives: We provide a detailed overview of medication use and associated indications across HD disease stages, considering sex and regional differences.\nMethods: Data from the largest observational HD study, ENROLL-HD, were used. We created HD-related medication and indication classes to identify medication trends in manifest, premanifest and control subjects. We studied medication use in adult, childhood- and adolescent-onset HD, incorporating disease stage (including phenoconverters), sex and regional differences.\nResults: In 8546 manifest HD patients, 84.6% used medication (any type), with the average number of medications per user rising from 2.5 in premanifest HD to 5.2 in end stage disease. Antipsychotics (29.2%), SSRIs (27.5%) and painkillers (21.8%) were most often used. Medication use varied with disease progression. Several differences were observed between the sexes, and notably between Europe and Northern America as well. Medication use increased after phenoconversion (from 64.8% to 70.6%, P &lt; 0.05), with the largest difference in antipsychotic use (4.4%–7.8%, P &lt; 0.05). Medication patterns were different in childhood-onset HD, with no use of painkillers, less use of anti-chorea and antidepressant drugs, and more for aggression and irritability.\nConclusions: Medication use in HD increases with disease progression, with varying types of medications prescribed based on disease stage, sex, and region of living. Recognizing these medication trends is vital for further personalized HD management.","container-title":"Movement Disorders Clinical Practice","DOI":"10.1002/mdc3.14230","ISSN":"2330-1619, 2330-1619","issue":"12","journalAbbreviation":"Movement Disord Clin Pract","language":"en","page":"1530-1541","source":"DOI.org (Crossref)","title":"Medication Use and Treatment Indications in Huntington's Disease; Analyses from a Large Cohort","volume":"11","author":[{"family":"Feleus","given":"Stephanie"},{"family":"Skotnicki","given":"Lara E.M."},{"family":"Roos","given":"Raymund A.C."},{"family":"De Bot","given":"Susanne T."}],"issued":{"date-parts":[["2024",12]]}}}],"schema":"https://github.com/citation-style-language/schema/raw/master/csl-citation.json"} </w:instrText>
            </w:r>
            <w:r w:rsidRPr="00AA2F51">
              <w:rPr>
                <w:rFonts w:ascii="Calibri" w:eastAsia="Times New Roman" w:hAnsi="Calibri" w:cs="Calibri"/>
                <w:color w:val="000000"/>
                <w:kern w:val="0"/>
                <w:lang w:eastAsia="de-DE"/>
                <w14:ligatures w14:val="none"/>
              </w:rPr>
              <w:fldChar w:fldCharType="separate"/>
            </w:r>
            <w:r w:rsidRPr="00AA2F51">
              <w:rPr>
                <w:rFonts w:ascii="Calibri" w:hAnsi="Calibri" w:cs="Calibri"/>
                <w:color w:val="000000"/>
                <w:kern w:val="0"/>
                <w:szCs w:val="24"/>
                <w:vertAlign w:val="superscript"/>
              </w:rPr>
              <w:t>24</w:t>
            </w:r>
            <w:r w:rsidRPr="00AA2F51">
              <w:rPr>
                <w:rFonts w:ascii="Calibri" w:eastAsia="Times New Roman" w:hAnsi="Calibri" w:cs="Calibri"/>
                <w:color w:val="000000"/>
                <w:kern w:val="0"/>
                <w:lang w:eastAsia="de-DE"/>
                <w14:ligatures w14:val="none"/>
              </w:rPr>
              <w:fldChar w:fldCharType="end"/>
            </w:r>
          </w:p>
        </w:tc>
        <w:tc>
          <w:tcPr>
            <w:tcW w:w="1835" w:type="dxa"/>
            <w:tcBorders>
              <w:top w:val="nil"/>
              <w:left w:val="nil"/>
              <w:bottom w:val="single" w:sz="4" w:space="0" w:color="000000"/>
              <w:right w:val="single" w:sz="4" w:space="0" w:color="000000"/>
            </w:tcBorders>
            <w:vAlign w:val="center"/>
          </w:tcPr>
          <w:p w14:paraId="66782C41" w14:textId="5717724C" w:rsidR="00D96B7A" w:rsidRPr="00AA2F51" w:rsidRDefault="00D96B7A" w:rsidP="00876211">
            <w:pPr>
              <w:jc w:val="center"/>
              <w:rPr>
                <w:rFonts w:ascii="Calibri" w:eastAsia="Times New Roman" w:hAnsi="Calibri" w:cs="Calibri"/>
                <w:color w:val="000000"/>
                <w:kern w:val="0"/>
                <w:lang w:eastAsia="de-DE"/>
                <w14:ligatures w14:val="none"/>
              </w:rPr>
            </w:pPr>
            <w:proofErr w:type="spellStart"/>
            <w:r w:rsidRPr="00AA2F51">
              <w:rPr>
                <w:rFonts w:ascii="Calibri" w:eastAsia="Times New Roman" w:hAnsi="Calibri" w:cs="Calibri"/>
                <w:color w:val="000000"/>
                <w:kern w:val="0"/>
                <w:lang w:eastAsia="de-DE"/>
                <w14:ligatures w14:val="none"/>
              </w:rPr>
              <w:t>Feleus</w:t>
            </w:r>
            <w:proofErr w:type="spellEnd"/>
          </w:p>
        </w:tc>
        <w:tc>
          <w:tcPr>
            <w:tcW w:w="1012" w:type="dxa"/>
            <w:tcBorders>
              <w:top w:val="nil"/>
              <w:left w:val="nil"/>
              <w:bottom w:val="single" w:sz="8" w:space="0" w:color="000000"/>
              <w:right w:val="single" w:sz="8" w:space="0" w:color="000000"/>
            </w:tcBorders>
            <w:vAlign w:val="center"/>
          </w:tcPr>
          <w:p w14:paraId="2B46A98F" w14:textId="3988C50C" w:rsidR="00D96B7A" w:rsidRPr="00AA2F51" w:rsidRDefault="00D96B7A" w:rsidP="00876211">
            <w:pPr>
              <w:jc w:val="center"/>
              <w:rPr>
                <w:rFonts w:ascii="Calibri" w:hAnsi="Calibri" w:cs="Calibri"/>
                <w:color w:val="000000"/>
              </w:rPr>
            </w:pPr>
            <w:r w:rsidRPr="00AA2F51">
              <w:rPr>
                <w:rFonts w:ascii="Calibri" w:hAnsi="Calibri" w:cs="Calibri"/>
                <w:color w:val="000000"/>
              </w:rPr>
              <w:t>1</w:t>
            </w:r>
          </w:p>
        </w:tc>
        <w:tc>
          <w:tcPr>
            <w:tcW w:w="1013" w:type="dxa"/>
            <w:tcBorders>
              <w:top w:val="nil"/>
              <w:left w:val="nil"/>
              <w:bottom w:val="single" w:sz="8" w:space="0" w:color="000000"/>
              <w:right w:val="single" w:sz="8" w:space="0" w:color="000000"/>
            </w:tcBorders>
            <w:vAlign w:val="center"/>
          </w:tcPr>
          <w:p w14:paraId="50E394A9" w14:textId="4EFC255D" w:rsidR="00D96B7A" w:rsidRPr="00AA2F51" w:rsidRDefault="00D96B7A" w:rsidP="00876211">
            <w:pPr>
              <w:jc w:val="center"/>
              <w:rPr>
                <w:rFonts w:ascii="Calibri" w:hAnsi="Calibri" w:cs="Calibri"/>
                <w:color w:val="000000"/>
              </w:rPr>
            </w:pPr>
            <w:r w:rsidRPr="00AA2F51">
              <w:rPr>
                <w:rFonts w:ascii="Calibri" w:hAnsi="Calibri" w:cs="Calibri"/>
                <w:color w:val="000000"/>
              </w:rPr>
              <w:t>1</w:t>
            </w:r>
          </w:p>
        </w:tc>
        <w:tc>
          <w:tcPr>
            <w:tcW w:w="1015" w:type="dxa"/>
            <w:tcBorders>
              <w:top w:val="nil"/>
              <w:left w:val="nil"/>
              <w:bottom w:val="single" w:sz="8" w:space="0" w:color="000000"/>
              <w:right w:val="single" w:sz="8" w:space="0" w:color="000000"/>
            </w:tcBorders>
            <w:vAlign w:val="center"/>
          </w:tcPr>
          <w:p w14:paraId="45CAFCB3" w14:textId="3A324FFB" w:rsidR="00D96B7A" w:rsidRPr="00AA2F51" w:rsidRDefault="00D96B7A" w:rsidP="00876211">
            <w:pPr>
              <w:jc w:val="center"/>
              <w:rPr>
                <w:rFonts w:ascii="Calibri" w:hAnsi="Calibri" w:cs="Calibri"/>
                <w:color w:val="000000"/>
              </w:rPr>
            </w:pPr>
            <w:r w:rsidRPr="00AA2F51">
              <w:rPr>
                <w:rFonts w:ascii="Calibri" w:hAnsi="Calibri" w:cs="Calibri"/>
                <w:color w:val="000000"/>
              </w:rPr>
              <w:t>1</w:t>
            </w:r>
          </w:p>
        </w:tc>
        <w:tc>
          <w:tcPr>
            <w:tcW w:w="1017" w:type="dxa"/>
            <w:tcBorders>
              <w:top w:val="nil"/>
              <w:left w:val="nil"/>
              <w:bottom w:val="single" w:sz="8" w:space="0" w:color="000000"/>
              <w:right w:val="single" w:sz="8" w:space="0" w:color="000000"/>
            </w:tcBorders>
            <w:vAlign w:val="center"/>
          </w:tcPr>
          <w:p w14:paraId="174D28AF" w14:textId="373318F1" w:rsidR="00D96B7A" w:rsidRPr="00AA2F51" w:rsidRDefault="00D96B7A" w:rsidP="00876211">
            <w:pPr>
              <w:jc w:val="center"/>
              <w:rPr>
                <w:rFonts w:ascii="Calibri" w:hAnsi="Calibri" w:cs="Calibri"/>
                <w:color w:val="000000"/>
              </w:rPr>
            </w:pPr>
            <w:r w:rsidRPr="00AA2F51">
              <w:rPr>
                <w:rFonts w:ascii="Calibri" w:hAnsi="Calibri" w:cs="Calibri"/>
                <w:color w:val="000000"/>
              </w:rPr>
              <w:t>1</w:t>
            </w:r>
          </w:p>
        </w:tc>
        <w:tc>
          <w:tcPr>
            <w:tcW w:w="1017" w:type="dxa"/>
            <w:tcBorders>
              <w:top w:val="nil"/>
              <w:left w:val="nil"/>
              <w:bottom w:val="single" w:sz="8" w:space="0" w:color="000000"/>
              <w:right w:val="single" w:sz="8" w:space="0" w:color="000000"/>
            </w:tcBorders>
            <w:vAlign w:val="center"/>
          </w:tcPr>
          <w:p w14:paraId="061E8A42" w14:textId="3E509757" w:rsidR="00D96B7A" w:rsidRPr="00AA2F51" w:rsidRDefault="00D96B7A" w:rsidP="00876211">
            <w:pPr>
              <w:jc w:val="center"/>
              <w:rPr>
                <w:rFonts w:ascii="Calibri" w:hAnsi="Calibri" w:cs="Calibri"/>
                <w:color w:val="000000"/>
              </w:rPr>
            </w:pPr>
            <w:r w:rsidRPr="00AA2F51">
              <w:rPr>
                <w:rFonts w:ascii="Calibri" w:hAnsi="Calibri" w:cs="Calibri"/>
                <w:color w:val="000000"/>
              </w:rPr>
              <w:t>1</w:t>
            </w:r>
          </w:p>
        </w:tc>
        <w:tc>
          <w:tcPr>
            <w:tcW w:w="1017" w:type="dxa"/>
            <w:tcBorders>
              <w:top w:val="nil"/>
              <w:left w:val="nil"/>
              <w:bottom w:val="single" w:sz="8" w:space="0" w:color="000000"/>
              <w:right w:val="single" w:sz="8" w:space="0" w:color="000000"/>
            </w:tcBorders>
            <w:vAlign w:val="center"/>
          </w:tcPr>
          <w:p w14:paraId="5CAAC0CB" w14:textId="34CAAA84" w:rsidR="00D96B7A" w:rsidRPr="00AA2F51" w:rsidRDefault="00D96B7A" w:rsidP="00876211">
            <w:pPr>
              <w:jc w:val="center"/>
              <w:rPr>
                <w:rFonts w:ascii="Calibri" w:hAnsi="Calibri" w:cs="Calibri"/>
                <w:color w:val="000000"/>
              </w:rPr>
            </w:pPr>
            <w:r w:rsidRPr="00AA2F51">
              <w:rPr>
                <w:rFonts w:ascii="Calibri" w:hAnsi="Calibri" w:cs="Calibri"/>
                <w:color w:val="000000"/>
              </w:rPr>
              <w:t>1</w:t>
            </w:r>
          </w:p>
        </w:tc>
        <w:tc>
          <w:tcPr>
            <w:tcW w:w="1017" w:type="dxa"/>
            <w:tcBorders>
              <w:top w:val="nil"/>
              <w:left w:val="nil"/>
              <w:bottom w:val="single" w:sz="8" w:space="0" w:color="000000"/>
              <w:right w:val="single" w:sz="8" w:space="0" w:color="000000"/>
            </w:tcBorders>
            <w:vAlign w:val="center"/>
          </w:tcPr>
          <w:p w14:paraId="1DB31C24" w14:textId="5DFC4F7C" w:rsidR="00D96B7A" w:rsidRPr="00AA2F51" w:rsidRDefault="00D96B7A" w:rsidP="0087621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t>1</w:t>
            </w:r>
          </w:p>
        </w:tc>
        <w:tc>
          <w:tcPr>
            <w:tcW w:w="1017" w:type="dxa"/>
            <w:tcBorders>
              <w:top w:val="nil"/>
              <w:left w:val="nil"/>
              <w:bottom w:val="single" w:sz="8" w:space="0" w:color="000000"/>
              <w:right w:val="single" w:sz="8" w:space="0" w:color="000000"/>
            </w:tcBorders>
            <w:vAlign w:val="center"/>
          </w:tcPr>
          <w:p w14:paraId="7B4B563C" w14:textId="33823777" w:rsidR="00D96B7A" w:rsidRPr="00AA2F51" w:rsidRDefault="00D96B7A" w:rsidP="00876211">
            <w:pPr>
              <w:jc w:val="center"/>
              <w:rPr>
                <w:rFonts w:ascii="Calibri" w:hAnsi="Calibri" w:cs="Calibri"/>
                <w:color w:val="000000"/>
              </w:rPr>
            </w:pPr>
            <w:r w:rsidRPr="00AA2F51">
              <w:rPr>
                <w:rFonts w:ascii="Calibri" w:hAnsi="Calibri" w:cs="Calibri"/>
                <w:color w:val="000000"/>
              </w:rPr>
              <w:t>1</w:t>
            </w:r>
          </w:p>
        </w:tc>
        <w:tc>
          <w:tcPr>
            <w:tcW w:w="1020" w:type="dxa"/>
            <w:tcBorders>
              <w:top w:val="nil"/>
              <w:left w:val="nil"/>
              <w:bottom w:val="single" w:sz="8" w:space="0" w:color="000000"/>
              <w:right w:val="single" w:sz="8" w:space="0" w:color="000000"/>
            </w:tcBorders>
            <w:vAlign w:val="center"/>
          </w:tcPr>
          <w:p w14:paraId="14382EBD" w14:textId="4A24776E" w:rsidR="00D96B7A" w:rsidRPr="00AA2F51" w:rsidRDefault="00D96B7A" w:rsidP="0087621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t>8</w:t>
            </w:r>
          </w:p>
        </w:tc>
        <w:tc>
          <w:tcPr>
            <w:tcW w:w="1021" w:type="dxa"/>
            <w:tcBorders>
              <w:top w:val="nil"/>
              <w:left w:val="nil"/>
              <w:bottom w:val="single" w:sz="8" w:space="0" w:color="000000"/>
              <w:right w:val="single" w:sz="8" w:space="0" w:color="000000"/>
            </w:tcBorders>
            <w:vAlign w:val="center"/>
          </w:tcPr>
          <w:p w14:paraId="4A65D4B6" w14:textId="7A3A4B9E" w:rsidR="00D96B7A" w:rsidRPr="00AA2F51" w:rsidRDefault="00D96B7A" w:rsidP="00876211">
            <w:pPr>
              <w:jc w:val="center"/>
              <w:rPr>
                <w:rFonts w:ascii="Calibri" w:hAnsi="Calibri" w:cs="Calibri"/>
                <w:color w:val="000000"/>
              </w:rPr>
            </w:pPr>
            <w:r w:rsidRPr="00AA2F51">
              <w:rPr>
                <w:rFonts w:ascii="Calibri" w:hAnsi="Calibri" w:cs="Calibri"/>
                <w:color w:val="000000"/>
              </w:rPr>
              <w:t>100%</w:t>
            </w:r>
          </w:p>
        </w:tc>
        <w:tc>
          <w:tcPr>
            <w:tcW w:w="1070" w:type="dxa"/>
            <w:tcBorders>
              <w:top w:val="nil"/>
              <w:left w:val="nil"/>
              <w:bottom w:val="single" w:sz="8" w:space="0" w:color="000000"/>
              <w:right w:val="single" w:sz="8" w:space="0" w:color="000000"/>
            </w:tcBorders>
            <w:vAlign w:val="center"/>
          </w:tcPr>
          <w:p w14:paraId="3F9E31F8" w14:textId="71DBCD3C" w:rsidR="00D96B7A" w:rsidRPr="00AA2F51" w:rsidRDefault="00D96B7A" w:rsidP="00876211">
            <w:pPr>
              <w:jc w:val="center"/>
              <w:rPr>
                <w:rFonts w:ascii="Calibri" w:hAnsi="Calibri" w:cs="Calibri"/>
                <w:color w:val="000000"/>
              </w:rPr>
            </w:pPr>
            <w:r w:rsidRPr="00AA2F51">
              <w:rPr>
                <w:rFonts w:ascii="Calibri" w:hAnsi="Calibri" w:cs="Calibri"/>
                <w:color w:val="000000"/>
              </w:rPr>
              <w:t>high</w:t>
            </w:r>
          </w:p>
        </w:tc>
      </w:tr>
      <w:tr w:rsidR="00D96B7A" w:rsidRPr="00AA2F51" w14:paraId="77482FC4" w14:textId="77777777" w:rsidTr="00CB419E">
        <w:trPr>
          <w:trHeight w:val="320"/>
          <w:jc w:val="center"/>
        </w:trPr>
        <w:tc>
          <w:tcPr>
            <w:tcW w:w="1206" w:type="dxa"/>
            <w:tcBorders>
              <w:top w:val="nil"/>
              <w:left w:val="single" w:sz="4" w:space="0" w:color="auto"/>
              <w:bottom w:val="single" w:sz="4" w:space="0" w:color="auto"/>
              <w:right w:val="single" w:sz="4" w:space="0" w:color="auto"/>
            </w:tcBorders>
            <w:noWrap/>
            <w:vAlign w:val="center"/>
          </w:tcPr>
          <w:p w14:paraId="537D0E34" w14:textId="315036E1" w:rsidR="00D96B7A" w:rsidRPr="00AA2F51" w:rsidRDefault="006D13A4" w:rsidP="0087621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fldChar w:fldCharType="begin"/>
            </w:r>
            <w:r w:rsidRPr="00AA2F51">
              <w:rPr>
                <w:rFonts w:ascii="Calibri" w:eastAsia="Times New Roman" w:hAnsi="Calibri" w:cs="Calibri"/>
                <w:color w:val="000000"/>
                <w:kern w:val="0"/>
                <w:lang w:eastAsia="de-DE"/>
                <w14:ligatures w14:val="none"/>
              </w:rPr>
              <w:instrText xml:space="preserve"> ADDIN ZOTERO_ITEM CSL_CITATION {"citationID":"BgS7MzxQ","properties":{"formattedCitation":"\\super 25\\nosupersub{}","plainCitation":"25","noteIndex":0},"citationItems":[{"id":2436,"uris":["http://zotero.org/users/local/jIAv3LFQ/items/JGCJT6IR"],"itemData":{"id":2436,"type":"article-journal","abstract":"Huntington’s disease (HD) is a debilitating autosomal dominant, neurodegenerative disease with a fatal prognosis. Classical features include motor disturbances, dementia and psychiatric problems but are not restricted to this triad as patients often experience other abnormalities such as unintended weight loss, the exact cause of which is unknown. , We studied the body composition of 25 premanifest HD and compared it to 25 control subjects using a dual energy x-ray absorptiometer (DEXA) scan. Like the R6/2 transgenic mouse model, we identified significantly lower bone mineral density z-scores in premanifest individuals, that was not related to any difference in testosterone, cortisol, leptin or Vitamin D levels. , These results identify an early gene-related change that occurs in HD which not only could lead to a potential biomarker for the disease, but given it is also seen in other manifest neurodegenerative diseases, could also reveal a common disease related process.","container-title":"PLoS Currents","DOI":"10.1371/currents.RRN1214","ISSN":"2157-3999","journalAbbreviation":"PLoS Curr","page":"RRN1214","PMID":"21379361","PMCID":"PMC3047010","source":"PubMed Central","title":"Body composition in premanifest Huntington’s disease reveals lower bone density compared to controls.","volume":"3","author":[{"family":"Goodman","given":"Anna O. G."},{"family":"Barker","given":"Roger A"}],"issued":{"date-parts":[["2011",4,11]]}}}],"schema":"https://github.com/citation-style-language/schema/raw/master/csl-citation.json"} </w:instrText>
            </w:r>
            <w:r w:rsidRPr="00AA2F51">
              <w:rPr>
                <w:rFonts w:ascii="Calibri" w:eastAsia="Times New Roman" w:hAnsi="Calibri" w:cs="Calibri"/>
                <w:color w:val="000000"/>
                <w:kern w:val="0"/>
                <w:lang w:eastAsia="de-DE"/>
                <w14:ligatures w14:val="none"/>
              </w:rPr>
              <w:fldChar w:fldCharType="separate"/>
            </w:r>
            <w:r w:rsidRPr="00AA2F51">
              <w:rPr>
                <w:rFonts w:ascii="Calibri" w:hAnsi="Calibri" w:cs="Calibri"/>
                <w:color w:val="000000"/>
                <w:kern w:val="0"/>
                <w:szCs w:val="24"/>
                <w:vertAlign w:val="superscript"/>
              </w:rPr>
              <w:t>25</w:t>
            </w:r>
            <w:r w:rsidRPr="00AA2F51">
              <w:rPr>
                <w:rFonts w:ascii="Calibri" w:eastAsia="Times New Roman" w:hAnsi="Calibri" w:cs="Calibri"/>
                <w:color w:val="000000"/>
                <w:kern w:val="0"/>
                <w:lang w:eastAsia="de-DE"/>
                <w14:ligatures w14:val="none"/>
              </w:rPr>
              <w:fldChar w:fldCharType="end"/>
            </w:r>
          </w:p>
        </w:tc>
        <w:tc>
          <w:tcPr>
            <w:tcW w:w="1835" w:type="dxa"/>
            <w:tcBorders>
              <w:top w:val="nil"/>
              <w:left w:val="nil"/>
              <w:bottom w:val="single" w:sz="4" w:space="0" w:color="auto"/>
              <w:right w:val="single" w:sz="4" w:space="0" w:color="000000"/>
            </w:tcBorders>
            <w:vAlign w:val="center"/>
          </w:tcPr>
          <w:p w14:paraId="7F96B0B0" w14:textId="36B532C4" w:rsidR="00D96B7A" w:rsidRPr="00AA2F51" w:rsidRDefault="00D96B7A" w:rsidP="0087621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t>Goodman &amp; Barker</w:t>
            </w:r>
          </w:p>
        </w:tc>
        <w:tc>
          <w:tcPr>
            <w:tcW w:w="1012" w:type="dxa"/>
            <w:tcBorders>
              <w:top w:val="nil"/>
              <w:left w:val="nil"/>
              <w:bottom w:val="single" w:sz="4" w:space="0" w:color="auto"/>
              <w:right w:val="single" w:sz="8" w:space="0" w:color="000000"/>
            </w:tcBorders>
            <w:vAlign w:val="center"/>
          </w:tcPr>
          <w:p w14:paraId="53053AEF" w14:textId="606961EB" w:rsidR="00D96B7A" w:rsidRPr="00AA2F51" w:rsidRDefault="00D96B7A" w:rsidP="00876211">
            <w:pPr>
              <w:jc w:val="center"/>
              <w:rPr>
                <w:rFonts w:ascii="Calibri" w:hAnsi="Calibri" w:cs="Calibri"/>
                <w:color w:val="000000"/>
              </w:rPr>
            </w:pPr>
            <w:r w:rsidRPr="00AA2F51">
              <w:rPr>
                <w:rFonts w:ascii="Calibri" w:hAnsi="Calibri" w:cs="Calibri"/>
                <w:color w:val="000000"/>
              </w:rPr>
              <w:t>1</w:t>
            </w:r>
          </w:p>
        </w:tc>
        <w:tc>
          <w:tcPr>
            <w:tcW w:w="1013" w:type="dxa"/>
            <w:tcBorders>
              <w:top w:val="nil"/>
              <w:left w:val="nil"/>
              <w:bottom w:val="single" w:sz="4" w:space="0" w:color="auto"/>
              <w:right w:val="single" w:sz="8" w:space="0" w:color="000000"/>
            </w:tcBorders>
            <w:vAlign w:val="center"/>
          </w:tcPr>
          <w:p w14:paraId="0AB2CB5A" w14:textId="45DE509C" w:rsidR="00D96B7A" w:rsidRPr="00AA2F51" w:rsidRDefault="00D96B7A" w:rsidP="00876211">
            <w:pPr>
              <w:jc w:val="center"/>
              <w:rPr>
                <w:rFonts w:ascii="Calibri" w:hAnsi="Calibri" w:cs="Calibri"/>
                <w:color w:val="000000"/>
              </w:rPr>
            </w:pPr>
            <w:r w:rsidRPr="00AA2F51">
              <w:rPr>
                <w:rFonts w:ascii="Calibri" w:hAnsi="Calibri" w:cs="Calibri"/>
                <w:color w:val="000000"/>
              </w:rPr>
              <w:t>1</w:t>
            </w:r>
          </w:p>
        </w:tc>
        <w:tc>
          <w:tcPr>
            <w:tcW w:w="1015" w:type="dxa"/>
            <w:tcBorders>
              <w:top w:val="nil"/>
              <w:left w:val="nil"/>
              <w:bottom w:val="single" w:sz="4" w:space="0" w:color="auto"/>
              <w:right w:val="single" w:sz="8" w:space="0" w:color="000000"/>
            </w:tcBorders>
            <w:vAlign w:val="center"/>
          </w:tcPr>
          <w:p w14:paraId="082FFE16" w14:textId="7CC73B26" w:rsidR="00D96B7A" w:rsidRPr="00AA2F51" w:rsidRDefault="00D96B7A" w:rsidP="00876211">
            <w:pPr>
              <w:jc w:val="center"/>
              <w:rPr>
                <w:rFonts w:ascii="Calibri" w:hAnsi="Calibri" w:cs="Calibri"/>
                <w:color w:val="000000"/>
              </w:rPr>
            </w:pPr>
            <w:r w:rsidRPr="00AA2F51">
              <w:rPr>
                <w:rFonts w:ascii="Calibri" w:hAnsi="Calibri" w:cs="Calibri"/>
                <w:color w:val="000000"/>
              </w:rPr>
              <w:t>1</w:t>
            </w:r>
          </w:p>
        </w:tc>
        <w:tc>
          <w:tcPr>
            <w:tcW w:w="1017" w:type="dxa"/>
            <w:tcBorders>
              <w:top w:val="nil"/>
              <w:left w:val="nil"/>
              <w:bottom w:val="single" w:sz="4" w:space="0" w:color="auto"/>
              <w:right w:val="single" w:sz="8" w:space="0" w:color="000000"/>
            </w:tcBorders>
            <w:vAlign w:val="center"/>
          </w:tcPr>
          <w:p w14:paraId="343342EC" w14:textId="02350FC7" w:rsidR="00D96B7A" w:rsidRPr="00AA2F51" w:rsidRDefault="00D96B7A" w:rsidP="00876211">
            <w:pPr>
              <w:jc w:val="center"/>
              <w:rPr>
                <w:rFonts w:ascii="Calibri" w:hAnsi="Calibri" w:cs="Calibri"/>
                <w:color w:val="000000"/>
              </w:rPr>
            </w:pPr>
            <w:r w:rsidRPr="00AA2F51">
              <w:rPr>
                <w:rFonts w:ascii="Calibri" w:hAnsi="Calibri" w:cs="Calibri"/>
                <w:color w:val="000000"/>
              </w:rPr>
              <w:t>1</w:t>
            </w:r>
          </w:p>
        </w:tc>
        <w:tc>
          <w:tcPr>
            <w:tcW w:w="1017" w:type="dxa"/>
            <w:tcBorders>
              <w:top w:val="nil"/>
              <w:left w:val="nil"/>
              <w:bottom w:val="single" w:sz="4" w:space="0" w:color="auto"/>
              <w:right w:val="single" w:sz="8" w:space="0" w:color="000000"/>
            </w:tcBorders>
            <w:vAlign w:val="center"/>
          </w:tcPr>
          <w:p w14:paraId="2D9B22AA" w14:textId="48AAF938" w:rsidR="00D96B7A" w:rsidRPr="00AA2F51" w:rsidRDefault="00D96B7A" w:rsidP="00876211">
            <w:pPr>
              <w:jc w:val="center"/>
              <w:rPr>
                <w:rFonts w:ascii="Calibri" w:hAnsi="Calibri" w:cs="Calibri"/>
                <w:color w:val="000000"/>
              </w:rPr>
            </w:pPr>
            <w:r w:rsidRPr="00AA2F51">
              <w:rPr>
                <w:rFonts w:ascii="Calibri" w:hAnsi="Calibri" w:cs="Calibri"/>
                <w:color w:val="000000"/>
              </w:rPr>
              <w:t>1</w:t>
            </w:r>
          </w:p>
        </w:tc>
        <w:tc>
          <w:tcPr>
            <w:tcW w:w="1017" w:type="dxa"/>
            <w:tcBorders>
              <w:top w:val="nil"/>
              <w:left w:val="nil"/>
              <w:bottom w:val="single" w:sz="4" w:space="0" w:color="auto"/>
              <w:right w:val="single" w:sz="8" w:space="0" w:color="000000"/>
            </w:tcBorders>
            <w:vAlign w:val="center"/>
          </w:tcPr>
          <w:p w14:paraId="338D9FD0" w14:textId="6227AE76" w:rsidR="00D96B7A" w:rsidRPr="00AA2F51" w:rsidRDefault="00D96B7A" w:rsidP="00876211">
            <w:pPr>
              <w:jc w:val="center"/>
              <w:rPr>
                <w:rFonts w:ascii="Calibri" w:hAnsi="Calibri" w:cs="Calibri"/>
                <w:color w:val="000000"/>
              </w:rPr>
            </w:pPr>
            <w:r w:rsidRPr="00AA2F51">
              <w:rPr>
                <w:rFonts w:ascii="Calibri" w:hAnsi="Calibri" w:cs="Calibri"/>
                <w:color w:val="000000"/>
              </w:rPr>
              <w:t>1</w:t>
            </w:r>
          </w:p>
        </w:tc>
        <w:tc>
          <w:tcPr>
            <w:tcW w:w="1017" w:type="dxa"/>
            <w:tcBorders>
              <w:top w:val="nil"/>
              <w:left w:val="nil"/>
              <w:bottom w:val="single" w:sz="4" w:space="0" w:color="auto"/>
              <w:right w:val="single" w:sz="8" w:space="0" w:color="000000"/>
            </w:tcBorders>
            <w:vAlign w:val="center"/>
          </w:tcPr>
          <w:p w14:paraId="5B38B00C" w14:textId="275CE2E6" w:rsidR="00D96B7A" w:rsidRPr="00AA2F51" w:rsidRDefault="00D96B7A" w:rsidP="00876211">
            <w:pPr>
              <w:jc w:val="center"/>
              <w:rPr>
                <w:rFonts w:ascii="Calibri" w:hAnsi="Calibri" w:cs="Calibri"/>
                <w:color w:val="000000"/>
              </w:rPr>
            </w:pPr>
            <w:r w:rsidRPr="00AA2F51">
              <w:rPr>
                <w:rFonts w:ascii="Calibri" w:hAnsi="Calibri" w:cs="Calibri"/>
                <w:color w:val="000000"/>
              </w:rPr>
              <w:t>1</w:t>
            </w:r>
          </w:p>
        </w:tc>
        <w:tc>
          <w:tcPr>
            <w:tcW w:w="1017" w:type="dxa"/>
            <w:tcBorders>
              <w:top w:val="nil"/>
              <w:left w:val="nil"/>
              <w:bottom w:val="single" w:sz="4" w:space="0" w:color="auto"/>
              <w:right w:val="single" w:sz="8" w:space="0" w:color="000000"/>
            </w:tcBorders>
            <w:vAlign w:val="center"/>
          </w:tcPr>
          <w:p w14:paraId="28C6B31F" w14:textId="317958F6" w:rsidR="00D96B7A" w:rsidRPr="00AA2F51" w:rsidRDefault="00D96B7A" w:rsidP="00876211">
            <w:pPr>
              <w:jc w:val="center"/>
              <w:rPr>
                <w:rFonts w:ascii="Calibri" w:hAnsi="Calibri" w:cs="Calibri"/>
                <w:color w:val="000000"/>
              </w:rPr>
            </w:pPr>
            <w:r w:rsidRPr="00AA2F51">
              <w:rPr>
                <w:rFonts w:ascii="Calibri" w:hAnsi="Calibri" w:cs="Calibri"/>
                <w:color w:val="000000"/>
              </w:rPr>
              <w:t>1</w:t>
            </w:r>
          </w:p>
        </w:tc>
        <w:tc>
          <w:tcPr>
            <w:tcW w:w="1020" w:type="dxa"/>
            <w:tcBorders>
              <w:top w:val="nil"/>
              <w:left w:val="nil"/>
              <w:bottom w:val="single" w:sz="4" w:space="0" w:color="auto"/>
              <w:right w:val="single" w:sz="8" w:space="0" w:color="000000"/>
            </w:tcBorders>
            <w:vAlign w:val="center"/>
          </w:tcPr>
          <w:p w14:paraId="69D28247" w14:textId="1756B32E" w:rsidR="00D96B7A" w:rsidRPr="00AA2F51" w:rsidRDefault="00D96B7A" w:rsidP="00876211">
            <w:pPr>
              <w:jc w:val="center"/>
              <w:rPr>
                <w:rFonts w:ascii="Calibri" w:hAnsi="Calibri" w:cs="Calibri"/>
                <w:color w:val="000000"/>
              </w:rPr>
            </w:pPr>
            <w:r w:rsidRPr="00AA2F51">
              <w:rPr>
                <w:rFonts w:ascii="Calibri" w:hAnsi="Calibri" w:cs="Calibri"/>
                <w:color w:val="000000"/>
              </w:rPr>
              <w:t>8</w:t>
            </w:r>
          </w:p>
        </w:tc>
        <w:tc>
          <w:tcPr>
            <w:tcW w:w="1021" w:type="dxa"/>
            <w:tcBorders>
              <w:top w:val="nil"/>
              <w:left w:val="nil"/>
              <w:bottom w:val="single" w:sz="4" w:space="0" w:color="auto"/>
              <w:right w:val="single" w:sz="8" w:space="0" w:color="000000"/>
            </w:tcBorders>
            <w:vAlign w:val="center"/>
          </w:tcPr>
          <w:p w14:paraId="4BDCCBB6" w14:textId="670A0243" w:rsidR="00D96B7A" w:rsidRPr="00AA2F51" w:rsidRDefault="00D96B7A" w:rsidP="00876211">
            <w:pPr>
              <w:jc w:val="center"/>
              <w:rPr>
                <w:rFonts w:ascii="Calibri" w:hAnsi="Calibri" w:cs="Calibri"/>
                <w:color w:val="000000"/>
              </w:rPr>
            </w:pPr>
            <w:r w:rsidRPr="00AA2F51">
              <w:rPr>
                <w:rFonts w:ascii="Calibri" w:hAnsi="Calibri" w:cs="Calibri"/>
                <w:color w:val="000000"/>
              </w:rPr>
              <w:t>100%</w:t>
            </w:r>
          </w:p>
        </w:tc>
        <w:tc>
          <w:tcPr>
            <w:tcW w:w="1070" w:type="dxa"/>
            <w:tcBorders>
              <w:top w:val="nil"/>
              <w:left w:val="nil"/>
              <w:bottom w:val="single" w:sz="4" w:space="0" w:color="auto"/>
              <w:right w:val="single" w:sz="8" w:space="0" w:color="000000"/>
            </w:tcBorders>
            <w:vAlign w:val="center"/>
          </w:tcPr>
          <w:p w14:paraId="707FF0DD" w14:textId="2FD8C5DB" w:rsidR="00D96B7A" w:rsidRPr="00AA2F51" w:rsidRDefault="00D96B7A" w:rsidP="00876211">
            <w:pPr>
              <w:jc w:val="center"/>
              <w:rPr>
                <w:rFonts w:ascii="Calibri" w:hAnsi="Calibri" w:cs="Calibri"/>
                <w:color w:val="000000"/>
              </w:rPr>
            </w:pPr>
            <w:r w:rsidRPr="00AA2F51">
              <w:rPr>
                <w:rFonts w:ascii="Calibri" w:hAnsi="Calibri" w:cs="Calibri"/>
                <w:color w:val="000000"/>
              </w:rPr>
              <w:t>high</w:t>
            </w:r>
          </w:p>
        </w:tc>
      </w:tr>
      <w:tr w:rsidR="00AE7F38" w:rsidRPr="00AA2F51" w14:paraId="051006E7" w14:textId="77777777" w:rsidTr="00CB419E">
        <w:trPr>
          <w:trHeight w:val="320"/>
          <w:jc w:val="center"/>
        </w:trPr>
        <w:tc>
          <w:tcPr>
            <w:tcW w:w="1206" w:type="dxa"/>
            <w:tcBorders>
              <w:top w:val="nil"/>
              <w:left w:val="single" w:sz="4" w:space="0" w:color="auto"/>
              <w:bottom w:val="single" w:sz="4" w:space="0" w:color="auto"/>
              <w:right w:val="single" w:sz="4" w:space="0" w:color="auto"/>
            </w:tcBorders>
            <w:noWrap/>
            <w:vAlign w:val="center"/>
          </w:tcPr>
          <w:p w14:paraId="0291752D" w14:textId="182B7EAE" w:rsidR="00AE7F38" w:rsidRPr="00AA2F51" w:rsidRDefault="006D13A4" w:rsidP="0087621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fldChar w:fldCharType="begin"/>
            </w:r>
            <w:r w:rsidRPr="00AA2F51">
              <w:rPr>
                <w:rFonts w:ascii="Calibri" w:eastAsia="Times New Roman" w:hAnsi="Calibri" w:cs="Calibri"/>
                <w:color w:val="000000"/>
                <w:kern w:val="0"/>
                <w:lang w:eastAsia="de-DE"/>
                <w14:ligatures w14:val="none"/>
              </w:rPr>
              <w:instrText xml:space="preserve"> ADDIN ZOTERO_ITEM CSL_CITATION {"citationID":"4RG4xLTg","properties":{"formattedCitation":"\\super 26\\nosupersub{}","plainCitation":"26","noteIndex":0},"citationItems":[{"id":2763,"uris":["http://zotero.org/users/local/jIAv3LFQ/items/UWSDEVRK"],"itemData":{"id":2763,"type":"article-journal","abstract":"Huntington’s disease (HD) is a progressive neurodegenerative disorder caused by an expanded cytosine-adenine-guanine (CAG) trinucleotide repeat on chromosome 4. Exploring sex-related differences in disease manifestation may improve understanding and guide more tailored therapeutic and supportive interventions.","container-title":"Orphanet Journal of Rare Diseases","DOI":"10.1186/s13023-025-04184-3","ISSN":"1750-1172","journalAbbreviation":"Orphanet J Rare Dis","language":"en","source":"Springer Link","title":"Bridging the gap: sex-specific differences in Huntington’s disease","title-short":"Bridging the gap","URL":"https://doi.org/10.1186/s13023-025-04184-3","author":[{"family":"Hemicker","given":"Greta"},{"family":"Schwarzová","given":"Katarína"},{"family":"Labrecque","given":"Samuel"},{"family":"Cerejo","given":"Clancy"},{"family":"Carbone","given":"Federico"},{"family":"Peball","given":"Marina"},{"family":"Wimmer","given":"Bernadette"},{"family":"Mahlknecht","given":"Philipp"},{"family":"Krismer","given":"Florian"},{"family":"Djamshidian","given":"Atbin"},{"family":"Seppi","given":"Klaus"},{"family":"Heim","given":"Beatrice"}],"accessed":{"date-parts":[["2026",1,27]]},"issued":{"date-parts":[["2026",1,10]]}}}],"schema":"https://github.com/citation-style-language/schema/raw/master/csl-citation.json"} </w:instrText>
            </w:r>
            <w:r w:rsidRPr="00AA2F51">
              <w:rPr>
                <w:rFonts w:ascii="Calibri" w:eastAsia="Times New Roman" w:hAnsi="Calibri" w:cs="Calibri"/>
                <w:color w:val="000000"/>
                <w:kern w:val="0"/>
                <w:lang w:eastAsia="de-DE"/>
                <w14:ligatures w14:val="none"/>
              </w:rPr>
              <w:fldChar w:fldCharType="separate"/>
            </w:r>
            <w:r w:rsidRPr="00AA2F51">
              <w:rPr>
                <w:rFonts w:ascii="Calibri" w:hAnsi="Calibri" w:cs="Calibri"/>
                <w:color w:val="000000"/>
                <w:kern w:val="0"/>
                <w:szCs w:val="24"/>
                <w:vertAlign w:val="superscript"/>
              </w:rPr>
              <w:t>26</w:t>
            </w:r>
            <w:r w:rsidRPr="00AA2F51">
              <w:rPr>
                <w:rFonts w:ascii="Calibri" w:eastAsia="Times New Roman" w:hAnsi="Calibri" w:cs="Calibri"/>
                <w:color w:val="000000"/>
                <w:kern w:val="0"/>
                <w:lang w:eastAsia="de-DE"/>
                <w14:ligatures w14:val="none"/>
              </w:rPr>
              <w:fldChar w:fldCharType="end"/>
            </w:r>
          </w:p>
        </w:tc>
        <w:tc>
          <w:tcPr>
            <w:tcW w:w="1835" w:type="dxa"/>
            <w:tcBorders>
              <w:top w:val="nil"/>
              <w:left w:val="nil"/>
              <w:bottom w:val="single" w:sz="4" w:space="0" w:color="auto"/>
              <w:right w:val="single" w:sz="4" w:space="0" w:color="000000"/>
            </w:tcBorders>
            <w:vAlign w:val="center"/>
          </w:tcPr>
          <w:p w14:paraId="2148F380" w14:textId="7DB0ED68" w:rsidR="00AE7F38" w:rsidRPr="00AA2F51" w:rsidRDefault="00AE7F38" w:rsidP="0087621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t>Hemicker</w:t>
            </w:r>
          </w:p>
        </w:tc>
        <w:tc>
          <w:tcPr>
            <w:tcW w:w="1012" w:type="dxa"/>
            <w:tcBorders>
              <w:top w:val="nil"/>
              <w:left w:val="nil"/>
              <w:bottom w:val="single" w:sz="4" w:space="0" w:color="auto"/>
              <w:right w:val="single" w:sz="8" w:space="0" w:color="000000"/>
            </w:tcBorders>
            <w:vAlign w:val="center"/>
          </w:tcPr>
          <w:p w14:paraId="06B2392B" w14:textId="0790A94B" w:rsidR="00AE7F38" w:rsidRPr="00AA2F51" w:rsidRDefault="00AE7F38" w:rsidP="00876211">
            <w:pPr>
              <w:jc w:val="center"/>
              <w:rPr>
                <w:rFonts w:ascii="Calibri" w:hAnsi="Calibri" w:cs="Calibri"/>
                <w:color w:val="000000"/>
              </w:rPr>
            </w:pPr>
            <w:r w:rsidRPr="00AA2F51">
              <w:rPr>
                <w:rFonts w:ascii="Calibri" w:hAnsi="Calibri" w:cs="Calibri"/>
                <w:color w:val="000000"/>
              </w:rPr>
              <w:t>1</w:t>
            </w:r>
          </w:p>
        </w:tc>
        <w:tc>
          <w:tcPr>
            <w:tcW w:w="1013" w:type="dxa"/>
            <w:tcBorders>
              <w:top w:val="nil"/>
              <w:left w:val="nil"/>
              <w:bottom w:val="single" w:sz="4" w:space="0" w:color="auto"/>
              <w:right w:val="single" w:sz="8" w:space="0" w:color="000000"/>
            </w:tcBorders>
            <w:vAlign w:val="center"/>
          </w:tcPr>
          <w:p w14:paraId="7E47CB8F" w14:textId="53BB551F" w:rsidR="00AE7F38" w:rsidRPr="00AA2F51" w:rsidRDefault="00AE7F38" w:rsidP="00876211">
            <w:pPr>
              <w:jc w:val="center"/>
              <w:rPr>
                <w:rFonts w:ascii="Calibri" w:hAnsi="Calibri" w:cs="Calibri"/>
                <w:color w:val="000000"/>
              </w:rPr>
            </w:pPr>
            <w:r w:rsidRPr="00AA2F51">
              <w:rPr>
                <w:rFonts w:ascii="Calibri" w:hAnsi="Calibri" w:cs="Calibri"/>
                <w:color w:val="000000"/>
              </w:rPr>
              <w:t>1</w:t>
            </w:r>
          </w:p>
        </w:tc>
        <w:tc>
          <w:tcPr>
            <w:tcW w:w="1015" w:type="dxa"/>
            <w:tcBorders>
              <w:top w:val="nil"/>
              <w:left w:val="nil"/>
              <w:bottom w:val="single" w:sz="4" w:space="0" w:color="auto"/>
              <w:right w:val="single" w:sz="8" w:space="0" w:color="000000"/>
            </w:tcBorders>
            <w:vAlign w:val="center"/>
          </w:tcPr>
          <w:p w14:paraId="23591BD8" w14:textId="54BD6CEA" w:rsidR="00AE7F38" w:rsidRPr="00AA2F51" w:rsidRDefault="00AE7F38" w:rsidP="00876211">
            <w:pPr>
              <w:jc w:val="center"/>
              <w:rPr>
                <w:rFonts w:ascii="Calibri" w:hAnsi="Calibri" w:cs="Calibri"/>
                <w:color w:val="000000"/>
              </w:rPr>
            </w:pPr>
            <w:r w:rsidRPr="00AA2F51">
              <w:rPr>
                <w:rFonts w:ascii="Calibri" w:hAnsi="Calibri" w:cs="Calibri"/>
                <w:color w:val="000000"/>
              </w:rPr>
              <w:t>1</w:t>
            </w:r>
          </w:p>
        </w:tc>
        <w:tc>
          <w:tcPr>
            <w:tcW w:w="1017" w:type="dxa"/>
            <w:tcBorders>
              <w:top w:val="nil"/>
              <w:left w:val="nil"/>
              <w:bottom w:val="single" w:sz="4" w:space="0" w:color="auto"/>
              <w:right w:val="single" w:sz="8" w:space="0" w:color="000000"/>
            </w:tcBorders>
            <w:vAlign w:val="center"/>
          </w:tcPr>
          <w:p w14:paraId="2C8E00B7" w14:textId="02082102" w:rsidR="00AE7F38" w:rsidRPr="00AA2F51" w:rsidRDefault="00AE7F38" w:rsidP="00876211">
            <w:pPr>
              <w:jc w:val="center"/>
              <w:rPr>
                <w:rFonts w:ascii="Calibri" w:hAnsi="Calibri" w:cs="Calibri"/>
                <w:color w:val="000000"/>
              </w:rPr>
            </w:pPr>
            <w:r w:rsidRPr="00AA2F51">
              <w:rPr>
                <w:rFonts w:ascii="Calibri" w:hAnsi="Calibri" w:cs="Calibri"/>
                <w:color w:val="000000"/>
              </w:rPr>
              <w:t>1</w:t>
            </w:r>
          </w:p>
        </w:tc>
        <w:tc>
          <w:tcPr>
            <w:tcW w:w="1017" w:type="dxa"/>
            <w:tcBorders>
              <w:top w:val="nil"/>
              <w:left w:val="nil"/>
              <w:bottom w:val="single" w:sz="4" w:space="0" w:color="auto"/>
              <w:right w:val="single" w:sz="8" w:space="0" w:color="000000"/>
            </w:tcBorders>
            <w:vAlign w:val="center"/>
          </w:tcPr>
          <w:p w14:paraId="5EBE3EC0" w14:textId="0CE6EE98" w:rsidR="00AE7F38" w:rsidRPr="00AA2F51" w:rsidRDefault="00AE7F38" w:rsidP="00876211">
            <w:pPr>
              <w:jc w:val="center"/>
              <w:rPr>
                <w:rFonts w:ascii="Calibri" w:hAnsi="Calibri" w:cs="Calibri"/>
                <w:color w:val="000000"/>
              </w:rPr>
            </w:pPr>
            <w:r w:rsidRPr="00AA2F51">
              <w:rPr>
                <w:rFonts w:ascii="Calibri" w:hAnsi="Calibri" w:cs="Calibri"/>
                <w:color w:val="000000"/>
              </w:rPr>
              <w:t>1</w:t>
            </w:r>
          </w:p>
        </w:tc>
        <w:tc>
          <w:tcPr>
            <w:tcW w:w="1017" w:type="dxa"/>
            <w:tcBorders>
              <w:top w:val="nil"/>
              <w:left w:val="nil"/>
              <w:bottom w:val="single" w:sz="4" w:space="0" w:color="auto"/>
              <w:right w:val="single" w:sz="8" w:space="0" w:color="000000"/>
            </w:tcBorders>
            <w:vAlign w:val="center"/>
          </w:tcPr>
          <w:p w14:paraId="437A3686" w14:textId="125BFEC9" w:rsidR="00AE7F38" w:rsidRPr="00AA2F51" w:rsidRDefault="00AE7F38" w:rsidP="00876211">
            <w:pPr>
              <w:jc w:val="center"/>
              <w:rPr>
                <w:rFonts w:ascii="Calibri" w:hAnsi="Calibri" w:cs="Calibri"/>
                <w:color w:val="000000"/>
              </w:rPr>
            </w:pPr>
            <w:r w:rsidRPr="00AA2F51">
              <w:rPr>
                <w:rFonts w:ascii="Calibri" w:hAnsi="Calibri" w:cs="Calibri"/>
                <w:color w:val="000000"/>
              </w:rPr>
              <w:t>1</w:t>
            </w:r>
          </w:p>
        </w:tc>
        <w:tc>
          <w:tcPr>
            <w:tcW w:w="1017" w:type="dxa"/>
            <w:tcBorders>
              <w:top w:val="nil"/>
              <w:left w:val="nil"/>
              <w:bottom w:val="single" w:sz="4" w:space="0" w:color="auto"/>
              <w:right w:val="single" w:sz="8" w:space="0" w:color="000000"/>
            </w:tcBorders>
            <w:vAlign w:val="center"/>
          </w:tcPr>
          <w:p w14:paraId="428A864D" w14:textId="6E4A2D04" w:rsidR="00AE7F38" w:rsidRPr="00AA2F51" w:rsidRDefault="00AE7F38" w:rsidP="00876211">
            <w:pPr>
              <w:jc w:val="center"/>
              <w:rPr>
                <w:rFonts w:ascii="Calibri" w:hAnsi="Calibri" w:cs="Calibri"/>
                <w:color w:val="000000"/>
              </w:rPr>
            </w:pPr>
            <w:r w:rsidRPr="00AA2F51">
              <w:rPr>
                <w:rFonts w:ascii="Calibri" w:hAnsi="Calibri" w:cs="Calibri"/>
                <w:color w:val="000000"/>
              </w:rPr>
              <w:t>1</w:t>
            </w:r>
          </w:p>
        </w:tc>
        <w:tc>
          <w:tcPr>
            <w:tcW w:w="1017" w:type="dxa"/>
            <w:tcBorders>
              <w:top w:val="nil"/>
              <w:left w:val="nil"/>
              <w:bottom w:val="single" w:sz="4" w:space="0" w:color="auto"/>
              <w:right w:val="single" w:sz="8" w:space="0" w:color="000000"/>
            </w:tcBorders>
            <w:vAlign w:val="center"/>
          </w:tcPr>
          <w:p w14:paraId="574F06B9" w14:textId="2EADD266" w:rsidR="00AE7F38" w:rsidRPr="00AA2F51" w:rsidRDefault="00AE7F38" w:rsidP="00876211">
            <w:pPr>
              <w:jc w:val="center"/>
              <w:rPr>
                <w:rFonts w:ascii="Calibri" w:hAnsi="Calibri" w:cs="Calibri"/>
                <w:color w:val="000000"/>
              </w:rPr>
            </w:pPr>
            <w:r w:rsidRPr="00AA2F51">
              <w:rPr>
                <w:rFonts w:ascii="Calibri" w:hAnsi="Calibri" w:cs="Calibri"/>
                <w:color w:val="000000"/>
              </w:rPr>
              <w:t>1</w:t>
            </w:r>
          </w:p>
        </w:tc>
        <w:tc>
          <w:tcPr>
            <w:tcW w:w="1020" w:type="dxa"/>
            <w:tcBorders>
              <w:top w:val="nil"/>
              <w:left w:val="nil"/>
              <w:bottom w:val="single" w:sz="4" w:space="0" w:color="auto"/>
              <w:right w:val="single" w:sz="8" w:space="0" w:color="000000"/>
            </w:tcBorders>
            <w:vAlign w:val="center"/>
          </w:tcPr>
          <w:p w14:paraId="0DC1BD61" w14:textId="5D6D707D" w:rsidR="00AE7F38" w:rsidRPr="00AA2F51" w:rsidRDefault="00AE7F38" w:rsidP="00876211">
            <w:pPr>
              <w:jc w:val="center"/>
              <w:rPr>
                <w:rFonts w:ascii="Calibri" w:hAnsi="Calibri" w:cs="Calibri"/>
                <w:color w:val="000000"/>
              </w:rPr>
            </w:pPr>
            <w:r w:rsidRPr="00AA2F51">
              <w:rPr>
                <w:rFonts w:ascii="Calibri" w:hAnsi="Calibri" w:cs="Calibri"/>
                <w:color w:val="000000"/>
              </w:rPr>
              <w:t>8</w:t>
            </w:r>
          </w:p>
        </w:tc>
        <w:tc>
          <w:tcPr>
            <w:tcW w:w="1021" w:type="dxa"/>
            <w:tcBorders>
              <w:top w:val="nil"/>
              <w:left w:val="nil"/>
              <w:bottom w:val="single" w:sz="4" w:space="0" w:color="auto"/>
              <w:right w:val="single" w:sz="8" w:space="0" w:color="000000"/>
            </w:tcBorders>
            <w:vAlign w:val="center"/>
          </w:tcPr>
          <w:p w14:paraId="5C8AE15E" w14:textId="32C2BA5E" w:rsidR="00AE7F38" w:rsidRPr="00AA2F51" w:rsidRDefault="00AE7F38" w:rsidP="00876211">
            <w:pPr>
              <w:jc w:val="center"/>
              <w:rPr>
                <w:rFonts w:ascii="Calibri" w:hAnsi="Calibri" w:cs="Calibri"/>
                <w:color w:val="000000"/>
              </w:rPr>
            </w:pPr>
            <w:r w:rsidRPr="00AA2F51">
              <w:rPr>
                <w:rFonts w:ascii="Calibri" w:hAnsi="Calibri" w:cs="Calibri"/>
                <w:color w:val="000000"/>
              </w:rPr>
              <w:t>100%</w:t>
            </w:r>
          </w:p>
        </w:tc>
        <w:tc>
          <w:tcPr>
            <w:tcW w:w="1070" w:type="dxa"/>
            <w:tcBorders>
              <w:top w:val="nil"/>
              <w:left w:val="nil"/>
              <w:bottom w:val="single" w:sz="4" w:space="0" w:color="auto"/>
              <w:right w:val="single" w:sz="8" w:space="0" w:color="000000"/>
            </w:tcBorders>
            <w:vAlign w:val="center"/>
          </w:tcPr>
          <w:p w14:paraId="56F4B6A7" w14:textId="2BC86E9D" w:rsidR="00AE7F38" w:rsidRPr="00AA2F51" w:rsidRDefault="00AE7F38" w:rsidP="00876211">
            <w:pPr>
              <w:jc w:val="center"/>
              <w:rPr>
                <w:rFonts w:ascii="Calibri" w:hAnsi="Calibri" w:cs="Calibri"/>
                <w:color w:val="000000"/>
              </w:rPr>
            </w:pPr>
            <w:r w:rsidRPr="00AA2F51">
              <w:rPr>
                <w:rFonts w:ascii="Calibri" w:hAnsi="Calibri" w:cs="Calibri"/>
                <w:color w:val="000000"/>
              </w:rPr>
              <w:t>high</w:t>
            </w:r>
          </w:p>
        </w:tc>
      </w:tr>
      <w:tr w:rsidR="00CB419E" w:rsidRPr="00AA2F51" w14:paraId="4A2B383E" w14:textId="77777777" w:rsidTr="00CB419E">
        <w:trPr>
          <w:trHeight w:val="320"/>
          <w:jc w:val="center"/>
        </w:trPr>
        <w:tc>
          <w:tcPr>
            <w:tcW w:w="1206" w:type="dxa"/>
            <w:tcBorders>
              <w:top w:val="nil"/>
              <w:left w:val="single" w:sz="4" w:space="0" w:color="auto"/>
              <w:bottom w:val="single" w:sz="4" w:space="0" w:color="auto"/>
              <w:right w:val="single" w:sz="4" w:space="0" w:color="auto"/>
            </w:tcBorders>
            <w:noWrap/>
            <w:vAlign w:val="center"/>
            <w:hideMark/>
          </w:tcPr>
          <w:p w14:paraId="75DF2E5D" w14:textId="21568C4B" w:rsidR="00CB419E" w:rsidRPr="00AA2F51" w:rsidRDefault="006D13A4" w:rsidP="0087621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fldChar w:fldCharType="begin"/>
            </w:r>
            <w:r w:rsidRPr="00AA2F51">
              <w:rPr>
                <w:rFonts w:ascii="Calibri" w:eastAsia="Times New Roman" w:hAnsi="Calibri" w:cs="Calibri"/>
                <w:color w:val="000000"/>
                <w:kern w:val="0"/>
                <w:lang w:eastAsia="de-DE"/>
                <w14:ligatures w14:val="none"/>
              </w:rPr>
              <w:instrText xml:space="preserve"> ADDIN ZOTERO_ITEM CSL_CITATION {"citationID":"Kgis9Pg4","properties":{"formattedCitation":"\\super 27\\nosupersub{}","plainCitation":"27","noteIndex":0},"citationItems":[{"id":2276,"uris":["http://zotero.org/users/local/jIAv3LFQ/items/KDMB55H9"],"itemData":{"id":2276,"type":"article-journal","abstract":"Age of onset (AO) of Huntington disease (HD) is known to be correlated with the length of an expanded CAG repeat in the HD gene. Apolipoprotein E (APOE) genotype, in turn, is known to influence AO in Alzheimer disease, rendering the APOE gene a likely candidate to affect AO in other neurological diseases too. We therefore determined APOE genotype and normal CAG repeat length in the HD gene for 138 HD patients who were previously analysed with respect to CAG repeat length. Genotyping for APOE was performed blind to clinical information. In addition to highlighting the effect of the normal repeat length upon AO in maternally inherited HD and in male patients, we show that the APOE ε2ε3 genotype is associated with significantly earlier AO in males than in females. Such a sex difference in AO was not apparent for any of the other APOE genotypes. Our findings suggest that subtle differences in the course of the neurodegeneration in HD may allow interacting genes to exert gender specific effects upon AO.</w:instrText>
            </w:r>
            <w:r w:rsidRPr="00AA2F51">
              <w:rPr>
                <w:rFonts w:ascii="MS Gothic" w:eastAsia="MS Gothic" w:hAnsi="MS Gothic" w:cs="MS Gothic" w:hint="eastAsia"/>
                <w:color w:val="000000"/>
                <w:kern w:val="0"/>
                <w:lang w:eastAsia="de-DE"/>
                <w14:ligatures w14:val="none"/>
              </w:rPr>
              <w:instrText>   </w:instrText>
            </w:r>
            <w:r w:rsidRPr="00AA2F51">
              <w:rPr>
                <w:rFonts w:ascii="Calibri" w:eastAsia="Times New Roman" w:hAnsi="Calibri" w:cs="Calibri"/>
                <w:color w:val="000000"/>
                <w:kern w:val="0"/>
                <w:lang w:eastAsia="de-DE"/>
                <w14:ligatures w14:val="none"/>
              </w:rPr>
              <w:instrText xml:space="preserve">Keywords: Huntington disease; APOE; age of onset","container-title":"Journal of Medical Genetics","ISSN":"0022-2593","issue":"2","journalAbbreviation":"J Med Genet","page":"108-111","PMID":"10051007","PMCID":"PMC1734310","source":"PubMed Central","title":"Age of onset in Huntington disease: sex specific influence of apolipoprotein E genotype and normal CAG repeat length","title-short":"Age of onset in Huntington disease","volume":"36","author":[{"family":"Kehoe","given":"P."},{"family":"Krawczak","given":"M."},{"family":"Harper","given":"P."},{"family":"Owen","given":"M."},{"family":"Jones","given":"A"}],"issued":{"date-parts":[["1999",2]]}}}],"schema":"https://github.com/citation-style-language/schema/raw/master/csl-citation.json"} </w:instrText>
            </w:r>
            <w:r w:rsidRPr="00AA2F51">
              <w:rPr>
                <w:rFonts w:ascii="Calibri" w:eastAsia="Times New Roman" w:hAnsi="Calibri" w:cs="Calibri"/>
                <w:color w:val="000000"/>
                <w:kern w:val="0"/>
                <w:lang w:eastAsia="de-DE"/>
                <w14:ligatures w14:val="none"/>
              </w:rPr>
              <w:fldChar w:fldCharType="separate"/>
            </w:r>
            <w:r w:rsidRPr="00AA2F51">
              <w:rPr>
                <w:rFonts w:ascii="Calibri" w:hAnsi="Calibri" w:cs="Calibri"/>
                <w:color w:val="000000"/>
                <w:kern w:val="0"/>
                <w:szCs w:val="24"/>
                <w:vertAlign w:val="superscript"/>
              </w:rPr>
              <w:t>27</w:t>
            </w:r>
            <w:r w:rsidRPr="00AA2F51">
              <w:rPr>
                <w:rFonts w:ascii="Calibri" w:eastAsia="Times New Roman" w:hAnsi="Calibri" w:cs="Calibri"/>
                <w:color w:val="000000"/>
                <w:kern w:val="0"/>
                <w:lang w:eastAsia="de-DE"/>
                <w14:ligatures w14:val="none"/>
              </w:rPr>
              <w:fldChar w:fldCharType="end"/>
            </w:r>
          </w:p>
        </w:tc>
        <w:tc>
          <w:tcPr>
            <w:tcW w:w="1835" w:type="dxa"/>
            <w:tcBorders>
              <w:top w:val="nil"/>
              <w:left w:val="nil"/>
              <w:bottom w:val="single" w:sz="4" w:space="0" w:color="auto"/>
              <w:right w:val="single" w:sz="4" w:space="0" w:color="000000"/>
            </w:tcBorders>
            <w:vAlign w:val="center"/>
            <w:hideMark/>
          </w:tcPr>
          <w:p w14:paraId="0E029C66" w14:textId="77777777" w:rsidR="00CB419E" w:rsidRPr="00AA2F51" w:rsidRDefault="00CB419E" w:rsidP="00876211">
            <w:pPr>
              <w:jc w:val="center"/>
              <w:rPr>
                <w:rFonts w:ascii="Calibri" w:eastAsia="Times New Roman" w:hAnsi="Calibri" w:cs="Calibri"/>
                <w:color w:val="000000"/>
                <w:kern w:val="0"/>
                <w:lang w:eastAsia="de-DE"/>
                <w14:ligatures w14:val="none"/>
              </w:rPr>
            </w:pPr>
            <w:proofErr w:type="spellStart"/>
            <w:r w:rsidRPr="00AA2F51">
              <w:rPr>
                <w:rFonts w:ascii="Calibri" w:eastAsia="Times New Roman" w:hAnsi="Calibri" w:cs="Calibri"/>
                <w:color w:val="000000"/>
                <w:kern w:val="0"/>
                <w:lang w:eastAsia="de-DE"/>
                <w14:ligatures w14:val="none"/>
              </w:rPr>
              <w:t>Kehoe</w:t>
            </w:r>
            <w:proofErr w:type="spellEnd"/>
          </w:p>
        </w:tc>
        <w:tc>
          <w:tcPr>
            <w:tcW w:w="1012" w:type="dxa"/>
            <w:tcBorders>
              <w:top w:val="nil"/>
              <w:left w:val="nil"/>
              <w:bottom w:val="single" w:sz="4" w:space="0" w:color="auto"/>
              <w:right w:val="single" w:sz="8" w:space="0" w:color="000000"/>
            </w:tcBorders>
            <w:vAlign w:val="center"/>
          </w:tcPr>
          <w:p w14:paraId="1536BD37" w14:textId="77777777" w:rsidR="00CB419E" w:rsidRPr="00AA2F51" w:rsidRDefault="00CB419E" w:rsidP="00876211">
            <w:pPr>
              <w:jc w:val="center"/>
              <w:rPr>
                <w:rFonts w:ascii="Calibri" w:hAnsi="Calibri" w:cs="Calibri"/>
                <w:color w:val="000000"/>
              </w:rPr>
            </w:pPr>
            <w:r w:rsidRPr="00AA2F51">
              <w:rPr>
                <w:rFonts w:ascii="Calibri" w:hAnsi="Calibri" w:cs="Calibri"/>
                <w:color w:val="000000"/>
              </w:rPr>
              <w:t>1</w:t>
            </w:r>
          </w:p>
        </w:tc>
        <w:tc>
          <w:tcPr>
            <w:tcW w:w="1013" w:type="dxa"/>
            <w:tcBorders>
              <w:top w:val="nil"/>
              <w:left w:val="nil"/>
              <w:bottom w:val="single" w:sz="4" w:space="0" w:color="auto"/>
              <w:right w:val="single" w:sz="8" w:space="0" w:color="000000"/>
            </w:tcBorders>
            <w:vAlign w:val="center"/>
          </w:tcPr>
          <w:p w14:paraId="70059762" w14:textId="77777777" w:rsidR="00CB419E" w:rsidRPr="00AA2F51" w:rsidRDefault="00CB419E" w:rsidP="00876211">
            <w:pPr>
              <w:jc w:val="center"/>
              <w:rPr>
                <w:rFonts w:ascii="Calibri" w:hAnsi="Calibri" w:cs="Calibri"/>
                <w:color w:val="000000"/>
              </w:rPr>
            </w:pPr>
            <w:r w:rsidRPr="00AA2F51">
              <w:rPr>
                <w:rFonts w:ascii="Calibri" w:hAnsi="Calibri" w:cs="Calibri"/>
                <w:color w:val="000000"/>
              </w:rPr>
              <w:t>1</w:t>
            </w:r>
          </w:p>
        </w:tc>
        <w:tc>
          <w:tcPr>
            <w:tcW w:w="1015" w:type="dxa"/>
            <w:tcBorders>
              <w:top w:val="nil"/>
              <w:left w:val="nil"/>
              <w:bottom w:val="single" w:sz="4" w:space="0" w:color="auto"/>
              <w:right w:val="single" w:sz="8" w:space="0" w:color="000000"/>
            </w:tcBorders>
            <w:vAlign w:val="center"/>
          </w:tcPr>
          <w:p w14:paraId="218D717B" w14:textId="77777777" w:rsidR="00CB419E" w:rsidRPr="00AA2F51" w:rsidRDefault="00CB419E" w:rsidP="00876211">
            <w:pPr>
              <w:jc w:val="center"/>
              <w:rPr>
                <w:rFonts w:ascii="Calibri" w:hAnsi="Calibri" w:cs="Calibri"/>
                <w:color w:val="000000"/>
              </w:rPr>
            </w:pPr>
            <w:r w:rsidRPr="00AA2F51">
              <w:rPr>
                <w:rFonts w:ascii="Calibri" w:hAnsi="Calibri" w:cs="Calibri"/>
                <w:color w:val="000000"/>
              </w:rPr>
              <w:t>1</w:t>
            </w:r>
          </w:p>
        </w:tc>
        <w:tc>
          <w:tcPr>
            <w:tcW w:w="1017" w:type="dxa"/>
            <w:tcBorders>
              <w:top w:val="nil"/>
              <w:left w:val="nil"/>
              <w:bottom w:val="single" w:sz="4" w:space="0" w:color="auto"/>
              <w:right w:val="single" w:sz="8" w:space="0" w:color="000000"/>
            </w:tcBorders>
            <w:vAlign w:val="center"/>
          </w:tcPr>
          <w:p w14:paraId="4A473E4B" w14:textId="77777777" w:rsidR="00CB419E" w:rsidRPr="00AA2F51" w:rsidRDefault="00CB419E" w:rsidP="00876211">
            <w:pPr>
              <w:jc w:val="center"/>
              <w:rPr>
                <w:rFonts w:ascii="Calibri" w:hAnsi="Calibri" w:cs="Calibri"/>
                <w:color w:val="000000"/>
              </w:rPr>
            </w:pPr>
            <w:r w:rsidRPr="00AA2F51">
              <w:rPr>
                <w:rFonts w:ascii="Calibri" w:hAnsi="Calibri" w:cs="Calibri"/>
                <w:color w:val="000000"/>
              </w:rPr>
              <w:t>1</w:t>
            </w:r>
          </w:p>
        </w:tc>
        <w:tc>
          <w:tcPr>
            <w:tcW w:w="1017" w:type="dxa"/>
            <w:tcBorders>
              <w:top w:val="nil"/>
              <w:left w:val="nil"/>
              <w:bottom w:val="single" w:sz="4" w:space="0" w:color="auto"/>
              <w:right w:val="single" w:sz="8" w:space="0" w:color="000000"/>
            </w:tcBorders>
            <w:vAlign w:val="center"/>
          </w:tcPr>
          <w:p w14:paraId="2A2DAF72" w14:textId="77777777" w:rsidR="00CB419E" w:rsidRPr="00AA2F51" w:rsidRDefault="00CB419E" w:rsidP="00876211">
            <w:pPr>
              <w:jc w:val="center"/>
              <w:rPr>
                <w:rFonts w:ascii="Calibri" w:hAnsi="Calibri" w:cs="Calibri"/>
                <w:color w:val="000000"/>
              </w:rPr>
            </w:pPr>
            <w:r w:rsidRPr="00AA2F51">
              <w:rPr>
                <w:rFonts w:ascii="Calibri" w:hAnsi="Calibri" w:cs="Calibri"/>
                <w:color w:val="000000"/>
              </w:rPr>
              <w:t>1</w:t>
            </w:r>
          </w:p>
        </w:tc>
        <w:tc>
          <w:tcPr>
            <w:tcW w:w="1017" w:type="dxa"/>
            <w:tcBorders>
              <w:top w:val="nil"/>
              <w:left w:val="nil"/>
              <w:bottom w:val="single" w:sz="4" w:space="0" w:color="auto"/>
              <w:right w:val="single" w:sz="8" w:space="0" w:color="000000"/>
            </w:tcBorders>
            <w:vAlign w:val="center"/>
          </w:tcPr>
          <w:p w14:paraId="35B066FB" w14:textId="77777777" w:rsidR="00CB419E" w:rsidRPr="00AA2F51" w:rsidRDefault="00CB419E" w:rsidP="00876211">
            <w:pPr>
              <w:jc w:val="center"/>
              <w:rPr>
                <w:rFonts w:ascii="Calibri" w:hAnsi="Calibri" w:cs="Calibri"/>
                <w:color w:val="000000"/>
              </w:rPr>
            </w:pPr>
            <w:r w:rsidRPr="00AA2F51">
              <w:rPr>
                <w:rFonts w:ascii="Calibri" w:hAnsi="Calibri" w:cs="Calibri"/>
                <w:color w:val="000000"/>
              </w:rPr>
              <w:t>1</w:t>
            </w:r>
          </w:p>
        </w:tc>
        <w:tc>
          <w:tcPr>
            <w:tcW w:w="1017" w:type="dxa"/>
            <w:tcBorders>
              <w:top w:val="nil"/>
              <w:left w:val="nil"/>
              <w:bottom w:val="single" w:sz="4" w:space="0" w:color="auto"/>
              <w:right w:val="single" w:sz="8" w:space="0" w:color="000000"/>
            </w:tcBorders>
            <w:vAlign w:val="center"/>
          </w:tcPr>
          <w:p w14:paraId="4B6B785C" w14:textId="3F2C9728" w:rsidR="00CB419E" w:rsidRPr="00AA2F51" w:rsidRDefault="00D95CEA" w:rsidP="00876211">
            <w:pPr>
              <w:jc w:val="center"/>
              <w:rPr>
                <w:rFonts w:ascii="Calibri" w:hAnsi="Calibri" w:cs="Calibri"/>
                <w:color w:val="000000"/>
              </w:rPr>
            </w:pPr>
            <w:r w:rsidRPr="00AA2F51">
              <w:rPr>
                <w:rFonts w:ascii="Calibri" w:hAnsi="Calibri" w:cs="Calibri"/>
                <w:color w:val="000000"/>
              </w:rPr>
              <w:t>1</w:t>
            </w:r>
          </w:p>
        </w:tc>
        <w:tc>
          <w:tcPr>
            <w:tcW w:w="1017" w:type="dxa"/>
            <w:tcBorders>
              <w:top w:val="nil"/>
              <w:left w:val="nil"/>
              <w:bottom w:val="single" w:sz="4" w:space="0" w:color="auto"/>
              <w:right w:val="single" w:sz="8" w:space="0" w:color="000000"/>
            </w:tcBorders>
            <w:vAlign w:val="center"/>
          </w:tcPr>
          <w:p w14:paraId="74F53EB4" w14:textId="77777777" w:rsidR="00CB419E" w:rsidRPr="00AA2F51" w:rsidRDefault="00CB419E" w:rsidP="00876211">
            <w:pPr>
              <w:jc w:val="center"/>
              <w:rPr>
                <w:rFonts w:ascii="Calibri" w:hAnsi="Calibri" w:cs="Calibri"/>
                <w:color w:val="000000"/>
              </w:rPr>
            </w:pPr>
            <w:r w:rsidRPr="00AA2F51">
              <w:rPr>
                <w:rFonts w:ascii="Calibri" w:hAnsi="Calibri" w:cs="Calibri"/>
                <w:color w:val="000000"/>
              </w:rPr>
              <w:t>1</w:t>
            </w:r>
          </w:p>
        </w:tc>
        <w:tc>
          <w:tcPr>
            <w:tcW w:w="1020" w:type="dxa"/>
            <w:tcBorders>
              <w:top w:val="nil"/>
              <w:left w:val="nil"/>
              <w:bottom w:val="single" w:sz="4" w:space="0" w:color="auto"/>
              <w:right w:val="single" w:sz="8" w:space="0" w:color="000000"/>
            </w:tcBorders>
            <w:vAlign w:val="center"/>
          </w:tcPr>
          <w:p w14:paraId="7F73850F" w14:textId="6A7E60D2" w:rsidR="00CB419E" w:rsidRPr="00AA2F51" w:rsidRDefault="00D95CEA" w:rsidP="00876211">
            <w:pPr>
              <w:jc w:val="center"/>
              <w:rPr>
                <w:rFonts w:ascii="Calibri" w:hAnsi="Calibri" w:cs="Calibri"/>
                <w:color w:val="000000"/>
              </w:rPr>
            </w:pPr>
            <w:r w:rsidRPr="00AA2F51">
              <w:rPr>
                <w:rFonts w:ascii="Calibri" w:hAnsi="Calibri" w:cs="Calibri"/>
                <w:color w:val="000000"/>
              </w:rPr>
              <w:t>8</w:t>
            </w:r>
          </w:p>
        </w:tc>
        <w:tc>
          <w:tcPr>
            <w:tcW w:w="1021" w:type="dxa"/>
            <w:tcBorders>
              <w:top w:val="nil"/>
              <w:left w:val="nil"/>
              <w:bottom w:val="single" w:sz="4" w:space="0" w:color="auto"/>
              <w:right w:val="single" w:sz="8" w:space="0" w:color="000000"/>
            </w:tcBorders>
            <w:vAlign w:val="center"/>
          </w:tcPr>
          <w:p w14:paraId="0DC49274" w14:textId="77777777" w:rsidR="00CB419E" w:rsidRPr="00AA2F51" w:rsidRDefault="00CB419E" w:rsidP="00876211">
            <w:pPr>
              <w:jc w:val="center"/>
              <w:rPr>
                <w:rFonts w:ascii="Calibri" w:hAnsi="Calibri" w:cs="Calibri"/>
                <w:color w:val="000000"/>
              </w:rPr>
            </w:pPr>
            <w:r w:rsidRPr="00AA2F51">
              <w:rPr>
                <w:rFonts w:ascii="Calibri" w:hAnsi="Calibri" w:cs="Calibri"/>
                <w:color w:val="000000"/>
              </w:rPr>
              <w:t>100%</w:t>
            </w:r>
          </w:p>
        </w:tc>
        <w:tc>
          <w:tcPr>
            <w:tcW w:w="1070" w:type="dxa"/>
            <w:tcBorders>
              <w:top w:val="nil"/>
              <w:left w:val="nil"/>
              <w:bottom w:val="single" w:sz="4" w:space="0" w:color="auto"/>
              <w:right w:val="single" w:sz="8" w:space="0" w:color="000000"/>
            </w:tcBorders>
            <w:vAlign w:val="center"/>
          </w:tcPr>
          <w:p w14:paraId="49332550" w14:textId="427E43CE" w:rsidR="00CB419E" w:rsidRPr="00AA2F51" w:rsidRDefault="00CB419E" w:rsidP="00876211">
            <w:pPr>
              <w:jc w:val="center"/>
              <w:rPr>
                <w:rFonts w:ascii="Calibri" w:hAnsi="Calibri" w:cs="Calibri"/>
                <w:color w:val="000000"/>
              </w:rPr>
            </w:pPr>
            <w:r w:rsidRPr="00AA2F51">
              <w:rPr>
                <w:rFonts w:ascii="Calibri" w:hAnsi="Calibri" w:cs="Calibri"/>
                <w:color w:val="000000"/>
              </w:rPr>
              <w:t>high</w:t>
            </w:r>
          </w:p>
        </w:tc>
      </w:tr>
      <w:tr w:rsidR="00E228E5" w:rsidRPr="00AA2F51" w14:paraId="0CDF7FE8" w14:textId="77777777" w:rsidTr="00CB419E">
        <w:trPr>
          <w:trHeight w:val="320"/>
          <w:jc w:val="center"/>
        </w:trPr>
        <w:tc>
          <w:tcPr>
            <w:tcW w:w="1206" w:type="dxa"/>
            <w:tcBorders>
              <w:top w:val="nil"/>
              <w:left w:val="single" w:sz="4" w:space="0" w:color="auto"/>
              <w:bottom w:val="single" w:sz="4" w:space="0" w:color="auto"/>
              <w:right w:val="single" w:sz="4" w:space="0" w:color="auto"/>
            </w:tcBorders>
            <w:noWrap/>
            <w:vAlign w:val="center"/>
          </w:tcPr>
          <w:p w14:paraId="564F81B3" w14:textId="4BBCB83C" w:rsidR="00E228E5" w:rsidRPr="00AA2F51" w:rsidRDefault="006D13A4" w:rsidP="0087621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fldChar w:fldCharType="begin"/>
            </w:r>
            <w:r w:rsidRPr="00AA2F51">
              <w:rPr>
                <w:rFonts w:ascii="Calibri" w:eastAsia="Times New Roman" w:hAnsi="Calibri" w:cs="Calibri"/>
                <w:color w:val="000000"/>
                <w:kern w:val="0"/>
                <w:lang w:eastAsia="de-DE"/>
                <w14:ligatures w14:val="none"/>
              </w:rPr>
              <w:instrText xml:space="preserve"> ADDIN ZOTERO_ITEM CSL_CITATION {"citationID":"COBmpUSB","properties":{"formattedCitation":"\\super 28\\nosupersub{}","plainCitation":"28","noteIndex":0},"citationItems":[{"id":2928,"uris":["http://zotero.org/users/local/jIAv3LFQ/items/X26YLYBF"],"itemData":{"id":2928,"type":"article-journal","abstract":"Background: Huntington’s disease (HD) is a progressive, autosomal dominant neurodegenerative disorder caused by an expanded CAG repeat in the HTT gene. Despite advances in understanding its molecular basis, epidemiological data in many countries, including Bulgaria, remain limited. This study aims to present clinical and genetic findings from a 20-year single-centre cohort. Methods: A retrospective review was conducted of patients evaluated for HD at the University Hospital “St. Marina” in Varna between 2004 and 2024. Data included demographics, CAG repeat length, clinical features, imaging, and psychiatric assessments. Statistical analysis focused on correlations between variables, with significance set at p &lt; 0.05. Results: Out of 79 referred individuals, 43 were molecularly confirmed. The mean age of onset was 43 years, with a four-year diagnostic delay. The average CAG repeat length was 44.6, though two symptomatic patients had reduced penetrance alleles (38 and 39 repeats). Cognitive and psychiatric symptoms were each present in 72% of cases. Depression was significantly more prevalent in women (p = 0.011). Most patients had a positive family history, predominantly maternal. Conclusions: Our findings highlight diagnostic delays, gender-specific psychiatric vulnerabilities, and the importance of personalized care. Improved access to genetic counselling and early diagnosis are essential for optimizing outcomes.","container-title":"Neurology International","DOI":"10.3390/neurolint17060095","ISSN":"2035-8385","issue":"6","journalAbbreviation":"Neurol Int","page":"95","PMID":"40559333","PMCID":"PMC12195989","source":"PubMed Central","title":"Two Decades of Huntington’s Disease in Varna, Bulgaria: A Retrospective Single-Centre Study of Clinical Trends and Challenges","title-short":"Two Decades of Huntington’s Disease in Varna, Bulgaria","volume":"17","author":[{"family":"Levkova","given":"Mariya"},{"family":"Tsalta-Mladenov","given":"Mihael"},{"family":"Stoyanova","given":"Milena"},{"family":"Hachmeriyan","given":"Mari"},{"family":"Angelova","given":"Lyudmila"},{"family":"Kaprelyan","given":"Ara"}],"issued":{"date-parts":[["2025",6,18]]}}}],"schema":"https://github.com/citation-style-language/schema/raw/master/csl-citation.json"} </w:instrText>
            </w:r>
            <w:r w:rsidRPr="00AA2F51">
              <w:rPr>
                <w:rFonts w:ascii="Calibri" w:eastAsia="Times New Roman" w:hAnsi="Calibri" w:cs="Calibri"/>
                <w:color w:val="000000"/>
                <w:kern w:val="0"/>
                <w:lang w:eastAsia="de-DE"/>
                <w14:ligatures w14:val="none"/>
              </w:rPr>
              <w:fldChar w:fldCharType="separate"/>
            </w:r>
            <w:r w:rsidRPr="00AA2F51">
              <w:rPr>
                <w:rFonts w:ascii="Calibri" w:hAnsi="Calibri" w:cs="Calibri"/>
                <w:color w:val="000000"/>
                <w:kern w:val="0"/>
                <w:szCs w:val="24"/>
                <w:vertAlign w:val="superscript"/>
              </w:rPr>
              <w:t>28</w:t>
            </w:r>
            <w:r w:rsidRPr="00AA2F51">
              <w:rPr>
                <w:rFonts w:ascii="Calibri" w:eastAsia="Times New Roman" w:hAnsi="Calibri" w:cs="Calibri"/>
                <w:color w:val="000000"/>
                <w:kern w:val="0"/>
                <w:lang w:eastAsia="de-DE"/>
                <w14:ligatures w14:val="none"/>
              </w:rPr>
              <w:fldChar w:fldCharType="end"/>
            </w:r>
          </w:p>
        </w:tc>
        <w:tc>
          <w:tcPr>
            <w:tcW w:w="1835" w:type="dxa"/>
            <w:tcBorders>
              <w:top w:val="nil"/>
              <w:left w:val="nil"/>
              <w:bottom w:val="single" w:sz="4" w:space="0" w:color="auto"/>
              <w:right w:val="single" w:sz="4" w:space="0" w:color="000000"/>
            </w:tcBorders>
            <w:vAlign w:val="center"/>
          </w:tcPr>
          <w:p w14:paraId="432F890B" w14:textId="1FB6CD94" w:rsidR="00E228E5" w:rsidRPr="00AA2F51" w:rsidRDefault="00E228E5" w:rsidP="00876211">
            <w:pPr>
              <w:jc w:val="center"/>
              <w:rPr>
                <w:rFonts w:ascii="Calibri" w:eastAsia="Times New Roman" w:hAnsi="Calibri" w:cs="Calibri"/>
                <w:color w:val="000000"/>
                <w:kern w:val="0"/>
                <w:lang w:eastAsia="de-DE"/>
                <w14:ligatures w14:val="none"/>
              </w:rPr>
            </w:pPr>
            <w:proofErr w:type="spellStart"/>
            <w:r w:rsidRPr="00AA2F51">
              <w:rPr>
                <w:rFonts w:ascii="Calibri" w:eastAsia="Times New Roman" w:hAnsi="Calibri" w:cs="Calibri"/>
                <w:color w:val="000000"/>
                <w:kern w:val="0"/>
                <w:lang w:eastAsia="de-DE"/>
                <w14:ligatures w14:val="none"/>
              </w:rPr>
              <w:t>Levkova</w:t>
            </w:r>
            <w:proofErr w:type="spellEnd"/>
          </w:p>
        </w:tc>
        <w:tc>
          <w:tcPr>
            <w:tcW w:w="1012" w:type="dxa"/>
            <w:tcBorders>
              <w:top w:val="nil"/>
              <w:left w:val="nil"/>
              <w:bottom w:val="single" w:sz="4" w:space="0" w:color="auto"/>
              <w:right w:val="single" w:sz="8" w:space="0" w:color="000000"/>
            </w:tcBorders>
            <w:vAlign w:val="center"/>
          </w:tcPr>
          <w:p w14:paraId="11A93CBF" w14:textId="0F0131EF" w:rsidR="00E228E5" w:rsidRPr="00AA2F51" w:rsidRDefault="00945433" w:rsidP="00876211">
            <w:pPr>
              <w:jc w:val="center"/>
              <w:rPr>
                <w:rFonts w:ascii="Calibri" w:hAnsi="Calibri" w:cs="Calibri"/>
                <w:color w:val="000000"/>
              </w:rPr>
            </w:pPr>
            <w:r w:rsidRPr="00AA2F51">
              <w:rPr>
                <w:rFonts w:ascii="Calibri" w:hAnsi="Calibri" w:cs="Calibri"/>
                <w:color w:val="000000"/>
              </w:rPr>
              <w:t>1</w:t>
            </w:r>
          </w:p>
        </w:tc>
        <w:tc>
          <w:tcPr>
            <w:tcW w:w="1013" w:type="dxa"/>
            <w:tcBorders>
              <w:top w:val="nil"/>
              <w:left w:val="nil"/>
              <w:bottom w:val="single" w:sz="4" w:space="0" w:color="auto"/>
              <w:right w:val="single" w:sz="8" w:space="0" w:color="000000"/>
            </w:tcBorders>
            <w:vAlign w:val="center"/>
          </w:tcPr>
          <w:p w14:paraId="248C2562" w14:textId="3BE545E9" w:rsidR="00E228E5" w:rsidRPr="00AA2F51" w:rsidRDefault="00945433" w:rsidP="00876211">
            <w:pPr>
              <w:jc w:val="center"/>
              <w:rPr>
                <w:rFonts w:ascii="Calibri" w:hAnsi="Calibri" w:cs="Calibri"/>
                <w:color w:val="000000"/>
              </w:rPr>
            </w:pPr>
            <w:r w:rsidRPr="00AA2F51">
              <w:rPr>
                <w:rFonts w:ascii="Calibri" w:hAnsi="Calibri" w:cs="Calibri"/>
                <w:color w:val="000000"/>
              </w:rPr>
              <w:t>1</w:t>
            </w:r>
          </w:p>
        </w:tc>
        <w:tc>
          <w:tcPr>
            <w:tcW w:w="1015" w:type="dxa"/>
            <w:tcBorders>
              <w:top w:val="nil"/>
              <w:left w:val="nil"/>
              <w:bottom w:val="single" w:sz="4" w:space="0" w:color="auto"/>
              <w:right w:val="single" w:sz="8" w:space="0" w:color="000000"/>
            </w:tcBorders>
            <w:vAlign w:val="center"/>
          </w:tcPr>
          <w:p w14:paraId="2F82EAB5" w14:textId="65B7DC4D" w:rsidR="00E228E5" w:rsidRPr="00AA2F51" w:rsidRDefault="00945433" w:rsidP="00876211">
            <w:pPr>
              <w:jc w:val="center"/>
              <w:rPr>
                <w:rFonts w:ascii="Calibri" w:hAnsi="Calibri" w:cs="Calibri"/>
                <w:color w:val="000000"/>
              </w:rPr>
            </w:pPr>
            <w:r w:rsidRPr="00AA2F51">
              <w:rPr>
                <w:rFonts w:ascii="Calibri" w:hAnsi="Calibri" w:cs="Calibri"/>
                <w:color w:val="000000"/>
              </w:rPr>
              <w:t>1</w:t>
            </w:r>
          </w:p>
        </w:tc>
        <w:tc>
          <w:tcPr>
            <w:tcW w:w="1017" w:type="dxa"/>
            <w:tcBorders>
              <w:top w:val="nil"/>
              <w:left w:val="nil"/>
              <w:bottom w:val="single" w:sz="4" w:space="0" w:color="auto"/>
              <w:right w:val="single" w:sz="8" w:space="0" w:color="000000"/>
            </w:tcBorders>
            <w:vAlign w:val="center"/>
          </w:tcPr>
          <w:p w14:paraId="4C72EDE1" w14:textId="598B5BF3" w:rsidR="00E228E5" w:rsidRPr="00AA2F51" w:rsidRDefault="00945433" w:rsidP="00876211">
            <w:pPr>
              <w:jc w:val="center"/>
              <w:rPr>
                <w:rFonts w:ascii="Calibri" w:hAnsi="Calibri" w:cs="Calibri"/>
                <w:color w:val="000000"/>
              </w:rPr>
            </w:pPr>
            <w:r w:rsidRPr="00AA2F51">
              <w:rPr>
                <w:rFonts w:ascii="Calibri" w:hAnsi="Calibri" w:cs="Calibri"/>
                <w:color w:val="000000"/>
              </w:rPr>
              <w:t>1</w:t>
            </w:r>
          </w:p>
        </w:tc>
        <w:tc>
          <w:tcPr>
            <w:tcW w:w="1017" w:type="dxa"/>
            <w:tcBorders>
              <w:top w:val="nil"/>
              <w:left w:val="nil"/>
              <w:bottom w:val="single" w:sz="4" w:space="0" w:color="auto"/>
              <w:right w:val="single" w:sz="8" w:space="0" w:color="000000"/>
            </w:tcBorders>
            <w:vAlign w:val="center"/>
          </w:tcPr>
          <w:p w14:paraId="701CBF8E" w14:textId="52535B48" w:rsidR="00E228E5" w:rsidRPr="00AA2F51" w:rsidRDefault="00945433" w:rsidP="00876211">
            <w:pPr>
              <w:jc w:val="center"/>
              <w:rPr>
                <w:rFonts w:ascii="Calibri" w:hAnsi="Calibri" w:cs="Calibri"/>
                <w:color w:val="000000"/>
              </w:rPr>
            </w:pPr>
            <w:r w:rsidRPr="00AA2F51">
              <w:rPr>
                <w:rFonts w:ascii="Calibri" w:hAnsi="Calibri" w:cs="Calibri"/>
                <w:color w:val="000000"/>
              </w:rPr>
              <w:t>0</w:t>
            </w:r>
          </w:p>
        </w:tc>
        <w:tc>
          <w:tcPr>
            <w:tcW w:w="1017" w:type="dxa"/>
            <w:tcBorders>
              <w:top w:val="nil"/>
              <w:left w:val="nil"/>
              <w:bottom w:val="single" w:sz="4" w:space="0" w:color="auto"/>
              <w:right w:val="single" w:sz="8" w:space="0" w:color="000000"/>
            </w:tcBorders>
            <w:vAlign w:val="center"/>
          </w:tcPr>
          <w:p w14:paraId="19ED9D3B" w14:textId="62E1C979" w:rsidR="00E228E5" w:rsidRPr="00AA2F51" w:rsidRDefault="00945433" w:rsidP="00876211">
            <w:pPr>
              <w:jc w:val="center"/>
              <w:rPr>
                <w:rFonts w:ascii="Calibri" w:hAnsi="Calibri" w:cs="Calibri"/>
                <w:color w:val="000000"/>
              </w:rPr>
            </w:pPr>
            <w:r w:rsidRPr="00AA2F51">
              <w:rPr>
                <w:rFonts w:ascii="Calibri" w:hAnsi="Calibri" w:cs="Calibri"/>
                <w:color w:val="000000"/>
              </w:rPr>
              <w:t>0</w:t>
            </w:r>
          </w:p>
        </w:tc>
        <w:tc>
          <w:tcPr>
            <w:tcW w:w="1017" w:type="dxa"/>
            <w:tcBorders>
              <w:top w:val="nil"/>
              <w:left w:val="nil"/>
              <w:bottom w:val="single" w:sz="4" w:space="0" w:color="auto"/>
              <w:right w:val="single" w:sz="8" w:space="0" w:color="000000"/>
            </w:tcBorders>
            <w:vAlign w:val="center"/>
          </w:tcPr>
          <w:p w14:paraId="4BB5909D" w14:textId="0AFB0B84" w:rsidR="00E228E5" w:rsidRPr="00AA2F51" w:rsidRDefault="00945433" w:rsidP="00876211">
            <w:pPr>
              <w:jc w:val="center"/>
              <w:rPr>
                <w:rFonts w:ascii="Calibri" w:hAnsi="Calibri" w:cs="Calibri"/>
                <w:color w:val="000000"/>
              </w:rPr>
            </w:pPr>
            <w:r w:rsidRPr="00AA2F51">
              <w:rPr>
                <w:rFonts w:ascii="Calibri" w:hAnsi="Calibri" w:cs="Calibri"/>
                <w:color w:val="000000"/>
              </w:rPr>
              <w:t>1</w:t>
            </w:r>
          </w:p>
        </w:tc>
        <w:tc>
          <w:tcPr>
            <w:tcW w:w="1017" w:type="dxa"/>
            <w:tcBorders>
              <w:top w:val="nil"/>
              <w:left w:val="nil"/>
              <w:bottom w:val="single" w:sz="4" w:space="0" w:color="auto"/>
              <w:right w:val="single" w:sz="8" w:space="0" w:color="000000"/>
            </w:tcBorders>
            <w:vAlign w:val="center"/>
          </w:tcPr>
          <w:p w14:paraId="0F79A903" w14:textId="5BF57149" w:rsidR="00E228E5" w:rsidRPr="00AA2F51" w:rsidRDefault="00945433" w:rsidP="00876211">
            <w:pPr>
              <w:jc w:val="center"/>
              <w:rPr>
                <w:rFonts w:ascii="Calibri" w:hAnsi="Calibri" w:cs="Calibri"/>
                <w:color w:val="000000"/>
              </w:rPr>
            </w:pPr>
            <w:r w:rsidRPr="00AA2F51">
              <w:rPr>
                <w:rFonts w:ascii="Calibri" w:hAnsi="Calibri" w:cs="Calibri"/>
                <w:color w:val="000000"/>
              </w:rPr>
              <w:t>1</w:t>
            </w:r>
          </w:p>
        </w:tc>
        <w:tc>
          <w:tcPr>
            <w:tcW w:w="1020" w:type="dxa"/>
            <w:tcBorders>
              <w:top w:val="nil"/>
              <w:left w:val="nil"/>
              <w:bottom w:val="single" w:sz="4" w:space="0" w:color="auto"/>
              <w:right w:val="single" w:sz="8" w:space="0" w:color="000000"/>
            </w:tcBorders>
            <w:vAlign w:val="center"/>
          </w:tcPr>
          <w:p w14:paraId="495580A0" w14:textId="7207EF68" w:rsidR="00E228E5" w:rsidRPr="00AA2F51" w:rsidRDefault="00945433" w:rsidP="00876211">
            <w:pPr>
              <w:jc w:val="center"/>
              <w:rPr>
                <w:rFonts w:ascii="Calibri" w:hAnsi="Calibri" w:cs="Calibri"/>
                <w:color w:val="000000"/>
              </w:rPr>
            </w:pPr>
            <w:r w:rsidRPr="00AA2F51">
              <w:rPr>
                <w:rFonts w:ascii="Calibri" w:hAnsi="Calibri" w:cs="Calibri"/>
                <w:color w:val="000000"/>
              </w:rPr>
              <w:t>6</w:t>
            </w:r>
          </w:p>
        </w:tc>
        <w:tc>
          <w:tcPr>
            <w:tcW w:w="1021" w:type="dxa"/>
            <w:tcBorders>
              <w:top w:val="nil"/>
              <w:left w:val="nil"/>
              <w:bottom w:val="single" w:sz="4" w:space="0" w:color="auto"/>
              <w:right w:val="single" w:sz="8" w:space="0" w:color="000000"/>
            </w:tcBorders>
            <w:vAlign w:val="center"/>
          </w:tcPr>
          <w:p w14:paraId="70345E3A" w14:textId="241BC15C" w:rsidR="00E228E5" w:rsidRPr="00AA2F51" w:rsidRDefault="00945433" w:rsidP="00876211">
            <w:pPr>
              <w:jc w:val="center"/>
              <w:rPr>
                <w:rFonts w:ascii="Calibri" w:hAnsi="Calibri" w:cs="Calibri"/>
                <w:color w:val="000000"/>
              </w:rPr>
            </w:pPr>
            <w:r w:rsidRPr="00AA2F51">
              <w:rPr>
                <w:rFonts w:ascii="Calibri" w:hAnsi="Calibri" w:cs="Calibri"/>
                <w:color w:val="000000"/>
              </w:rPr>
              <w:t>75%</w:t>
            </w:r>
          </w:p>
        </w:tc>
        <w:tc>
          <w:tcPr>
            <w:tcW w:w="1070" w:type="dxa"/>
            <w:tcBorders>
              <w:top w:val="nil"/>
              <w:left w:val="nil"/>
              <w:bottom w:val="single" w:sz="4" w:space="0" w:color="auto"/>
              <w:right w:val="single" w:sz="8" w:space="0" w:color="000000"/>
            </w:tcBorders>
            <w:vAlign w:val="center"/>
          </w:tcPr>
          <w:p w14:paraId="240FCAB0" w14:textId="7118532C" w:rsidR="00E228E5" w:rsidRPr="00AA2F51" w:rsidRDefault="00945433" w:rsidP="00876211">
            <w:pPr>
              <w:jc w:val="center"/>
              <w:rPr>
                <w:rFonts w:ascii="Calibri" w:hAnsi="Calibri" w:cs="Calibri"/>
                <w:color w:val="000000"/>
              </w:rPr>
            </w:pPr>
            <w:r w:rsidRPr="00AA2F51">
              <w:rPr>
                <w:rFonts w:ascii="Calibri" w:hAnsi="Calibri" w:cs="Calibri"/>
                <w:color w:val="000000"/>
              </w:rPr>
              <w:t>high</w:t>
            </w:r>
          </w:p>
        </w:tc>
      </w:tr>
      <w:tr w:rsidR="00AE7F38" w:rsidRPr="00AA2F51" w14:paraId="2DCFB3AC" w14:textId="77777777" w:rsidTr="00CB419E">
        <w:trPr>
          <w:trHeight w:val="320"/>
          <w:jc w:val="center"/>
        </w:trPr>
        <w:tc>
          <w:tcPr>
            <w:tcW w:w="1206" w:type="dxa"/>
            <w:tcBorders>
              <w:top w:val="nil"/>
              <w:left w:val="single" w:sz="4" w:space="0" w:color="auto"/>
              <w:bottom w:val="single" w:sz="4" w:space="0" w:color="auto"/>
              <w:right w:val="single" w:sz="4" w:space="0" w:color="auto"/>
            </w:tcBorders>
            <w:noWrap/>
            <w:vAlign w:val="center"/>
          </w:tcPr>
          <w:p w14:paraId="2007E5E4" w14:textId="507B9076" w:rsidR="00AE7F38" w:rsidRPr="00AA2F51" w:rsidRDefault="006D13A4" w:rsidP="0087621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fldChar w:fldCharType="begin"/>
            </w:r>
            <w:r w:rsidR="00AA2F51" w:rsidRPr="00AA2F51">
              <w:rPr>
                <w:rFonts w:ascii="Calibri" w:eastAsia="Times New Roman" w:hAnsi="Calibri" w:cs="Calibri"/>
                <w:color w:val="000000"/>
                <w:kern w:val="0"/>
                <w:lang w:eastAsia="de-DE"/>
                <w14:ligatures w14:val="none"/>
              </w:rPr>
              <w:instrText xml:space="preserve"> ADDIN ZOTERO_ITEM CSL_CITATION {"citationID":"tdP9VzoP","properties":{"formattedCitation":"\\super 29\\nosupersub{}","plainCitation":"29","noteIndex":0},"citationItems":[{"id":1896,"uris":["http://zotero.org/users/local/jIAv3LFQ/items/4J3UKQZP"],"itemData":{"id":1896,"type":"article-journal","abstract":"Objective Direct neuronal loss or deafferentation of the putamen, a critical hub in corticostriatal circuits, may result in diverse and distinct cognitive and motoric dysfunction in neurodegenerative disease. Differential putaminal morphology, as a quantitative measure of corticostriatal integrity, may thus be evident in Huntington disease (HD), Alzheimer Disease (AD) and Frontotemporal Dementia (FTD), diseases with differential clinical dysfunction. Method HD (n=17), FTD (n=33) and AD (n=13) patients were diagnosed according to international consensus criteria, and with healthy controls (n=17), were scanned on the same MRI scanner. Patients underwent brief cognitive testing using the Neuropsychiatry unit cognitive assessment tool (NUCOG). Ten MRI scans from this dataset were manually segmented as a training set for the Adaboost algorithm, which automatically segmented all remaining scans for the putamen, yielding the following subset of the data: 9 left and 12 right putamen segmentations for AD; 25 left and 26 right putamina for FTD; 16 left and 15 right putamina for HD; 12 left and 12 right putamina for controls. Shape analysis was performed at each point on the surface of each structure using a multiple regression controlling for age and sex to compare radial distance across diagnostic groups. Results Age, but not sex and ICV, were significantly different in the segmentation subgroups by diagnosis. The AD group showed significantly poorer performance on cognitive testing than FTD. Mean putaminal volumes were HD\\textlessFTD\\textlessAD≤Controls, controlling for age and ICV. The greatest putaminal shape deflation was evident in HD, followed by FTD, in regions corresponding to the interconnections to motoric cortex. Conclusions Differential patterns of putaminal atrophy in HD, FTD and AD, with relevance to corticostriatal circuits, suggest the putamen may be a suitable clinical biomarker in neurodegenerative disease.","container-title":"The Australian and New Zealand journal of psychiatry","DOI":"10.1177/0004867412457224","ISSN":"0004-8674","issue":"12","page":"1145–1158","PMID":"22990433","PMCID":"PMC4113021","title":"Differential putaminal morphology in Huntington's disease, Frontotemporal dementia and Alzheimer's disease","volume":"46","author":[{"family":"Looi","given":"Jeffrey C.L."},{"family":"Rajagopalan","given":"Priya"},{"family":"Walterfang","given":"Mark"},{"family":"Madsen","given":"Sarah K."},{"family":"Thompson","given":"Paul M."},{"family":"Macfarlane","given":"Matthew D."},{"family":"Ching","given":"Chris"},{"family":"Chua","given":"Phyllis"},{"family":"Velakoulis","given":"Dennis"}],"issued":{"date-parts":[["2012",12]]}}}],"schema":"https://github.com/citation-style-language/schema/raw/master/csl-citation.json"} </w:instrText>
            </w:r>
            <w:r w:rsidRPr="00AA2F51">
              <w:rPr>
                <w:rFonts w:ascii="Calibri" w:eastAsia="Times New Roman" w:hAnsi="Calibri" w:cs="Calibri"/>
                <w:color w:val="000000"/>
                <w:kern w:val="0"/>
                <w:lang w:eastAsia="de-DE"/>
                <w14:ligatures w14:val="none"/>
              </w:rPr>
              <w:fldChar w:fldCharType="separate"/>
            </w:r>
            <w:r w:rsidR="00AA2F51" w:rsidRPr="00AA2F51">
              <w:rPr>
                <w:rFonts w:ascii="Calibri" w:hAnsi="Calibri" w:cs="Calibri"/>
                <w:color w:val="000000"/>
                <w:kern w:val="0"/>
                <w:szCs w:val="24"/>
                <w:vertAlign w:val="superscript"/>
              </w:rPr>
              <w:t>29</w:t>
            </w:r>
            <w:r w:rsidRPr="00AA2F51">
              <w:rPr>
                <w:rFonts w:ascii="Calibri" w:eastAsia="Times New Roman" w:hAnsi="Calibri" w:cs="Calibri"/>
                <w:color w:val="000000"/>
                <w:kern w:val="0"/>
                <w:lang w:eastAsia="de-DE"/>
                <w14:ligatures w14:val="none"/>
              </w:rPr>
              <w:fldChar w:fldCharType="end"/>
            </w:r>
          </w:p>
        </w:tc>
        <w:tc>
          <w:tcPr>
            <w:tcW w:w="1835" w:type="dxa"/>
            <w:tcBorders>
              <w:top w:val="nil"/>
              <w:left w:val="nil"/>
              <w:bottom w:val="single" w:sz="4" w:space="0" w:color="auto"/>
              <w:right w:val="single" w:sz="4" w:space="0" w:color="000000"/>
            </w:tcBorders>
            <w:vAlign w:val="center"/>
          </w:tcPr>
          <w:p w14:paraId="6A0B2AF3" w14:textId="2FFBED3C" w:rsidR="00AE7F38" w:rsidRPr="00AA2F51" w:rsidRDefault="00AE7F38" w:rsidP="00876211">
            <w:pPr>
              <w:jc w:val="center"/>
              <w:rPr>
                <w:rFonts w:ascii="Calibri" w:eastAsia="Times New Roman" w:hAnsi="Calibri" w:cs="Calibri"/>
                <w:color w:val="000000"/>
                <w:kern w:val="0"/>
                <w:lang w:eastAsia="de-DE"/>
                <w14:ligatures w14:val="none"/>
              </w:rPr>
            </w:pPr>
            <w:proofErr w:type="spellStart"/>
            <w:r w:rsidRPr="00AA2F51">
              <w:rPr>
                <w:rFonts w:ascii="Calibri" w:eastAsia="Times New Roman" w:hAnsi="Calibri" w:cs="Calibri"/>
                <w:color w:val="000000"/>
                <w:kern w:val="0"/>
                <w:lang w:eastAsia="de-DE"/>
                <w14:ligatures w14:val="none"/>
              </w:rPr>
              <w:t>Looi</w:t>
            </w:r>
            <w:proofErr w:type="spellEnd"/>
          </w:p>
        </w:tc>
        <w:tc>
          <w:tcPr>
            <w:tcW w:w="1012" w:type="dxa"/>
            <w:tcBorders>
              <w:top w:val="nil"/>
              <w:left w:val="nil"/>
              <w:bottom w:val="single" w:sz="4" w:space="0" w:color="auto"/>
              <w:right w:val="single" w:sz="8" w:space="0" w:color="000000"/>
            </w:tcBorders>
            <w:vAlign w:val="center"/>
          </w:tcPr>
          <w:p w14:paraId="497BA549" w14:textId="6EC8F43B" w:rsidR="00AE7F38" w:rsidRPr="00AA2F51" w:rsidRDefault="00AE7F38" w:rsidP="00876211">
            <w:pPr>
              <w:jc w:val="center"/>
              <w:rPr>
                <w:rFonts w:ascii="Calibri" w:hAnsi="Calibri" w:cs="Calibri"/>
                <w:color w:val="000000"/>
              </w:rPr>
            </w:pPr>
            <w:r w:rsidRPr="00AA2F51">
              <w:rPr>
                <w:rFonts w:ascii="Calibri" w:hAnsi="Calibri" w:cs="Calibri"/>
                <w:color w:val="000000"/>
              </w:rPr>
              <w:t>1</w:t>
            </w:r>
          </w:p>
        </w:tc>
        <w:tc>
          <w:tcPr>
            <w:tcW w:w="1013" w:type="dxa"/>
            <w:tcBorders>
              <w:top w:val="nil"/>
              <w:left w:val="nil"/>
              <w:bottom w:val="single" w:sz="4" w:space="0" w:color="auto"/>
              <w:right w:val="single" w:sz="8" w:space="0" w:color="000000"/>
            </w:tcBorders>
            <w:vAlign w:val="center"/>
          </w:tcPr>
          <w:p w14:paraId="2780C8C6" w14:textId="2E4E68AE" w:rsidR="00AE7F38" w:rsidRPr="00AA2F51" w:rsidRDefault="00AE7F38" w:rsidP="00876211">
            <w:pPr>
              <w:jc w:val="center"/>
              <w:rPr>
                <w:rFonts w:ascii="Calibri" w:hAnsi="Calibri" w:cs="Calibri"/>
                <w:color w:val="000000"/>
              </w:rPr>
            </w:pPr>
            <w:r w:rsidRPr="00AA2F51">
              <w:rPr>
                <w:rFonts w:ascii="Calibri" w:hAnsi="Calibri" w:cs="Calibri"/>
                <w:color w:val="000000"/>
              </w:rPr>
              <w:t>1</w:t>
            </w:r>
          </w:p>
        </w:tc>
        <w:tc>
          <w:tcPr>
            <w:tcW w:w="1015" w:type="dxa"/>
            <w:tcBorders>
              <w:top w:val="nil"/>
              <w:left w:val="nil"/>
              <w:bottom w:val="single" w:sz="4" w:space="0" w:color="auto"/>
              <w:right w:val="single" w:sz="8" w:space="0" w:color="000000"/>
            </w:tcBorders>
            <w:vAlign w:val="center"/>
          </w:tcPr>
          <w:p w14:paraId="12A312F3" w14:textId="1112AEC2" w:rsidR="00AE7F38" w:rsidRPr="00AA2F51" w:rsidRDefault="00AE7F38" w:rsidP="00876211">
            <w:pPr>
              <w:jc w:val="center"/>
              <w:rPr>
                <w:rFonts w:ascii="Calibri" w:hAnsi="Calibri" w:cs="Calibri"/>
                <w:color w:val="000000"/>
              </w:rPr>
            </w:pPr>
            <w:r w:rsidRPr="00AA2F51">
              <w:rPr>
                <w:rFonts w:ascii="Calibri" w:hAnsi="Calibri" w:cs="Calibri"/>
                <w:color w:val="000000"/>
              </w:rPr>
              <w:t>1</w:t>
            </w:r>
          </w:p>
        </w:tc>
        <w:tc>
          <w:tcPr>
            <w:tcW w:w="1017" w:type="dxa"/>
            <w:tcBorders>
              <w:top w:val="nil"/>
              <w:left w:val="nil"/>
              <w:bottom w:val="single" w:sz="4" w:space="0" w:color="auto"/>
              <w:right w:val="single" w:sz="8" w:space="0" w:color="000000"/>
            </w:tcBorders>
            <w:vAlign w:val="center"/>
          </w:tcPr>
          <w:p w14:paraId="151A9E8A" w14:textId="14C71043" w:rsidR="00AE7F38" w:rsidRPr="00AA2F51" w:rsidRDefault="00AE7F38" w:rsidP="00876211">
            <w:pPr>
              <w:jc w:val="center"/>
              <w:rPr>
                <w:rFonts w:ascii="Calibri" w:hAnsi="Calibri" w:cs="Calibri"/>
                <w:color w:val="000000"/>
              </w:rPr>
            </w:pPr>
            <w:r w:rsidRPr="00AA2F51">
              <w:rPr>
                <w:rFonts w:ascii="Calibri" w:hAnsi="Calibri" w:cs="Calibri"/>
                <w:color w:val="000000"/>
              </w:rPr>
              <w:t>1</w:t>
            </w:r>
          </w:p>
        </w:tc>
        <w:tc>
          <w:tcPr>
            <w:tcW w:w="1017" w:type="dxa"/>
            <w:tcBorders>
              <w:top w:val="nil"/>
              <w:left w:val="nil"/>
              <w:bottom w:val="single" w:sz="4" w:space="0" w:color="auto"/>
              <w:right w:val="single" w:sz="8" w:space="0" w:color="000000"/>
            </w:tcBorders>
            <w:vAlign w:val="center"/>
          </w:tcPr>
          <w:p w14:paraId="3940D8B1" w14:textId="4ACBAE51" w:rsidR="00AE7F38" w:rsidRPr="00AA2F51" w:rsidRDefault="00AE7F38" w:rsidP="00876211">
            <w:pPr>
              <w:jc w:val="center"/>
              <w:rPr>
                <w:rFonts w:ascii="Calibri" w:hAnsi="Calibri" w:cs="Calibri"/>
                <w:color w:val="000000"/>
              </w:rPr>
            </w:pPr>
            <w:r w:rsidRPr="00AA2F51">
              <w:rPr>
                <w:rFonts w:ascii="Calibri" w:hAnsi="Calibri" w:cs="Calibri"/>
                <w:color w:val="000000"/>
              </w:rPr>
              <w:t>1</w:t>
            </w:r>
          </w:p>
        </w:tc>
        <w:tc>
          <w:tcPr>
            <w:tcW w:w="1017" w:type="dxa"/>
            <w:tcBorders>
              <w:top w:val="nil"/>
              <w:left w:val="nil"/>
              <w:bottom w:val="single" w:sz="4" w:space="0" w:color="auto"/>
              <w:right w:val="single" w:sz="8" w:space="0" w:color="000000"/>
            </w:tcBorders>
            <w:vAlign w:val="center"/>
          </w:tcPr>
          <w:p w14:paraId="07C5DFDC" w14:textId="02EB29E7" w:rsidR="00AE7F38" w:rsidRPr="00AA2F51" w:rsidRDefault="00AE7F38" w:rsidP="00876211">
            <w:pPr>
              <w:jc w:val="center"/>
              <w:rPr>
                <w:rFonts w:ascii="Calibri" w:hAnsi="Calibri" w:cs="Calibri"/>
                <w:color w:val="000000"/>
              </w:rPr>
            </w:pPr>
            <w:r w:rsidRPr="00AA2F51">
              <w:rPr>
                <w:rFonts w:ascii="Calibri" w:hAnsi="Calibri" w:cs="Calibri"/>
                <w:color w:val="000000"/>
              </w:rPr>
              <w:t>1</w:t>
            </w:r>
          </w:p>
        </w:tc>
        <w:tc>
          <w:tcPr>
            <w:tcW w:w="1017" w:type="dxa"/>
            <w:tcBorders>
              <w:top w:val="nil"/>
              <w:left w:val="nil"/>
              <w:bottom w:val="single" w:sz="4" w:space="0" w:color="auto"/>
              <w:right w:val="single" w:sz="8" w:space="0" w:color="000000"/>
            </w:tcBorders>
            <w:vAlign w:val="center"/>
          </w:tcPr>
          <w:p w14:paraId="4D29C16E" w14:textId="12B3398B" w:rsidR="00AE7F38" w:rsidRPr="00AA2F51" w:rsidRDefault="00AE7F38" w:rsidP="00876211">
            <w:pPr>
              <w:jc w:val="center"/>
              <w:rPr>
                <w:rFonts w:ascii="Calibri" w:hAnsi="Calibri" w:cs="Calibri"/>
                <w:color w:val="000000"/>
              </w:rPr>
            </w:pPr>
            <w:r w:rsidRPr="00AA2F51">
              <w:rPr>
                <w:rFonts w:ascii="Calibri" w:hAnsi="Calibri" w:cs="Calibri"/>
                <w:color w:val="000000"/>
              </w:rPr>
              <w:t>1</w:t>
            </w:r>
          </w:p>
        </w:tc>
        <w:tc>
          <w:tcPr>
            <w:tcW w:w="1017" w:type="dxa"/>
            <w:tcBorders>
              <w:top w:val="nil"/>
              <w:left w:val="nil"/>
              <w:bottom w:val="single" w:sz="4" w:space="0" w:color="auto"/>
              <w:right w:val="single" w:sz="8" w:space="0" w:color="000000"/>
            </w:tcBorders>
            <w:vAlign w:val="center"/>
          </w:tcPr>
          <w:p w14:paraId="55EE6FE0" w14:textId="00B34CF0" w:rsidR="00AE7F38" w:rsidRPr="00AA2F51" w:rsidRDefault="00AE7F38" w:rsidP="00876211">
            <w:pPr>
              <w:jc w:val="center"/>
              <w:rPr>
                <w:rFonts w:ascii="Calibri" w:hAnsi="Calibri" w:cs="Calibri"/>
                <w:color w:val="000000"/>
              </w:rPr>
            </w:pPr>
            <w:r w:rsidRPr="00AA2F51">
              <w:rPr>
                <w:rFonts w:ascii="Calibri" w:hAnsi="Calibri" w:cs="Calibri"/>
                <w:color w:val="000000"/>
              </w:rPr>
              <w:t>1</w:t>
            </w:r>
          </w:p>
        </w:tc>
        <w:tc>
          <w:tcPr>
            <w:tcW w:w="1020" w:type="dxa"/>
            <w:tcBorders>
              <w:top w:val="nil"/>
              <w:left w:val="nil"/>
              <w:bottom w:val="single" w:sz="4" w:space="0" w:color="auto"/>
              <w:right w:val="single" w:sz="8" w:space="0" w:color="000000"/>
            </w:tcBorders>
            <w:vAlign w:val="center"/>
          </w:tcPr>
          <w:p w14:paraId="3746D930" w14:textId="799B4995" w:rsidR="00AE7F38" w:rsidRPr="00AA2F51" w:rsidRDefault="00AE7F38" w:rsidP="00876211">
            <w:pPr>
              <w:jc w:val="center"/>
              <w:rPr>
                <w:rFonts w:ascii="Calibri" w:hAnsi="Calibri" w:cs="Calibri"/>
                <w:color w:val="000000"/>
              </w:rPr>
            </w:pPr>
            <w:r w:rsidRPr="00AA2F51">
              <w:rPr>
                <w:rFonts w:ascii="Calibri" w:hAnsi="Calibri" w:cs="Calibri"/>
                <w:color w:val="000000"/>
              </w:rPr>
              <w:t>8</w:t>
            </w:r>
          </w:p>
        </w:tc>
        <w:tc>
          <w:tcPr>
            <w:tcW w:w="1021" w:type="dxa"/>
            <w:tcBorders>
              <w:top w:val="nil"/>
              <w:left w:val="nil"/>
              <w:bottom w:val="single" w:sz="4" w:space="0" w:color="auto"/>
              <w:right w:val="single" w:sz="8" w:space="0" w:color="000000"/>
            </w:tcBorders>
            <w:vAlign w:val="center"/>
          </w:tcPr>
          <w:p w14:paraId="3406E719" w14:textId="42EA51EE" w:rsidR="00AE7F38" w:rsidRPr="00AA2F51" w:rsidRDefault="00AE7F38" w:rsidP="00876211">
            <w:pPr>
              <w:jc w:val="center"/>
              <w:rPr>
                <w:rFonts w:ascii="Calibri" w:hAnsi="Calibri" w:cs="Calibri"/>
                <w:color w:val="000000"/>
              </w:rPr>
            </w:pPr>
            <w:r w:rsidRPr="00AA2F51">
              <w:rPr>
                <w:rFonts w:ascii="Calibri" w:hAnsi="Calibri" w:cs="Calibri"/>
                <w:color w:val="000000"/>
              </w:rPr>
              <w:t>100%</w:t>
            </w:r>
          </w:p>
        </w:tc>
        <w:tc>
          <w:tcPr>
            <w:tcW w:w="1070" w:type="dxa"/>
            <w:tcBorders>
              <w:top w:val="nil"/>
              <w:left w:val="nil"/>
              <w:bottom w:val="single" w:sz="4" w:space="0" w:color="auto"/>
              <w:right w:val="single" w:sz="8" w:space="0" w:color="000000"/>
            </w:tcBorders>
            <w:vAlign w:val="center"/>
          </w:tcPr>
          <w:p w14:paraId="07DC69B3" w14:textId="4F22FF65" w:rsidR="00AE7F38" w:rsidRPr="00AA2F51" w:rsidRDefault="00AE7F38" w:rsidP="00876211">
            <w:pPr>
              <w:jc w:val="center"/>
              <w:rPr>
                <w:rFonts w:ascii="Calibri" w:hAnsi="Calibri" w:cs="Calibri"/>
                <w:color w:val="000000"/>
              </w:rPr>
            </w:pPr>
            <w:r w:rsidRPr="00AA2F51">
              <w:rPr>
                <w:rFonts w:ascii="Calibri" w:hAnsi="Calibri" w:cs="Calibri"/>
                <w:color w:val="000000"/>
              </w:rPr>
              <w:t>high</w:t>
            </w:r>
          </w:p>
        </w:tc>
      </w:tr>
      <w:tr w:rsidR="00E228E5" w:rsidRPr="00AA2F51" w14:paraId="6D5AC57A" w14:textId="77777777" w:rsidTr="00CB419E">
        <w:trPr>
          <w:trHeight w:val="320"/>
          <w:jc w:val="center"/>
        </w:trPr>
        <w:tc>
          <w:tcPr>
            <w:tcW w:w="1206" w:type="dxa"/>
            <w:tcBorders>
              <w:top w:val="nil"/>
              <w:left w:val="single" w:sz="4" w:space="0" w:color="auto"/>
              <w:bottom w:val="single" w:sz="4" w:space="0" w:color="auto"/>
              <w:right w:val="single" w:sz="4" w:space="0" w:color="auto"/>
            </w:tcBorders>
            <w:noWrap/>
            <w:vAlign w:val="center"/>
          </w:tcPr>
          <w:p w14:paraId="48D4BCD3" w14:textId="5C3E3CF7" w:rsidR="00E228E5" w:rsidRPr="00AA2F51" w:rsidRDefault="00AA2F51" w:rsidP="0087621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fldChar w:fldCharType="begin"/>
            </w:r>
            <w:r w:rsidRPr="00AA2F51">
              <w:rPr>
                <w:rFonts w:ascii="Calibri" w:eastAsia="Times New Roman" w:hAnsi="Calibri" w:cs="Calibri"/>
                <w:color w:val="000000"/>
                <w:kern w:val="0"/>
                <w:lang w:eastAsia="de-DE"/>
                <w14:ligatures w14:val="none"/>
              </w:rPr>
              <w:instrText xml:space="preserve"> ADDIN ZOTERO_ITEM CSL_CITATION {"citationID":"q3JjqnOC","properties":{"formattedCitation":"\\super 30\\nosupersub{}","plainCitation":"30","noteIndex":0},"citationItems":[{"id":2443,"uris":["http://zotero.org/users/local/jIAv3LFQ/items/NVSIRG4T"],"itemData":{"id":2443,"type":"article-journal","abstract":"Antidepressant usage in prodromal Huntington Disease (HD) remains uncharacterized, despite its relevance in designing experiments, studying outcomes of HD, and evaluating the efficacy of therapeutic interventions. We searched baseline medication logs of 787 prodromal HD and 215 healthy comparison (HC) participants for antidepressant use. Descriptive and mixed-effects logistic regression modeling characterized usage across participants. At baseline, approximately one in five prodromal HD participants took antidepressants. Of those, the vast majority took serotonergic antidepressants (selective serotonin reuptake inhibitor (SSRI) or serotonin/ norepinephrine reuptake inhibitor (SNRI)). Significantly more prodromal HD participants used serotonergic antidepressants than their HC counterparts. Because of the prevalence of these medications, further analyses focused on this group alone. Mixed-effects logistic regression modeling revealed significant relationships of both closer proximity to diagnosis and female sex with greater likelihood to be prescribed a serotonergic antidepressant. More prodromal HD participants took antidepressants in general and specifically the subclass of serotonergic antidepressants than their at-risk counterparts, particularly when they were closer to predicted time of conversion to manifest HD. These propensities must be considered in studies of prodromal HD participants.","container-title":"Psychiatry Research","DOI":"10.1016/j.psychres.2011.09.005","ISSN":"01651781","issue":"2-3","journalAbbreviation":"Psychiatry Research","language":"en","license":"https://www.elsevier.com/tdm/userlicense/1.0/","page":"309-314","source":"DOI.org (Crossref)","title":"Patterns of serotonergic antidepressant usage in prodromal Huntington disease","volume":"196","author":[{"family":"Rowe","given":"Kelly C."},{"family":"Paulsen","given":"Jane S."},{"family":"Langbehn","given":"Douglas R."},{"family":"Wang","given":"Chiachi"},{"family":"Mills","given":"James"},{"family":"Beglinger","given":"Leigh J."},{"family":"Smith","given":"Megan M."},{"family":"Epping","given":"Eric A."},{"family":"Fiedorowicz","given":"Jess G."},{"family":"Duff","given":"Kevin"},{"family":"Ruggle","given":"Adam"},{"family":"Moser","given":"David J."}],"issued":{"date-parts":[["2012",4]]}}}],"schema":"https://github.com/citation-style-language/schema/raw/master/csl-citation.json"} </w:instrText>
            </w:r>
            <w:r w:rsidRPr="00AA2F51">
              <w:rPr>
                <w:rFonts w:ascii="Calibri" w:eastAsia="Times New Roman" w:hAnsi="Calibri" w:cs="Calibri"/>
                <w:color w:val="000000"/>
                <w:kern w:val="0"/>
                <w:lang w:eastAsia="de-DE"/>
                <w14:ligatures w14:val="none"/>
              </w:rPr>
              <w:fldChar w:fldCharType="separate"/>
            </w:r>
            <w:r w:rsidRPr="00AA2F51">
              <w:rPr>
                <w:rFonts w:ascii="Calibri" w:hAnsi="Calibri" w:cs="Calibri"/>
                <w:color w:val="000000"/>
                <w:kern w:val="0"/>
                <w:szCs w:val="24"/>
                <w:vertAlign w:val="superscript"/>
              </w:rPr>
              <w:t>30</w:t>
            </w:r>
            <w:r w:rsidRPr="00AA2F51">
              <w:rPr>
                <w:rFonts w:ascii="Calibri" w:eastAsia="Times New Roman" w:hAnsi="Calibri" w:cs="Calibri"/>
                <w:color w:val="000000"/>
                <w:kern w:val="0"/>
                <w:lang w:eastAsia="de-DE"/>
                <w14:ligatures w14:val="none"/>
              </w:rPr>
              <w:fldChar w:fldCharType="end"/>
            </w:r>
          </w:p>
        </w:tc>
        <w:tc>
          <w:tcPr>
            <w:tcW w:w="1835" w:type="dxa"/>
            <w:tcBorders>
              <w:top w:val="nil"/>
              <w:left w:val="nil"/>
              <w:bottom w:val="single" w:sz="4" w:space="0" w:color="auto"/>
              <w:right w:val="single" w:sz="4" w:space="0" w:color="000000"/>
            </w:tcBorders>
            <w:vAlign w:val="center"/>
          </w:tcPr>
          <w:p w14:paraId="245CB3A2" w14:textId="5B5B0818" w:rsidR="00E228E5" w:rsidRPr="00AA2F51" w:rsidRDefault="00E228E5" w:rsidP="0087621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t>Rowe</w:t>
            </w:r>
          </w:p>
        </w:tc>
        <w:tc>
          <w:tcPr>
            <w:tcW w:w="1012" w:type="dxa"/>
            <w:tcBorders>
              <w:top w:val="nil"/>
              <w:left w:val="nil"/>
              <w:bottom w:val="single" w:sz="4" w:space="0" w:color="auto"/>
              <w:right w:val="single" w:sz="8" w:space="0" w:color="000000"/>
            </w:tcBorders>
            <w:vAlign w:val="center"/>
          </w:tcPr>
          <w:p w14:paraId="1364248C" w14:textId="4E525B62" w:rsidR="00E228E5" w:rsidRPr="00AA2F51" w:rsidRDefault="00E228E5" w:rsidP="00876211">
            <w:pPr>
              <w:jc w:val="center"/>
              <w:rPr>
                <w:rFonts w:ascii="Calibri" w:hAnsi="Calibri" w:cs="Calibri"/>
                <w:color w:val="000000"/>
              </w:rPr>
            </w:pPr>
            <w:r w:rsidRPr="00AA2F51">
              <w:rPr>
                <w:rFonts w:ascii="Calibri" w:hAnsi="Calibri" w:cs="Calibri"/>
                <w:color w:val="000000"/>
              </w:rPr>
              <w:t>1</w:t>
            </w:r>
          </w:p>
        </w:tc>
        <w:tc>
          <w:tcPr>
            <w:tcW w:w="1013" w:type="dxa"/>
            <w:tcBorders>
              <w:top w:val="nil"/>
              <w:left w:val="nil"/>
              <w:bottom w:val="single" w:sz="4" w:space="0" w:color="auto"/>
              <w:right w:val="single" w:sz="8" w:space="0" w:color="000000"/>
            </w:tcBorders>
            <w:vAlign w:val="center"/>
          </w:tcPr>
          <w:p w14:paraId="03DAC869" w14:textId="48889033" w:rsidR="00E228E5" w:rsidRPr="00AA2F51" w:rsidRDefault="00E228E5" w:rsidP="00876211">
            <w:pPr>
              <w:jc w:val="center"/>
              <w:rPr>
                <w:rFonts w:ascii="Calibri" w:hAnsi="Calibri" w:cs="Calibri"/>
                <w:color w:val="000000"/>
              </w:rPr>
            </w:pPr>
            <w:r w:rsidRPr="00AA2F51">
              <w:rPr>
                <w:rFonts w:ascii="Calibri" w:hAnsi="Calibri" w:cs="Calibri"/>
                <w:color w:val="000000"/>
              </w:rPr>
              <w:t>1</w:t>
            </w:r>
          </w:p>
        </w:tc>
        <w:tc>
          <w:tcPr>
            <w:tcW w:w="1015" w:type="dxa"/>
            <w:tcBorders>
              <w:top w:val="nil"/>
              <w:left w:val="nil"/>
              <w:bottom w:val="single" w:sz="4" w:space="0" w:color="auto"/>
              <w:right w:val="single" w:sz="8" w:space="0" w:color="000000"/>
            </w:tcBorders>
            <w:vAlign w:val="center"/>
          </w:tcPr>
          <w:p w14:paraId="7B47046F" w14:textId="3A10C6F3" w:rsidR="00E228E5" w:rsidRPr="00AA2F51" w:rsidRDefault="00E228E5" w:rsidP="00876211">
            <w:pPr>
              <w:jc w:val="center"/>
              <w:rPr>
                <w:rFonts w:ascii="Calibri" w:hAnsi="Calibri" w:cs="Calibri"/>
                <w:color w:val="000000"/>
              </w:rPr>
            </w:pPr>
            <w:r w:rsidRPr="00AA2F51">
              <w:rPr>
                <w:rFonts w:ascii="Calibri" w:hAnsi="Calibri" w:cs="Calibri"/>
                <w:color w:val="000000"/>
              </w:rPr>
              <w:t>1</w:t>
            </w:r>
          </w:p>
        </w:tc>
        <w:tc>
          <w:tcPr>
            <w:tcW w:w="1017" w:type="dxa"/>
            <w:tcBorders>
              <w:top w:val="nil"/>
              <w:left w:val="nil"/>
              <w:bottom w:val="single" w:sz="4" w:space="0" w:color="auto"/>
              <w:right w:val="single" w:sz="8" w:space="0" w:color="000000"/>
            </w:tcBorders>
            <w:vAlign w:val="center"/>
          </w:tcPr>
          <w:p w14:paraId="6E82218A" w14:textId="30AD2AA0" w:rsidR="00E228E5" w:rsidRPr="00AA2F51" w:rsidRDefault="00E228E5" w:rsidP="00876211">
            <w:pPr>
              <w:jc w:val="center"/>
              <w:rPr>
                <w:rFonts w:ascii="Calibri" w:hAnsi="Calibri" w:cs="Calibri"/>
                <w:color w:val="000000"/>
              </w:rPr>
            </w:pPr>
            <w:r w:rsidRPr="00AA2F51">
              <w:rPr>
                <w:rFonts w:ascii="Calibri" w:hAnsi="Calibri" w:cs="Calibri"/>
                <w:color w:val="000000"/>
              </w:rPr>
              <w:t>1</w:t>
            </w:r>
          </w:p>
        </w:tc>
        <w:tc>
          <w:tcPr>
            <w:tcW w:w="1017" w:type="dxa"/>
            <w:tcBorders>
              <w:top w:val="nil"/>
              <w:left w:val="nil"/>
              <w:bottom w:val="single" w:sz="4" w:space="0" w:color="auto"/>
              <w:right w:val="single" w:sz="8" w:space="0" w:color="000000"/>
            </w:tcBorders>
            <w:vAlign w:val="center"/>
          </w:tcPr>
          <w:p w14:paraId="114D97DB" w14:textId="7E490780" w:rsidR="00E228E5" w:rsidRPr="00AA2F51" w:rsidRDefault="00E228E5" w:rsidP="00876211">
            <w:pPr>
              <w:jc w:val="center"/>
              <w:rPr>
                <w:rFonts w:ascii="Calibri" w:hAnsi="Calibri" w:cs="Calibri"/>
                <w:color w:val="000000"/>
              </w:rPr>
            </w:pPr>
            <w:r w:rsidRPr="00AA2F51">
              <w:rPr>
                <w:rFonts w:ascii="Calibri" w:hAnsi="Calibri" w:cs="Calibri"/>
                <w:color w:val="000000"/>
              </w:rPr>
              <w:t>1</w:t>
            </w:r>
          </w:p>
        </w:tc>
        <w:tc>
          <w:tcPr>
            <w:tcW w:w="1017" w:type="dxa"/>
            <w:tcBorders>
              <w:top w:val="nil"/>
              <w:left w:val="nil"/>
              <w:bottom w:val="single" w:sz="4" w:space="0" w:color="auto"/>
              <w:right w:val="single" w:sz="8" w:space="0" w:color="000000"/>
            </w:tcBorders>
            <w:vAlign w:val="center"/>
          </w:tcPr>
          <w:p w14:paraId="68C7759D" w14:textId="52B1AF5D" w:rsidR="00E228E5" w:rsidRPr="00AA2F51" w:rsidRDefault="00E228E5" w:rsidP="00876211">
            <w:pPr>
              <w:jc w:val="center"/>
              <w:rPr>
                <w:rFonts w:ascii="Calibri" w:hAnsi="Calibri" w:cs="Calibri"/>
                <w:color w:val="000000"/>
              </w:rPr>
            </w:pPr>
            <w:r w:rsidRPr="00AA2F51">
              <w:rPr>
                <w:rFonts w:ascii="Calibri" w:hAnsi="Calibri" w:cs="Calibri"/>
                <w:color w:val="000000"/>
              </w:rPr>
              <w:t>1</w:t>
            </w:r>
          </w:p>
        </w:tc>
        <w:tc>
          <w:tcPr>
            <w:tcW w:w="1017" w:type="dxa"/>
            <w:tcBorders>
              <w:top w:val="nil"/>
              <w:left w:val="nil"/>
              <w:bottom w:val="single" w:sz="4" w:space="0" w:color="auto"/>
              <w:right w:val="single" w:sz="8" w:space="0" w:color="000000"/>
            </w:tcBorders>
            <w:vAlign w:val="center"/>
          </w:tcPr>
          <w:p w14:paraId="46F7E5B2" w14:textId="05A151FD" w:rsidR="00E228E5" w:rsidRPr="00AA2F51" w:rsidRDefault="00E228E5" w:rsidP="00876211">
            <w:pPr>
              <w:jc w:val="center"/>
              <w:rPr>
                <w:rFonts w:ascii="Calibri" w:hAnsi="Calibri" w:cs="Calibri"/>
                <w:color w:val="000000"/>
              </w:rPr>
            </w:pPr>
            <w:r w:rsidRPr="00AA2F51">
              <w:rPr>
                <w:rFonts w:ascii="Calibri" w:hAnsi="Calibri" w:cs="Calibri"/>
                <w:color w:val="000000"/>
              </w:rPr>
              <w:t>1</w:t>
            </w:r>
          </w:p>
        </w:tc>
        <w:tc>
          <w:tcPr>
            <w:tcW w:w="1017" w:type="dxa"/>
            <w:tcBorders>
              <w:top w:val="nil"/>
              <w:left w:val="nil"/>
              <w:bottom w:val="single" w:sz="4" w:space="0" w:color="auto"/>
              <w:right w:val="single" w:sz="8" w:space="0" w:color="000000"/>
            </w:tcBorders>
            <w:vAlign w:val="center"/>
          </w:tcPr>
          <w:p w14:paraId="2F33B974" w14:textId="18D30A2A" w:rsidR="00E228E5" w:rsidRPr="00AA2F51" w:rsidRDefault="00E228E5" w:rsidP="00876211">
            <w:pPr>
              <w:jc w:val="center"/>
              <w:rPr>
                <w:rFonts w:ascii="Calibri" w:hAnsi="Calibri" w:cs="Calibri"/>
                <w:color w:val="000000"/>
              </w:rPr>
            </w:pPr>
            <w:r w:rsidRPr="00AA2F51">
              <w:rPr>
                <w:rFonts w:ascii="Calibri" w:hAnsi="Calibri" w:cs="Calibri"/>
                <w:color w:val="000000"/>
              </w:rPr>
              <w:t>1</w:t>
            </w:r>
          </w:p>
        </w:tc>
        <w:tc>
          <w:tcPr>
            <w:tcW w:w="1020" w:type="dxa"/>
            <w:tcBorders>
              <w:top w:val="nil"/>
              <w:left w:val="nil"/>
              <w:bottom w:val="single" w:sz="4" w:space="0" w:color="auto"/>
              <w:right w:val="single" w:sz="8" w:space="0" w:color="000000"/>
            </w:tcBorders>
            <w:vAlign w:val="center"/>
          </w:tcPr>
          <w:p w14:paraId="6E5E5E2C" w14:textId="7339AA06" w:rsidR="00E228E5" w:rsidRPr="00AA2F51" w:rsidRDefault="00E228E5" w:rsidP="00876211">
            <w:pPr>
              <w:jc w:val="center"/>
              <w:rPr>
                <w:rFonts w:ascii="Calibri" w:hAnsi="Calibri" w:cs="Calibri"/>
                <w:color w:val="000000"/>
              </w:rPr>
            </w:pPr>
            <w:r w:rsidRPr="00AA2F51">
              <w:rPr>
                <w:rFonts w:ascii="Calibri" w:hAnsi="Calibri" w:cs="Calibri"/>
                <w:color w:val="000000"/>
              </w:rPr>
              <w:t>8</w:t>
            </w:r>
          </w:p>
        </w:tc>
        <w:tc>
          <w:tcPr>
            <w:tcW w:w="1021" w:type="dxa"/>
            <w:tcBorders>
              <w:top w:val="nil"/>
              <w:left w:val="nil"/>
              <w:bottom w:val="single" w:sz="4" w:space="0" w:color="auto"/>
              <w:right w:val="single" w:sz="8" w:space="0" w:color="000000"/>
            </w:tcBorders>
            <w:vAlign w:val="center"/>
          </w:tcPr>
          <w:p w14:paraId="354F9F51" w14:textId="0A0151B9" w:rsidR="00E228E5" w:rsidRPr="00AA2F51" w:rsidRDefault="00E228E5" w:rsidP="00876211">
            <w:pPr>
              <w:jc w:val="center"/>
              <w:rPr>
                <w:rFonts w:ascii="Calibri" w:hAnsi="Calibri" w:cs="Calibri"/>
                <w:color w:val="000000"/>
              </w:rPr>
            </w:pPr>
            <w:r w:rsidRPr="00AA2F51">
              <w:rPr>
                <w:rFonts w:ascii="Calibri" w:hAnsi="Calibri" w:cs="Calibri"/>
                <w:color w:val="000000"/>
              </w:rPr>
              <w:t>100%</w:t>
            </w:r>
          </w:p>
        </w:tc>
        <w:tc>
          <w:tcPr>
            <w:tcW w:w="1070" w:type="dxa"/>
            <w:tcBorders>
              <w:top w:val="nil"/>
              <w:left w:val="nil"/>
              <w:bottom w:val="single" w:sz="4" w:space="0" w:color="auto"/>
              <w:right w:val="single" w:sz="8" w:space="0" w:color="000000"/>
            </w:tcBorders>
            <w:vAlign w:val="center"/>
          </w:tcPr>
          <w:p w14:paraId="4A9FBE77" w14:textId="70B89A19" w:rsidR="00E228E5" w:rsidRPr="00AA2F51" w:rsidRDefault="00E228E5" w:rsidP="00876211">
            <w:pPr>
              <w:jc w:val="center"/>
              <w:rPr>
                <w:rFonts w:ascii="Calibri" w:hAnsi="Calibri" w:cs="Calibri"/>
                <w:color w:val="000000"/>
              </w:rPr>
            </w:pPr>
            <w:r w:rsidRPr="00AA2F51">
              <w:rPr>
                <w:rFonts w:ascii="Calibri" w:hAnsi="Calibri" w:cs="Calibri"/>
                <w:color w:val="000000"/>
              </w:rPr>
              <w:t>high</w:t>
            </w:r>
          </w:p>
        </w:tc>
      </w:tr>
      <w:tr w:rsidR="00517021" w:rsidRPr="00AA2F51" w14:paraId="4304C462" w14:textId="77777777" w:rsidTr="00CB419E">
        <w:trPr>
          <w:trHeight w:val="320"/>
          <w:jc w:val="center"/>
        </w:trPr>
        <w:tc>
          <w:tcPr>
            <w:tcW w:w="1206" w:type="dxa"/>
            <w:tcBorders>
              <w:top w:val="nil"/>
              <w:left w:val="single" w:sz="4" w:space="0" w:color="auto"/>
              <w:bottom w:val="single" w:sz="4" w:space="0" w:color="auto"/>
              <w:right w:val="single" w:sz="4" w:space="0" w:color="auto"/>
            </w:tcBorders>
            <w:noWrap/>
            <w:vAlign w:val="center"/>
          </w:tcPr>
          <w:p w14:paraId="2015C0F4" w14:textId="62982753" w:rsidR="00517021" w:rsidRPr="00AA2F51" w:rsidRDefault="00AA2F51" w:rsidP="0087621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fldChar w:fldCharType="begin"/>
            </w:r>
            <w:r w:rsidRPr="00AA2F51">
              <w:rPr>
                <w:rFonts w:ascii="Calibri" w:eastAsia="Times New Roman" w:hAnsi="Calibri" w:cs="Calibri"/>
                <w:color w:val="000000"/>
                <w:kern w:val="0"/>
                <w:lang w:eastAsia="de-DE"/>
                <w14:ligatures w14:val="none"/>
              </w:rPr>
              <w:instrText xml:space="preserve"> ADDIN ZOTERO_ITEM CSL_CITATION {"citationID":"5DLUwA5I","properties":{"formattedCitation":"\\super 31\\nosupersub{}","plainCitation":"31","noteIndex":0},"citationItems":[{"id":2664,"uris":["http://zotero.org/users/local/jIAv3LFQ/items/UI5VYEPV"],"itemData":{"id":2664,"type":"article-journal","abstract":"Objective: The ε4 allele of the apolipoprotein E (ApoE) gene has been defined as a critical factor for early onset neurodegeneration in Pick's, Parkinson's, and Alzheimer's disease. Unexpectedly, the ε4 allele appeared to delay the age of onset in Huntington's disease (HD) patients. Furthermore, sex specific effects were reported on earlier age of onset due to the ApoE ε2ε3 genotype in males with HD. The age of onset of HD is known to be negatively correlated with increasing lengths of pathogenetic CAG expansions in the huntingtin gene. , Methods: In order to examine the effects of CAG block lengths, we have correlated ApoE genotypes with the age of onset in 145 patients symptomatic for HD with psychiatric and somatic symptoms (depression, psychosis, dementia, choreic, and other movement disorders) harbouring only modestly expanded huntingtin alleles (41–45 CAGs). , Results: The negative correlation between age of onset and CAG block length was established in our HD cohort. Statistically significant effects of the ε4 allele were not obvious regarding clinical characteristics including age of onset, nor were any sex differences for the ε2ε3 genotype observed. , Conclusion: The ApoE genotype does not affect the course of HD significantly.","container-title":"Journal of Neurology, Neurosurgery, and Psychiatry","DOI":"10.1136/jnnp.2003.022756","ISSN":"0022-3050","issue":"12","journalAbbreviation":"J Neurol Neurosurg Psychiatry","page":"1692-1696","PMID":"15548484","PMCID":"PMC1738834","source":"PubMed Central","title":"Apolipoprotein E genotypes do not influence the age of onset in Huntington's disease","volume":"75","author":[{"family":"Saft","given":"C"},{"family":"Andrich","given":"J"},{"family":"Brune","given":"N"},{"family":"Gencik","given":"M"},{"family":"Kraus","given":"P"},{"family":"Przuntek","given":"H"},{"family":"Epplen","given":"J"}],"issued":{"date-parts":[["2004",12]]}}}],"schema":"https://github.com/citation-style-language/schema/raw/master/csl-citation.json"} </w:instrText>
            </w:r>
            <w:r w:rsidRPr="00AA2F51">
              <w:rPr>
                <w:rFonts w:ascii="Calibri" w:eastAsia="Times New Roman" w:hAnsi="Calibri" w:cs="Calibri"/>
                <w:color w:val="000000"/>
                <w:kern w:val="0"/>
                <w:lang w:eastAsia="de-DE"/>
                <w14:ligatures w14:val="none"/>
              </w:rPr>
              <w:fldChar w:fldCharType="separate"/>
            </w:r>
            <w:r w:rsidRPr="00AA2F51">
              <w:rPr>
                <w:rFonts w:ascii="Calibri" w:hAnsi="Calibri" w:cs="Calibri"/>
                <w:color w:val="000000"/>
                <w:kern w:val="0"/>
                <w:szCs w:val="24"/>
                <w:vertAlign w:val="superscript"/>
              </w:rPr>
              <w:t>31</w:t>
            </w:r>
            <w:r w:rsidRPr="00AA2F51">
              <w:rPr>
                <w:rFonts w:ascii="Calibri" w:eastAsia="Times New Roman" w:hAnsi="Calibri" w:cs="Calibri"/>
                <w:color w:val="000000"/>
                <w:kern w:val="0"/>
                <w:lang w:eastAsia="de-DE"/>
                <w14:ligatures w14:val="none"/>
              </w:rPr>
              <w:fldChar w:fldCharType="end"/>
            </w:r>
          </w:p>
        </w:tc>
        <w:tc>
          <w:tcPr>
            <w:tcW w:w="1835" w:type="dxa"/>
            <w:tcBorders>
              <w:top w:val="nil"/>
              <w:left w:val="nil"/>
              <w:bottom w:val="single" w:sz="4" w:space="0" w:color="auto"/>
              <w:right w:val="single" w:sz="4" w:space="0" w:color="000000"/>
            </w:tcBorders>
            <w:vAlign w:val="center"/>
          </w:tcPr>
          <w:p w14:paraId="7D9801DD" w14:textId="570FD323" w:rsidR="00517021" w:rsidRPr="00AA2F51" w:rsidRDefault="00517021" w:rsidP="0087621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t>Saft</w:t>
            </w:r>
          </w:p>
        </w:tc>
        <w:tc>
          <w:tcPr>
            <w:tcW w:w="1012" w:type="dxa"/>
            <w:tcBorders>
              <w:top w:val="nil"/>
              <w:left w:val="nil"/>
              <w:bottom w:val="single" w:sz="4" w:space="0" w:color="auto"/>
              <w:right w:val="single" w:sz="8" w:space="0" w:color="000000"/>
            </w:tcBorders>
            <w:vAlign w:val="center"/>
          </w:tcPr>
          <w:p w14:paraId="4B8C8873" w14:textId="1523D43D" w:rsidR="00517021" w:rsidRPr="00AA2F51" w:rsidRDefault="00517021" w:rsidP="00876211">
            <w:pPr>
              <w:jc w:val="center"/>
              <w:rPr>
                <w:rFonts w:ascii="Calibri" w:hAnsi="Calibri" w:cs="Calibri"/>
                <w:color w:val="000000"/>
              </w:rPr>
            </w:pPr>
            <w:r w:rsidRPr="00AA2F51">
              <w:rPr>
                <w:rFonts w:ascii="Calibri" w:hAnsi="Calibri" w:cs="Calibri"/>
                <w:color w:val="000000"/>
              </w:rPr>
              <w:t>1</w:t>
            </w:r>
          </w:p>
        </w:tc>
        <w:tc>
          <w:tcPr>
            <w:tcW w:w="1013" w:type="dxa"/>
            <w:tcBorders>
              <w:top w:val="nil"/>
              <w:left w:val="nil"/>
              <w:bottom w:val="single" w:sz="4" w:space="0" w:color="auto"/>
              <w:right w:val="single" w:sz="8" w:space="0" w:color="000000"/>
            </w:tcBorders>
            <w:vAlign w:val="center"/>
          </w:tcPr>
          <w:p w14:paraId="695B85B5" w14:textId="1A91D891" w:rsidR="00517021" w:rsidRPr="00AA2F51" w:rsidRDefault="00517021" w:rsidP="00876211">
            <w:pPr>
              <w:jc w:val="center"/>
              <w:rPr>
                <w:rFonts w:ascii="Calibri" w:hAnsi="Calibri" w:cs="Calibri"/>
                <w:color w:val="000000"/>
              </w:rPr>
            </w:pPr>
            <w:r w:rsidRPr="00AA2F51">
              <w:rPr>
                <w:rFonts w:ascii="Calibri" w:hAnsi="Calibri" w:cs="Calibri"/>
                <w:color w:val="000000"/>
              </w:rPr>
              <w:t>1</w:t>
            </w:r>
          </w:p>
        </w:tc>
        <w:tc>
          <w:tcPr>
            <w:tcW w:w="1015" w:type="dxa"/>
            <w:tcBorders>
              <w:top w:val="nil"/>
              <w:left w:val="nil"/>
              <w:bottom w:val="single" w:sz="4" w:space="0" w:color="auto"/>
              <w:right w:val="single" w:sz="8" w:space="0" w:color="000000"/>
            </w:tcBorders>
            <w:vAlign w:val="center"/>
          </w:tcPr>
          <w:p w14:paraId="77255A1A" w14:textId="682DF330" w:rsidR="00517021" w:rsidRPr="00AA2F51" w:rsidRDefault="00517021" w:rsidP="00876211">
            <w:pPr>
              <w:jc w:val="center"/>
              <w:rPr>
                <w:rFonts w:ascii="Calibri" w:hAnsi="Calibri" w:cs="Calibri"/>
                <w:color w:val="000000"/>
              </w:rPr>
            </w:pPr>
            <w:r w:rsidRPr="00AA2F51">
              <w:rPr>
                <w:rFonts w:ascii="Calibri" w:hAnsi="Calibri" w:cs="Calibri"/>
                <w:color w:val="000000"/>
              </w:rPr>
              <w:t>1</w:t>
            </w:r>
          </w:p>
        </w:tc>
        <w:tc>
          <w:tcPr>
            <w:tcW w:w="1017" w:type="dxa"/>
            <w:tcBorders>
              <w:top w:val="nil"/>
              <w:left w:val="nil"/>
              <w:bottom w:val="single" w:sz="4" w:space="0" w:color="auto"/>
              <w:right w:val="single" w:sz="8" w:space="0" w:color="000000"/>
            </w:tcBorders>
            <w:vAlign w:val="center"/>
          </w:tcPr>
          <w:p w14:paraId="6EFE801E" w14:textId="45D76156" w:rsidR="00517021" w:rsidRPr="00AA2F51" w:rsidRDefault="00517021" w:rsidP="00876211">
            <w:pPr>
              <w:jc w:val="center"/>
              <w:rPr>
                <w:rFonts w:ascii="Calibri" w:hAnsi="Calibri" w:cs="Calibri"/>
                <w:color w:val="000000"/>
              </w:rPr>
            </w:pPr>
            <w:r w:rsidRPr="00AA2F51">
              <w:rPr>
                <w:rFonts w:ascii="Calibri" w:hAnsi="Calibri" w:cs="Calibri"/>
                <w:color w:val="000000"/>
              </w:rPr>
              <w:t>1</w:t>
            </w:r>
          </w:p>
        </w:tc>
        <w:tc>
          <w:tcPr>
            <w:tcW w:w="1017" w:type="dxa"/>
            <w:tcBorders>
              <w:top w:val="nil"/>
              <w:left w:val="nil"/>
              <w:bottom w:val="single" w:sz="4" w:space="0" w:color="auto"/>
              <w:right w:val="single" w:sz="8" w:space="0" w:color="000000"/>
            </w:tcBorders>
            <w:vAlign w:val="center"/>
          </w:tcPr>
          <w:p w14:paraId="3485F5A9" w14:textId="72BE0578" w:rsidR="00517021" w:rsidRPr="00AA2F51" w:rsidRDefault="00517021" w:rsidP="00876211">
            <w:pPr>
              <w:jc w:val="center"/>
              <w:rPr>
                <w:rFonts w:ascii="Calibri" w:hAnsi="Calibri" w:cs="Calibri"/>
                <w:color w:val="000000"/>
              </w:rPr>
            </w:pPr>
            <w:r w:rsidRPr="00AA2F51">
              <w:rPr>
                <w:rFonts w:ascii="Calibri" w:hAnsi="Calibri" w:cs="Calibri"/>
                <w:color w:val="000000"/>
              </w:rPr>
              <w:t>1</w:t>
            </w:r>
          </w:p>
        </w:tc>
        <w:tc>
          <w:tcPr>
            <w:tcW w:w="1017" w:type="dxa"/>
            <w:tcBorders>
              <w:top w:val="nil"/>
              <w:left w:val="nil"/>
              <w:bottom w:val="single" w:sz="4" w:space="0" w:color="auto"/>
              <w:right w:val="single" w:sz="8" w:space="0" w:color="000000"/>
            </w:tcBorders>
            <w:vAlign w:val="center"/>
          </w:tcPr>
          <w:p w14:paraId="122E2A7E" w14:textId="7EE4B5A4" w:rsidR="00517021" w:rsidRPr="00AA2F51" w:rsidRDefault="00517021" w:rsidP="00876211">
            <w:pPr>
              <w:jc w:val="center"/>
              <w:rPr>
                <w:rFonts w:ascii="Calibri" w:hAnsi="Calibri" w:cs="Calibri"/>
                <w:color w:val="000000"/>
              </w:rPr>
            </w:pPr>
            <w:r w:rsidRPr="00AA2F51">
              <w:rPr>
                <w:rFonts w:ascii="Calibri" w:hAnsi="Calibri" w:cs="Calibri"/>
                <w:color w:val="000000"/>
              </w:rPr>
              <w:t>1</w:t>
            </w:r>
          </w:p>
        </w:tc>
        <w:tc>
          <w:tcPr>
            <w:tcW w:w="1017" w:type="dxa"/>
            <w:tcBorders>
              <w:top w:val="nil"/>
              <w:left w:val="nil"/>
              <w:bottom w:val="single" w:sz="4" w:space="0" w:color="auto"/>
              <w:right w:val="single" w:sz="8" w:space="0" w:color="000000"/>
            </w:tcBorders>
            <w:vAlign w:val="center"/>
          </w:tcPr>
          <w:p w14:paraId="1020CBF0" w14:textId="271947E5" w:rsidR="00517021" w:rsidRPr="00AA2F51" w:rsidRDefault="00517021" w:rsidP="00876211">
            <w:pPr>
              <w:jc w:val="center"/>
              <w:rPr>
                <w:rFonts w:ascii="Calibri" w:hAnsi="Calibri" w:cs="Calibri"/>
                <w:color w:val="000000"/>
              </w:rPr>
            </w:pPr>
            <w:r w:rsidRPr="00AA2F51">
              <w:rPr>
                <w:rFonts w:ascii="Calibri" w:hAnsi="Calibri" w:cs="Calibri"/>
                <w:color w:val="000000"/>
              </w:rPr>
              <w:t>1</w:t>
            </w:r>
          </w:p>
        </w:tc>
        <w:tc>
          <w:tcPr>
            <w:tcW w:w="1017" w:type="dxa"/>
            <w:tcBorders>
              <w:top w:val="nil"/>
              <w:left w:val="nil"/>
              <w:bottom w:val="single" w:sz="4" w:space="0" w:color="auto"/>
              <w:right w:val="single" w:sz="8" w:space="0" w:color="000000"/>
            </w:tcBorders>
            <w:vAlign w:val="center"/>
          </w:tcPr>
          <w:p w14:paraId="553C7773" w14:textId="0FE7E4A6" w:rsidR="00517021" w:rsidRPr="00AA2F51" w:rsidRDefault="00517021" w:rsidP="00876211">
            <w:pPr>
              <w:jc w:val="center"/>
              <w:rPr>
                <w:rFonts w:ascii="Calibri" w:hAnsi="Calibri" w:cs="Calibri"/>
                <w:color w:val="000000"/>
              </w:rPr>
            </w:pPr>
            <w:r w:rsidRPr="00AA2F51">
              <w:rPr>
                <w:rFonts w:ascii="Calibri" w:hAnsi="Calibri" w:cs="Calibri"/>
                <w:color w:val="000000"/>
              </w:rPr>
              <w:t>1</w:t>
            </w:r>
          </w:p>
        </w:tc>
        <w:tc>
          <w:tcPr>
            <w:tcW w:w="1020" w:type="dxa"/>
            <w:tcBorders>
              <w:top w:val="nil"/>
              <w:left w:val="nil"/>
              <w:bottom w:val="single" w:sz="4" w:space="0" w:color="auto"/>
              <w:right w:val="single" w:sz="8" w:space="0" w:color="000000"/>
            </w:tcBorders>
            <w:vAlign w:val="center"/>
          </w:tcPr>
          <w:p w14:paraId="0BBF58A3" w14:textId="4E3B8095" w:rsidR="00517021" w:rsidRPr="00AA2F51" w:rsidRDefault="00517021" w:rsidP="00876211">
            <w:pPr>
              <w:jc w:val="center"/>
              <w:rPr>
                <w:rFonts w:ascii="Calibri" w:hAnsi="Calibri" w:cs="Calibri"/>
                <w:color w:val="000000"/>
              </w:rPr>
            </w:pPr>
            <w:r w:rsidRPr="00AA2F51">
              <w:rPr>
                <w:rFonts w:ascii="Calibri" w:hAnsi="Calibri" w:cs="Calibri"/>
                <w:color w:val="000000"/>
              </w:rPr>
              <w:t>8</w:t>
            </w:r>
          </w:p>
        </w:tc>
        <w:tc>
          <w:tcPr>
            <w:tcW w:w="1021" w:type="dxa"/>
            <w:tcBorders>
              <w:top w:val="nil"/>
              <w:left w:val="nil"/>
              <w:bottom w:val="single" w:sz="4" w:space="0" w:color="auto"/>
              <w:right w:val="single" w:sz="8" w:space="0" w:color="000000"/>
            </w:tcBorders>
            <w:vAlign w:val="center"/>
          </w:tcPr>
          <w:p w14:paraId="46B8213B" w14:textId="148BF81F" w:rsidR="00517021" w:rsidRPr="00AA2F51" w:rsidRDefault="00517021" w:rsidP="00876211">
            <w:pPr>
              <w:jc w:val="center"/>
              <w:rPr>
                <w:rFonts w:ascii="Calibri" w:hAnsi="Calibri" w:cs="Calibri"/>
                <w:color w:val="000000"/>
              </w:rPr>
            </w:pPr>
            <w:r w:rsidRPr="00AA2F51">
              <w:rPr>
                <w:rFonts w:ascii="Calibri" w:hAnsi="Calibri" w:cs="Calibri"/>
                <w:color w:val="000000"/>
              </w:rPr>
              <w:t>100%</w:t>
            </w:r>
          </w:p>
        </w:tc>
        <w:tc>
          <w:tcPr>
            <w:tcW w:w="1070" w:type="dxa"/>
            <w:tcBorders>
              <w:top w:val="nil"/>
              <w:left w:val="nil"/>
              <w:bottom w:val="single" w:sz="4" w:space="0" w:color="auto"/>
              <w:right w:val="single" w:sz="8" w:space="0" w:color="000000"/>
            </w:tcBorders>
            <w:vAlign w:val="center"/>
          </w:tcPr>
          <w:p w14:paraId="20DFC13B" w14:textId="143588B3" w:rsidR="00517021" w:rsidRPr="00AA2F51" w:rsidRDefault="00517021" w:rsidP="00876211">
            <w:pPr>
              <w:jc w:val="center"/>
              <w:rPr>
                <w:rFonts w:ascii="Calibri" w:hAnsi="Calibri" w:cs="Calibri"/>
                <w:color w:val="000000"/>
              </w:rPr>
            </w:pPr>
            <w:r w:rsidRPr="00AA2F51">
              <w:rPr>
                <w:rFonts w:ascii="Calibri" w:hAnsi="Calibri" w:cs="Calibri"/>
                <w:color w:val="000000"/>
              </w:rPr>
              <w:t>high</w:t>
            </w:r>
          </w:p>
        </w:tc>
      </w:tr>
      <w:tr w:rsidR="007A1BEC" w:rsidRPr="00AA2F51" w14:paraId="2C292A55" w14:textId="77777777" w:rsidTr="00CB419E">
        <w:trPr>
          <w:trHeight w:val="320"/>
          <w:jc w:val="center"/>
        </w:trPr>
        <w:tc>
          <w:tcPr>
            <w:tcW w:w="1206" w:type="dxa"/>
            <w:tcBorders>
              <w:top w:val="nil"/>
              <w:left w:val="single" w:sz="4" w:space="0" w:color="auto"/>
              <w:bottom w:val="single" w:sz="4" w:space="0" w:color="auto"/>
              <w:right w:val="single" w:sz="4" w:space="0" w:color="auto"/>
            </w:tcBorders>
            <w:noWrap/>
            <w:vAlign w:val="center"/>
          </w:tcPr>
          <w:p w14:paraId="364DCCBE" w14:textId="1A037D03" w:rsidR="007A1BEC" w:rsidRPr="00AA2F51" w:rsidRDefault="00AA2F51" w:rsidP="0087621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fldChar w:fldCharType="begin"/>
            </w:r>
            <w:r w:rsidRPr="00AA2F51">
              <w:rPr>
                <w:rFonts w:ascii="Calibri" w:eastAsia="Times New Roman" w:hAnsi="Calibri" w:cs="Calibri"/>
                <w:color w:val="000000"/>
                <w:kern w:val="0"/>
                <w:lang w:eastAsia="de-DE"/>
                <w14:ligatures w14:val="none"/>
              </w:rPr>
              <w:instrText xml:space="preserve"> ADDIN ZOTERO_ITEM CSL_CITATION {"citationID":"at2IQysb","properties":{"formattedCitation":"\\super 32\\nosupersub{}","plainCitation":"32","noteIndex":0},"citationItems":[{"id":2772,"uris":["http://zotero.org/users/local/jIAv3LFQ/items/KIERR2WJ"],"itemData":{"id":2772,"type":"article-journal","abstract":"Female Huntington’s disease (HD) patients have consistently shown a faster clinical worsening than male, but the underlying mechanisms responsible for this observation remain unknown. Here, we describe how sex modifies the impact of neurodegeneration on brain atrophy and clinical severity in HD. Cerebrospinal fluid neurofilament light chain (NfL) levels were used as a biological measure of neurodegeneration, and brain atrophy was assessed by structural magnetic resonance imaging. We found that larger NfL values in women reflect higher brain atrophy and clinical severity than in men (p &lt; 0.05 for an interaction model). This differential vulnerability could have important implications in clinical trials.","container-title":"Annals of Clinical and Translational Neurology","DOI":"10.1002/acn3.51460","ISSN":"2328-9503","issue":"12","language":"en","license":"© 2021 The Authors. Annals of Clinical and Translational Neurology published by Wiley Periodicals LLC on behalf of American Neurological Association","note":"_eprint: https://onlinelibrary.wiley.com/doi/pdf/10.1002/acn3.51460","page":"2309-2313","source":"Wiley Online Library","title":"Interaction between sex and neurofilament light chain on brain structure and clinical severity in Huntington’s disease","volume":"8","author":[{"family":"Sampedro","given":"Frederic"},{"family":"Martinez-Horta","given":"Saul"},{"family":"Pérez-Pérez","given":"Jesús"},{"family":"Perez-Gonzalez","given":"Rocio"},{"family":"Horta-Barba","given":"Andrea"},{"family":"Campolongo","given":"Antonia"},{"family":"Aracil-Bolaños","given":"Ignacio"},{"family":"Gomez-Anson","given":"Beatriz"},{"family":"Kulisevsky","given":"Jaume"}],"issued":{"date-parts":[["2021"]]}}}],"schema":"https://github.com/citation-style-language/schema/raw/master/csl-citation.json"} </w:instrText>
            </w:r>
            <w:r w:rsidRPr="00AA2F51">
              <w:rPr>
                <w:rFonts w:ascii="Calibri" w:eastAsia="Times New Roman" w:hAnsi="Calibri" w:cs="Calibri"/>
                <w:color w:val="000000"/>
                <w:kern w:val="0"/>
                <w:lang w:eastAsia="de-DE"/>
                <w14:ligatures w14:val="none"/>
              </w:rPr>
              <w:fldChar w:fldCharType="separate"/>
            </w:r>
            <w:r w:rsidRPr="00AA2F51">
              <w:rPr>
                <w:rFonts w:ascii="Calibri" w:hAnsi="Calibri" w:cs="Calibri"/>
                <w:color w:val="000000"/>
                <w:kern w:val="0"/>
                <w:szCs w:val="24"/>
                <w:vertAlign w:val="superscript"/>
              </w:rPr>
              <w:t>32</w:t>
            </w:r>
            <w:r w:rsidRPr="00AA2F51">
              <w:rPr>
                <w:rFonts w:ascii="Calibri" w:eastAsia="Times New Roman" w:hAnsi="Calibri" w:cs="Calibri"/>
                <w:color w:val="000000"/>
                <w:kern w:val="0"/>
                <w:lang w:eastAsia="de-DE"/>
                <w14:ligatures w14:val="none"/>
              </w:rPr>
              <w:fldChar w:fldCharType="end"/>
            </w:r>
          </w:p>
        </w:tc>
        <w:tc>
          <w:tcPr>
            <w:tcW w:w="1835" w:type="dxa"/>
            <w:tcBorders>
              <w:top w:val="nil"/>
              <w:left w:val="nil"/>
              <w:bottom w:val="single" w:sz="4" w:space="0" w:color="auto"/>
              <w:right w:val="single" w:sz="4" w:space="0" w:color="000000"/>
            </w:tcBorders>
            <w:vAlign w:val="center"/>
          </w:tcPr>
          <w:p w14:paraId="61B45B28" w14:textId="2CDD5BC2" w:rsidR="007A1BEC" w:rsidRPr="00AA2F51" w:rsidRDefault="007A1BEC" w:rsidP="00876211">
            <w:pPr>
              <w:jc w:val="center"/>
              <w:rPr>
                <w:rFonts w:ascii="Calibri" w:eastAsia="Times New Roman" w:hAnsi="Calibri" w:cs="Calibri"/>
                <w:color w:val="000000"/>
                <w:kern w:val="0"/>
                <w:lang w:eastAsia="de-DE"/>
                <w14:ligatures w14:val="none"/>
              </w:rPr>
            </w:pPr>
            <w:proofErr w:type="spellStart"/>
            <w:r w:rsidRPr="00AA2F51">
              <w:rPr>
                <w:rFonts w:ascii="Calibri" w:eastAsia="Times New Roman" w:hAnsi="Calibri" w:cs="Calibri"/>
                <w:color w:val="000000"/>
                <w:kern w:val="0"/>
                <w:lang w:eastAsia="de-DE"/>
                <w14:ligatures w14:val="none"/>
              </w:rPr>
              <w:t>Sampedro</w:t>
            </w:r>
            <w:proofErr w:type="spellEnd"/>
          </w:p>
        </w:tc>
        <w:tc>
          <w:tcPr>
            <w:tcW w:w="1012" w:type="dxa"/>
            <w:tcBorders>
              <w:top w:val="nil"/>
              <w:left w:val="nil"/>
              <w:bottom w:val="single" w:sz="4" w:space="0" w:color="auto"/>
              <w:right w:val="single" w:sz="8" w:space="0" w:color="000000"/>
            </w:tcBorders>
            <w:vAlign w:val="center"/>
          </w:tcPr>
          <w:p w14:paraId="5F19E7F8" w14:textId="4315F805" w:rsidR="007A1BEC" w:rsidRPr="00AA2F51" w:rsidRDefault="007A1BEC" w:rsidP="00876211">
            <w:pPr>
              <w:jc w:val="center"/>
              <w:rPr>
                <w:rFonts w:ascii="Calibri" w:hAnsi="Calibri" w:cs="Calibri"/>
                <w:color w:val="000000"/>
              </w:rPr>
            </w:pPr>
            <w:r w:rsidRPr="00AA2F51">
              <w:rPr>
                <w:rFonts w:ascii="Calibri" w:hAnsi="Calibri" w:cs="Calibri"/>
                <w:color w:val="000000"/>
              </w:rPr>
              <w:t>1</w:t>
            </w:r>
          </w:p>
        </w:tc>
        <w:tc>
          <w:tcPr>
            <w:tcW w:w="1013" w:type="dxa"/>
            <w:tcBorders>
              <w:top w:val="nil"/>
              <w:left w:val="nil"/>
              <w:bottom w:val="single" w:sz="4" w:space="0" w:color="auto"/>
              <w:right w:val="single" w:sz="8" w:space="0" w:color="000000"/>
            </w:tcBorders>
            <w:vAlign w:val="center"/>
          </w:tcPr>
          <w:p w14:paraId="7FE4F825" w14:textId="3CD8A9CA" w:rsidR="007A1BEC" w:rsidRPr="00AA2F51" w:rsidRDefault="007A1BEC" w:rsidP="00876211">
            <w:pPr>
              <w:jc w:val="center"/>
              <w:rPr>
                <w:rFonts w:ascii="Calibri" w:hAnsi="Calibri" w:cs="Calibri"/>
                <w:color w:val="000000"/>
              </w:rPr>
            </w:pPr>
            <w:r w:rsidRPr="00AA2F51">
              <w:rPr>
                <w:rFonts w:ascii="Calibri" w:hAnsi="Calibri" w:cs="Calibri"/>
                <w:color w:val="000000"/>
              </w:rPr>
              <w:t>1</w:t>
            </w:r>
          </w:p>
        </w:tc>
        <w:tc>
          <w:tcPr>
            <w:tcW w:w="1015" w:type="dxa"/>
            <w:tcBorders>
              <w:top w:val="nil"/>
              <w:left w:val="nil"/>
              <w:bottom w:val="single" w:sz="4" w:space="0" w:color="auto"/>
              <w:right w:val="single" w:sz="8" w:space="0" w:color="000000"/>
            </w:tcBorders>
            <w:vAlign w:val="center"/>
          </w:tcPr>
          <w:p w14:paraId="0E10A898" w14:textId="5EF67948" w:rsidR="007A1BEC" w:rsidRPr="00AA2F51" w:rsidRDefault="007A1BEC" w:rsidP="00876211">
            <w:pPr>
              <w:jc w:val="center"/>
              <w:rPr>
                <w:rFonts w:ascii="Calibri" w:hAnsi="Calibri" w:cs="Calibri"/>
                <w:color w:val="000000"/>
              </w:rPr>
            </w:pPr>
            <w:r w:rsidRPr="00AA2F51">
              <w:rPr>
                <w:rFonts w:ascii="Calibri" w:hAnsi="Calibri" w:cs="Calibri"/>
                <w:color w:val="000000"/>
              </w:rPr>
              <w:t>1</w:t>
            </w:r>
          </w:p>
        </w:tc>
        <w:tc>
          <w:tcPr>
            <w:tcW w:w="1017" w:type="dxa"/>
            <w:tcBorders>
              <w:top w:val="nil"/>
              <w:left w:val="nil"/>
              <w:bottom w:val="single" w:sz="4" w:space="0" w:color="auto"/>
              <w:right w:val="single" w:sz="8" w:space="0" w:color="000000"/>
            </w:tcBorders>
            <w:vAlign w:val="center"/>
          </w:tcPr>
          <w:p w14:paraId="30207A27" w14:textId="3097A343" w:rsidR="007A1BEC" w:rsidRPr="00AA2F51" w:rsidRDefault="007A1BEC" w:rsidP="00876211">
            <w:pPr>
              <w:jc w:val="center"/>
              <w:rPr>
                <w:rFonts w:ascii="Calibri" w:hAnsi="Calibri" w:cs="Calibri"/>
                <w:color w:val="000000"/>
              </w:rPr>
            </w:pPr>
            <w:r w:rsidRPr="00AA2F51">
              <w:rPr>
                <w:rFonts w:ascii="Calibri" w:hAnsi="Calibri" w:cs="Calibri"/>
                <w:color w:val="000000"/>
              </w:rPr>
              <w:t>1</w:t>
            </w:r>
          </w:p>
        </w:tc>
        <w:tc>
          <w:tcPr>
            <w:tcW w:w="1017" w:type="dxa"/>
            <w:tcBorders>
              <w:top w:val="nil"/>
              <w:left w:val="nil"/>
              <w:bottom w:val="single" w:sz="4" w:space="0" w:color="auto"/>
              <w:right w:val="single" w:sz="8" w:space="0" w:color="000000"/>
            </w:tcBorders>
            <w:vAlign w:val="center"/>
          </w:tcPr>
          <w:p w14:paraId="68FB0714" w14:textId="445F0E97" w:rsidR="007A1BEC" w:rsidRPr="00AA2F51" w:rsidRDefault="007A1BEC" w:rsidP="00876211">
            <w:pPr>
              <w:jc w:val="center"/>
              <w:rPr>
                <w:rFonts w:ascii="Calibri" w:hAnsi="Calibri" w:cs="Calibri"/>
                <w:color w:val="000000"/>
              </w:rPr>
            </w:pPr>
            <w:r w:rsidRPr="00AA2F51">
              <w:rPr>
                <w:rFonts w:ascii="Calibri" w:hAnsi="Calibri" w:cs="Calibri"/>
                <w:color w:val="000000"/>
              </w:rPr>
              <w:t>1</w:t>
            </w:r>
          </w:p>
        </w:tc>
        <w:tc>
          <w:tcPr>
            <w:tcW w:w="1017" w:type="dxa"/>
            <w:tcBorders>
              <w:top w:val="nil"/>
              <w:left w:val="nil"/>
              <w:bottom w:val="single" w:sz="4" w:space="0" w:color="auto"/>
              <w:right w:val="single" w:sz="8" w:space="0" w:color="000000"/>
            </w:tcBorders>
            <w:vAlign w:val="center"/>
          </w:tcPr>
          <w:p w14:paraId="014B6D1A" w14:textId="0DBF9B1D" w:rsidR="007A1BEC" w:rsidRPr="00AA2F51" w:rsidRDefault="007A1BEC" w:rsidP="00876211">
            <w:pPr>
              <w:jc w:val="center"/>
              <w:rPr>
                <w:rFonts w:ascii="Calibri" w:hAnsi="Calibri" w:cs="Calibri"/>
                <w:color w:val="000000"/>
              </w:rPr>
            </w:pPr>
            <w:r w:rsidRPr="00AA2F51">
              <w:rPr>
                <w:rFonts w:ascii="Calibri" w:hAnsi="Calibri" w:cs="Calibri"/>
                <w:color w:val="000000"/>
              </w:rPr>
              <w:t>1</w:t>
            </w:r>
          </w:p>
        </w:tc>
        <w:tc>
          <w:tcPr>
            <w:tcW w:w="1017" w:type="dxa"/>
            <w:tcBorders>
              <w:top w:val="nil"/>
              <w:left w:val="nil"/>
              <w:bottom w:val="single" w:sz="4" w:space="0" w:color="auto"/>
              <w:right w:val="single" w:sz="8" w:space="0" w:color="000000"/>
            </w:tcBorders>
            <w:vAlign w:val="center"/>
          </w:tcPr>
          <w:p w14:paraId="45A521F6" w14:textId="0AAE5C5D" w:rsidR="007A1BEC" w:rsidRPr="00AA2F51" w:rsidRDefault="007A1BEC" w:rsidP="00876211">
            <w:pPr>
              <w:jc w:val="center"/>
              <w:rPr>
                <w:rFonts w:ascii="Calibri" w:hAnsi="Calibri" w:cs="Calibri"/>
                <w:color w:val="000000"/>
              </w:rPr>
            </w:pPr>
            <w:r w:rsidRPr="00AA2F51">
              <w:rPr>
                <w:rFonts w:ascii="Calibri" w:hAnsi="Calibri" w:cs="Calibri"/>
                <w:color w:val="000000"/>
              </w:rPr>
              <w:t>1</w:t>
            </w:r>
          </w:p>
        </w:tc>
        <w:tc>
          <w:tcPr>
            <w:tcW w:w="1017" w:type="dxa"/>
            <w:tcBorders>
              <w:top w:val="nil"/>
              <w:left w:val="nil"/>
              <w:bottom w:val="single" w:sz="4" w:space="0" w:color="auto"/>
              <w:right w:val="single" w:sz="8" w:space="0" w:color="000000"/>
            </w:tcBorders>
            <w:vAlign w:val="center"/>
          </w:tcPr>
          <w:p w14:paraId="6B14B7F4" w14:textId="5E1A116F" w:rsidR="007A1BEC" w:rsidRPr="00AA2F51" w:rsidRDefault="007A1BEC" w:rsidP="00876211">
            <w:pPr>
              <w:jc w:val="center"/>
              <w:rPr>
                <w:rFonts w:ascii="Calibri" w:hAnsi="Calibri" w:cs="Calibri"/>
                <w:color w:val="000000"/>
              </w:rPr>
            </w:pPr>
            <w:r w:rsidRPr="00AA2F51">
              <w:rPr>
                <w:rFonts w:ascii="Calibri" w:hAnsi="Calibri" w:cs="Calibri"/>
                <w:color w:val="000000"/>
              </w:rPr>
              <w:t>1</w:t>
            </w:r>
          </w:p>
        </w:tc>
        <w:tc>
          <w:tcPr>
            <w:tcW w:w="1020" w:type="dxa"/>
            <w:tcBorders>
              <w:top w:val="nil"/>
              <w:left w:val="nil"/>
              <w:bottom w:val="single" w:sz="4" w:space="0" w:color="auto"/>
              <w:right w:val="single" w:sz="8" w:space="0" w:color="000000"/>
            </w:tcBorders>
            <w:vAlign w:val="center"/>
          </w:tcPr>
          <w:p w14:paraId="14E1EBED" w14:textId="2079F5CB" w:rsidR="007A1BEC" w:rsidRPr="00AA2F51" w:rsidRDefault="007A1BEC" w:rsidP="00876211">
            <w:pPr>
              <w:jc w:val="center"/>
              <w:rPr>
                <w:rFonts w:ascii="Calibri" w:hAnsi="Calibri" w:cs="Calibri"/>
                <w:color w:val="000000"/>
              </w:rPr>
            </w:pPr>
            <w:r w:rsidRPr="00AA2F51">
              <w:rPr>
                <w:rFonts w:ascii="Calibri" w:hAnsi="Calibri" w:cs="Calibri"/>
                <w:color w:val="000000"/>
              </w:rPr>
              <w:t>8</w:t>
            </w:r>
          </w:p>
        </w:tc>
        <w:tc>
          <w:tcPr>
            <w:tcW w:w="1021" w:type="dxa"/>
            <w:tcBorders>
              <w:top w:val="nil"/>
              <w:left w:val="nil"/>
              <w:bottom w:val="single" w:sz="4" w:space="0" w:color="auto"/>
              <w:right w:val="single" w:sz="8" w:space="0" w:color="000000"/>
            </w:tcBorders>
            <w:vAlign w:val="center"/>
          </w:tcPr>
          <w:p w14:paraId="3A24A64F" w14:textId="7A0FC8AC" w:rsidR="007A1BEC" w:rsidRPr="00AA2F51" w:rsidRDefault="007A1BEC" w:rsidP="00876211">
            <w:pPr>
              <w:jc w:val="center"/>
              <w:rPr>
                <w:rFonts w:ascii="Calibri" w:hAnsi="Calibri" w:cs="Calibri"/>
                <w:color w:val="000000"/>
              </w:rPr>
            </w:pPr>
            <w:r w:rsidRPr="00AA2F51">
              <w:rPr>
                <w:rFonts w:ascii="Calibri" w:hAnsi="Calibri" w:cs="Calibri"/>
                <w:color w:val="000000"/>
              </w:rPr>
              <w:t>100%</w:t>
            </w:r>
          </w:p>
        </w:tc>
        <w:tc>
          <w:tcPr>
            <w:tcW w:w="1070" w:type="dxa"/>
            <w:tcBorders>
              <w:top w:val="nil"/>
              <w:left w:val="nil"/>
              <w:bottom w:val="single" w:sz="4" w:space="0" w:color="auto"/>
              <w:right w:val="single" w:sz="8" w:space="0" w:color="000000"/>
            </w:tcBorders>
            <w:vAlign w:val="center"/>
          </w:tcPr>
          <w:p w14:paraId="2B0CFBEB" w14:textId="1C44F78F" w:rsidR="007A1BEC" w:rsidRPr="00AA2F51" w:rsidRDefault="007A1BEC" w:rsidP="00876211">
            <w:pPr>
              <w:jc w:val="center"/>
              <w:rPr>
                <w:rFonts w:ascii="Calibri" w:hAnsi="Calibri" w:cs="Calibri"/>
                <w:color w:val="000000"/>
              </w:rPr>
            </w:pPr>
            <w:r w:rsidRPr="00AA2F51">
              <w:rPr>
                <w:rFonts w:ascii="Calibri" w:hAnsi="Calibri" w:cs="Calibri"/>
                <w:color w:val="000000"/>
              </w:rPr>
              <w:t>high</w:t>
            </w:r>
          </w:p>
        </w:tc>
      </w:tr>
      <w:tr w:rsidR="00975D71" w:rsidRPr="00AA2F51" w14:paraId="06FA5ECE" w14:textId="77777777" w:rsidTr="00045C14">
        <w:trPr>
          <w:trHeight w:val="320"/>
          <w:jc w:val="center"/>
        </w:trPr>
        <w:tc>
          <w:tcPr>
            <w:tcW w:w="1206" w:type="dxa"/>
            <w:tcBorders>
              <w:top w:val="single" w:sz="4" w:space="0" w:color="auto"/>
              <w:left w:val="single" w:sz="4" w:space="0" w:color="auto"/>
              <w:bottom w:val="single" w:sz="4" w:space="0" w:color="auto"/>
              <w:right w:val="single" w:sz="4" w:space="0" w:color="auto"/>
            </w:tcBorders>
            <w:noWrap/>
            <w:vAlign w:val="center"/>
          </w:tcPr>
          <w:p w14:paraId="7013F39E" w14:textId="79AE8BD9" w:rsidR="00975D71" w:rsidRPr="00AA2F51" w:rsidRDefault="00AA2F51" w:rsidP="00CB419E">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fldChar w:fldCharType="begin"/>
            </w:r>
            <w:r w:rsidRPr="00AA2F51">
              <w:rPr>
                <w:rFonts w:ascii="Calibri" w:eastAsia="Times New Roman" w:hAnsi="Calibri" w:cs="Calibri"/>
                <w:color w:val="000000"/>
                <w:kern w:val="0"/>
                <w:lang w:eastAsia="de-DE"/>
                <w14:ligatures w14:val="none"/>
              </w:rPr>
              <w:instrText xml:space="preserve"> ADDIN ZOTERO_ITEM CSL_CITATION {"citationID":"oSTK8Fmp","properties":{"formattedCitation":"\\super 33\\nosupersub{}","plainCitation":"33","noteIndex":0},"citationItems":[{"id":1903,"uris":["http://zotero.org/users/local/jIAv3LFQ/items/TGDHNE7C"],"itemData":{"id":1903,"type":"article-journal","abstract":"This report presents and discusses selected findings regarding gender differences from an Australian-based study that investigated attitudes of individuals at risk for Huntington's disease (HD) towards genetic risk and predictive testing. Clear gender differences emerged regarding perceived coping capacity with regard to predictive testing, as well as disclosure of the genetic risk for HD to others. Female participants were more likely to disclose their genetic risk to others, including their medical practitioners, while male participants were three times more fearful of disclosing their genetic risk to others. These findings are of interest in light of gender differences that have consistently been reported regarding the uptake of predictive testing for HD, other genetic conditions, and health services more generally. While gender differences cannot provide a fully explanatory framework for differential uptake of predictive genetic testing, men and women may experience and respond differently to the genetic risk for HD and possibly other inherited disorders. The meanings of genetic risk to men and women warrants further exploration, given anticipated increases in genetic testing for more common conditions, especially if post-test interventions are possible. These issues are also relevant within the context of individuals' concerns about the potential for discrimination on the basis of genetic risk or genetic test information.","container-title":"Genetic Testing","DOI":"10.1089/gte.2005.9.152","ISSN":"1090-6576","issue":"2","page":"152–157","title":"Gender Differences in Attitudes Among Those at Risk for Huntington's Disease","volume":"9","author":[{"family":"Taylor","given":"Sandra"}],"issued":{"date-parts":[["2005",6]]}}}],"schema":"https://github.com/citation-style-language/schema/raw/master/csl-citation.json"} </w:instrText>
            </w:r>
            <w:r w:rsidRPr="00AA2F51">
              <w:rPr>
                <w:rFonts w:ascii="Calibri" w:eastAsia="Times New Roman" w:hAnsi="Calibri" w:cs="Calibri"/>
                <w:color w:val="000000"/>
                <w:kern w:val="0"/>
                <w:lang w:eastAsia="de-DE"/>
                <w14:ligatures w14:val="none"/>
              </w:rPr>
              <w:fldChar w:fldCharType="separate"/>
            </w:r>
            <w:r w:rsidRPr="00AA2F51">
              <w:rPr>
                <w:rFonts w:ascii="Calibri" w:hAnsi="Calibri" w:cs="Calibri"/>
                <w:color w:val="000000"/>
                <w:kern w:val="0"/>
                <w:szCs w:val="24"/>
                <w:vertAlign w:val="superscript"/>
              </w:rPr>
              <w:t>33</w:t>
            </w:r>
            <w:r w:rsidRPr="00AA2F51">
              <w:rPr>
                <w:rFonts w:ascii="Calibri" w:eastAsia="Times New Roman" w:hAnsi="Calibri" w:cs="Calibri"/>
                <w:color w:val="000000"/>
                <w:kern w:val="0"/>
                <w:lang w:eastAsia="de-DE"/>
                <w14:ligatures w14:val="none"/>
              </w:rPr>
              <w:fldChar w:fldCharType="end"/>
            </w:r>
          </w:p>
        </w:tc>
        <w:tc>
          <w:tcPr>
            <w:tcW w:w="1835" w:type="dxa"/>
            <w:tcBorders>
              <w:top w:val="single" w:sz="4" w:space="0" w:color="auto"/>
              <w:left w:val="nil"/>
              <w:bottom w:val="single" w:sz="4" w:space="0" w:color="auto"/>
              <w:right w:val="single" w:sz="4" w:space="0" w:color="000000"/>
            </w:tcBorders>
            <w:vAlign w:val="center"/>
          </w:tcPr>
          <w:p w14:paraId="4875F6A0" w14:textId="278179B5" w:rsidR="00975D71" w:rsidRPr="00AA2F51" w:rsidRDefault="00975D71" w:rsidP="00CB419E">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t>Taylor</w:t>
            </w:r>
          </w:p>
        </w:tc>
        <w:tc>
          <w:tcPr>
            <w:tcW w:w="1012" w:type="dxa"/>
            <w:tcBorders>
              <w:top w:val="single" w:sz="4" w:space="0" w:color="auto"/>
              <w:left w:val="nil"/>
              <w:bottom w:val="single" w:sz="4" w:space="0" w:color="auto"/>
              <w:right w:val="single" w:sz="8" w:space="0" w:color="000000"/>
            </w:tcBorders>
            <w:vAlign w:val="center"/>
          </w:tcPr>
          <w:p w14:paraId="70832646" w14:textId="2D26DE56" w:rsidR="00975D71" w:rsidRPr="00AA2F51" w:rsidRDefault="00975D71" w:rsidP="00CB419E">
            <w:pPr>
              <w:jc w:val="center"/>
              <w:rPr>
                <w:rFonts w:ascii="Calibri" w:hAnsi="Calibri" w:cs="Calibri"/>
                <w:color w:val="000000"/>
              </w:rPr>
            </w:pPr>
            <w:r w:rsidRPr="00AA2F51">
              <w:rPr>
                <w:rFonts w:ascii="Calibri" w:hAnsi="Calibri" w:cs="Calibri"/>
                <w:color w:val="000000"/>
              </w:rPr>
              <w:t>1</w:t>
            </w:r>
          </w:p>
        </w:tc>
        <w:tc>
          <w:tcPr>
            <w:tcW w:w="1013" w:type="dxa"/>
            <w:tcBorders>
              <w:top w:val="single" w:sz="4" w:space="0" w:color="auto"/>
              <w:left w:val="nil"/>
              <w:bottom w:val="single" w:sz="4" w:space="0" w:color="auto"/>
              <w:right w:val="single" w:sz="8" w:space="0" w:color="000000"/>
            </w:tcBorders>
            <w:vAlign w:val="center"/>
          </w:tcPr>
          <w:p w14:paraId="72603693" w14:textId="472C4AF4" w:rsidR="00975D71" w:rsidRPr="00AA2F51" w:rsidRDefault="00975D71" w:rsidP="00CB419E">
            <w:pPr>
              <w:jc w:val="center"/>
              <w:rPr>
                <w:rFonts w:ascii="Calibri" w:hAnsi="Calibri" w:cs="Calibri"/>
                <w:color w:val="000000"/>
              </w:rPr>
            </w:pPr>
            <w:r w:rsidRPr="00AA2F51">
              <w:rPr>
                <w:rFonts w:ascii="Calibri" w:hAnsi="Calibri" w:cs="Calibri"/>
                <w:color w:val="000000"/>
              </w:rPr>
              <w:t>1</w:t>
            </w:r>
          </w:p>
        </w:tc>
        <w:tc>
          <w:tcPr>
            <w:tcW w:w="1015" w:type="dxa"/>
            <w:tcBorders>
              <w:top w:val="single" w:sz="4" w:space="0" w:color="auto"/>
              <w:left w:val="nil"/>
              <w:bottom w:val="single" w:sz="4" w:space="0" w:color="auto"/>
              <w:right w:val="single" w:sz="8" w:space="0" w:color="000000"/>
            </w:tcBorders>
            <w:vAlign w:val="center"/>
          </w:tcPr>
          <w:p w14:paraId="701A9C03" w14:textId="094457F3" w:rsidR="00975D71" w:rsidRPr="00AA2F51" w:rsidRDefault="00975D71" w:rsidP="00CB419E">
            <w:pPr>
              <w:jc w:val="center"/>
              <w:rPr>
                <w:rFonts w:ascii="Calibri" w:hAnsi="Calibri" w:cs="Calibri"/>
                <w:color w:val="000000"/>
              </w:rPr>
            </w:pPr>
            <w:r w:rsidRPr="00AA2F51">
              <w:rPr>
                <w:rFonts w:ascii="Calibri" w:hAnsi="Calibri" w:cs="Calibri"/>
                <w:color w:val="000000"/>
              </w:rPr>
              <w:t>1</w:t>
            </w:r>
          </w:p>
        </w:tc>
        <w:tc>
          <w:tcPr>
            <w:tcW w:w="1017" w:type="dxa"/>
            <w:tcBorders>
              <w:top w:val="single" w:sz="4" w:space="0" w:color="auto"/>
              <w:left w:val="nil"/>
              <w:bottom w:val="single" w:sz="4" w:space="0" w:color="auto"/>
              <w:right w:val="single" w:sz="8" w:space="0" w:color="000000"/>
            </w:tcBorders>
            <w:vAlign w:val="center"/>
          </w:tcPr>
          <w:p w14:paraId="47E00D9C" w14:textId="3C1339C0" w:rsidR="00975D71" w:rsidRPr="00AA2F51" w:rsidRDefault="00045C14" w:rsidP="00CB419E">
            <w:pPr>
              <w:jc w:val="center"/>
              <w:rPr>
                <w:rFonts w:ascii="Calibri" w:hAnsi="Calibri" w:cs="Calibri"/>
                <w:color w:val="000000"/>
              </w:rPr>
            </w:pPr>
            <w:r w:rsidRPr="00AA2F51">
              <w:rPr>
                <w:rFonts w:ascii="Calibri" w:hAnsi="Calibri" w:cs="Calibri"/>
                <w:color w:val="000000"/>
              </w:rPr>
              <w:t>1</w:t>
            </w:r>
          </w:p>
        </w:tc>
        <w:tc>
          <w:tcPr>
            <w:tcW w:w="1017" w:type="dxa"/>
            <w:tcBorders>
              <w:top w:val="single" w:sz="4" w:space="0" w:color="auto"/>
              <w:left w:val="nil"/>
              <w:bottom w:val="single" w:sz="4" w:space="0" w:color="auto"/>
              <w:right w:val="single" w:sz="8" w:space="0" w:color="000000"/>
            </w:tcBorders>
            <w:vAlign w:val="center"/>
          </w:tcPr>
          <w:p w14:paraId="7976F083" w14:textId="489B5377" w:rsidR="00975D71" w:rsidRPr="00AA2F51" w:rsidRDefault="00045C14" w:rsidP="00CB419E">
            <w:pPr>
              <w:jc w:val="center"/>
              <w:rPr>
                <w:rFonts w:ascii="Calibri" w:hAnsi="Calibri" w:cs="Calibri"/>
                <w:color w:val="000000"/>
              </w:rPr>
            </w:pPr>
            <w:r w:rsidRPr="00AA2F51">
              <w:rPr>
                <w:rFonts w:ascii="Calibri" w:hAnsi="Calibri" w:cs="Calibri"/>
                <w:color w:val="000000"/>
              </w:rPr>
              <w:t>0</w:t>
            </w:r>
          </w:p>
        </w:tc>
        <w:tc>
          <w:tcPr>
            <w:tcW w:w="1017" w:type="dxa"/>
            <w:tcBorders>
              <w:top w:val="single" w:sz="4" w:space="0" w:color="auto"/>
              <w:left w:val="nil"/>
              <w:bottom w:val="single" w:sz="4" w:space="0" w:color="auto"/>
              <w:right w:val="single" w:sz="8" w:space="0" w:color="000000"/>
            </w:tcBorders>
            <w:vAlign w:val="center"/>
          </w:tcPr>
          <w:p w14:paraId="62F5BF6F" w14:textId="09DDD879" w:rsidR="00975D71" w:rsidRPr="00AA2F51" w:rsidRDefault="00045C14" w:rsidP="00CB419E">
            <w:pPr>
              <w:jc w:val="center"/>
              <w:rPr>
                <w:rFonts w:ascii="Calibri" w:hAnsi="Calibri" w:cs="Calibri"/>
                <w:color w:val="000000"/>
              </w:rPr>
            </w:pPr>
            <w:r w:rsidRPr="00AA2F51">
              <w:rPr>
                <w:rFonts w:ascii="Calibri" w:hAnsi="Calibri" w:cs="Calibri"/>
                <w:color w:val="000000"/>
              </w:rPr>
              <w:t>0</w:t>
            </w:r>
          </w:p>
        </w:tc>
        <w:tc>
          <w:tcPr>
            <w:tcW w:w="1017" w:type="dxa"/>
            <w:tcBorders>
              <w:top w:val="single" w:sz="4" w:space="0" w:color="auto"/>
              <w:left w:val="nil"/>
              <w:bottom w:val="single" w:sz="4" w:space="0" w:color="auto"/>
              <w:right w:val="single" w:sz="8" w:space="0" w:color="000000"/>
            </w:tcBorders>
            <w:vAlign w:val="center"/>
          </w:tcPr>
          <w:p w14:paraId="08BDEA42" w14:textId="1EC63E13" w:rsidR="00975D71" w:rsidRPr="00AA2F51" w:rsidRDefault="00045C14" w:rsidP="00CB419E">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t>1</w:t>
            </w:r>
          </w:p>
        </w:tc>
        <w:tc>
          <w:tcPr>
            <w:tcW w:w="1017" w:type="dxa"/>
            <w:tcBorders>
              <w:top w:val="single" w:sz="4" w:space="0" w:color="auto"/>
              <w:left w:val="nil"/>
              <w:bottom w:val="single" w:sz="4" w:space="0" w:color="auto"/>
              <w:right w:val="single" w:sz="8" w:space="0" w:color="000000"/>
            </w:tcBorders>
            <w:vAlign w:val="center"/>
          </w:tcPr>
          <w:p w14:paraId="78D08CC9" w14:textId="36482782" w:rsidR="00975D71" w:rsidRPr="00AA2F51" w:rsidRDefault="00045C14" w:rsidP="00CB419E">
            <w:pPr>
              <w:jc w:val="center"/>
              <w:rPr>
                <w:rFonts w:ascii="Calibri" w:hAnsi="Calibri" w:cs="Calibri"/>
                <w:color w:val="000000"/>
              </w:rPr>
            </w:pPr>
            <w:r w:rsidRPr="00AA2F51">
              <w:rPr>
                <w:rFonts w:ascii="Calibri" w:hAnsi="Calibri" w:cs="Calibri"/>
                <w:color w:val="000000"/>
              </w:rPr>
              <w:t>1</w:t>
            </w:r>
          </w:p>
        </w:tc>
        <w:tc>
          <w:tcPr>
            <w:tcW w:w="1020" w:type="dxa"/>
            <w:tcBorders>
              <w:top w:val="single" w:sz="4" w:space="0" w:color="auto"/>
              <w:left w:val="nil"/>
              <w:bottom w:val="single" w:sz="4" w:space="0" w:color="auto"/>
              <w:right w:val="single" w:sz="8" w:space="0" w:color="000000"/>
            </w:tcBorders>
          </w:tcPr>
          <w:p w14:paraId="73B5FEAA" w14:textId="09208072" w:rsidR="00975D71" w:rsidRPr="00AA2F51" w:rsidRDefault="00045C14" w:rsidP="00CB419E">
            <w:pPr>
              <w:jc w:val="center"/>
              <w:rPr>
                <w:rFonts w:ascii="Calibri" w:hAnsi="Calibri" w:cs="Calibri"/>
                <w:color w:val="000000"/>
              </w:rPr>
            </w:pPr>
            <w:r w:rsidRPr="00AA2F51">
              <w:rPr>
                <w:rFonts w:ascii="Calibri" w:hAnsi="Calibri" w:cs="Calibri"/>
                <w:color w:val="000000"/>
              </w:rPr>
              <w:t>6</w:t>
            </w:r>
          </w:p>
        </w:tc>
        <w:tc>
          <w:tcPr>
            <w:tcW w:w="1021" w:type="dxa"/>
            <w:tcBorders>
              <w:top w:val="single" w:sz="4" w:space="0" w:color="auto"/>
              <w:left w:val="nil"/>
              <w:bottom w:val="single" w:sz="4" w:space="0" w:color="auto"/>
              <w:right w:val="single" w:sz="8" w:space="0" w:color="000000"/>
            </w:tcBorders>
          </w:tcPr>
          <w:p w14:paraId="27F7C582" w14:textId="28ED9BE6" w:rsidR="00975D71" w:rsidRPr="00AA2F51" w:rsidRDefault="00517021" w:rsidP="00CB419E">
            <w:pPr>
              <w:jc w:val="center"/>
              <w:rPr>
                <w:rFonts w:ascii="Calibri" w:hAnsi="Calibri" w:cs="Calibri"/>
                <w:color w:val="000000"/>
              </w:rPr>
            </w:pPr>
            <w:r w:rsidRPr="00AA2F51">
              <w:rPr>
                <w:rFonts w:ascii="Calibri" w:hAnsi="Calibri" w:cs="Calibri"/>
                <w:color w:val="000000"/>
              </w:rPr>
              <w:t>75</w:t>
            </w:r>
            <w:r w:rsidR="00045C14" w:rsidRPr="00AA2F51">
              <w:rPr>
                <w:rFonts w:ascii="Calibri" w:hAnsi="Calibri" w:cs="Calibri"/>
                <w:color w:val="000000"/>
              </w:rPr>
              <w:t>%</w:t>
            </w:r>
          </w:p>
        </w:tc>
        <w:tc>
          <w:tcPr>
            <w:tcW w:w="1070" w:type="dxa"/>
            <w:tcBorders>
              <w:top w:val="single" w:sz="4" w:space="0" w:color="auto"/>
              <w:left w:val="nil"/>
              <w:bottom w:val="single" w:sz="4" w:space="0" w:color="auto"/>
              <w:right w:val="single" w:sz="8" w:space="0" w:color="000000"/>
            </w:tcBorders>
          </w:tcPr>
          <w:p w14:paraId="6760C88B" w14:textId="3502B313" w:rsidR="00975D71" w:rsidRPr="00AA2F51" w:rsidRDefault="00045C14" w:rsidP="00CB419E">
            <w:pPr>
              <w:jc w:val="center"/>
              <w:rPr>
                <w:rFonts w:ascii="Calibri" w:hAnsi="Calibri" w:cs="Calibri"/>
                <w:color w:val="000000"/>
              </w:rPr>
            </w:pPr>
            <w:r w:rsidRPr="00AA2F51">
              <w:rPr>
                <w:rFonts w:ascii="Calibri" w:hAnsi="Calibri" w:cs="Calibri"/>
                <w:color w:val="000000"/>
              </w:rPr>
              <w:t>high</w:t>
            </w:r>
          </w:p>
        </w:tc>
      </w:tr>
      <w:tr w:rsidR="00045C14" w:rsidRPr="00AA2F51" w14:paraId="2D0DC574" w14:textId="77777777" w:rsidTr="00045C14">
        <w:trPr>
          <w:trHeight w:val="320"/>
          <w:jc w:val="center"/>
        </w:trPr>
        <w:tc>
          <w:tcPr>
            <w:tcW w:w="1206" w:type="dxa"/>
            <w:tcBorders>
              <w:top w:val="single" w:sz="4" w:space="0" w:color="auto"/>
              <w:left w:val="single" w:sz="4" w:space="0" w:color="auto"/>
              <w:bottom w:val="single" w:sz="4" w:space="0" w:color="auto"/>
              <w:right w:val="single" w:sz="4" w:space="0" w:color="auto"/>
            </w:tcBorders>
            <w:noWrap/>
            <w:vAlign w:val="center"/>
          </w:tcPr>
          <w:p w14:paraId="11AA3C76" w14:textId="4C10FB9A" w:rsidR="00045C14" w:rsidRPr="00AA2F51" w:rsidRDefault="00AA2F51" w:rsidP="00CB419E">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fldChar w:fldCharType="begin"/>
            </w:r>
            <w:r w:rsidRPr="00AA2F51">
              <w:rPr>
                <w:rFonts w:ascii="Calibri" w:eastAsia="Times New Roman" w:hAnsi="Calibri" w:cs="Calibri"/>
                <w:color w:val="000000"/>
                <w:kern w:val="0"/>
                <w:lang w:eastAsia="de-DE"/>
                <w14:ligatures w14:val="none"/>
              </w:rPr>
              <w:instrText xml:space="preserve"> ADDIN ZOTERO_ITEM CSL_CITATION {"citationID":"t9ng88bU","properties":{"formattedCitation":"\\super 34\\nosupersub{}","plainCitation":"34","noteIndex":0},"citationItems":[{"id":2658,"uris":["http://zotero.org/users/local/jIAv3LFQ/items/MVVPUARY"],"itemData":{"id":2658,"type":"article-journal","abstract":"Juvenlle Huntington disease (HD), characterised by onset of symptoms before the age of 20 with rigidity and intellectual decline, is associated with a predominance of affected fathers. In order to investigate the molecular basis for the observed parental effect, we have analysed the CAG trinucleotide repeat within the HD gene in 42 juvenile onset cases from 34 families. A highly significant correlation was found between the repeat length and age of onset (r= ˜0.86, p&amp;lt;10−7) and It was determined that the sex of transmitting parent was the major influence on CAG expansion leading to earlier onset. Neither the size of the parental upper allele, the age of parent at conception of juvenile onset child, nor the grandparental sex conferred a significant effect upon expansion. Affected sib pair analysis of CAG repeat length, however, revealed a high correlation (r=0.91, p &amp;lt;10−7). Furthermore, analysis of nuclear and extended families showed a familial predisposition to juvenile onset disease. This study demonstrates that the sex of transmitting parent is the major influence on trinucleotide expansion and clinical features in juvenile Huntington disease.","container-title":"Human Molecular Genetics","DOI":"10.1093/hmg/2.10.1535","ISSN":"0964-6906","issue":"10","journalAbbreviation":"Hum Mol Genet","page":"1535-1540","source":"Silverchair","title":"Molecular analysis of juvenile Huntington disease: the major influence on (CAG)n repeat length is the sex of the affected parent","title-short":"Molecular analysis of juvenile Huntington disease","volume":"2","author":[{"family":"Telenius","given":"H."},{"family":"Kremer","given":"H.P.H."},{"family":"Thellmann","given":"J."},{"family":"Andrew","given":"S.E."},{"family":"Almqvist","given":"E."},{"family":"Anvret","given":"M."},{"family":"Greenberg","given":"C."},{"family":"Greenberg","given":"J."},{"family":"Lucotte","given":"G."},{"family":"Squltierl","given":"F."},{"family":"Starr","given":"A."},{"family":"Goldberg","given":"Y.P."},{"family":"Hayden","given":"M.R."}],"issued":{"date-parts":[["1993",10,1]]}}}],"schema":"https://github.com/citation-style-language/schema/raw/master/csl-citation.json"} </w:instrText>
            </w:r>
            <w:r w:rsidRPr="00AA2F51">
              <w:rPr>
                <w:rFonts w:ascii="Calibri" w:eastAsia="Times New Roman" w:hAnsi="Calibri" w:cs="Calibri"/>
                <w:color w:val="000000"/>
                <w:kern w:val="0"/>
                <w:lang w:eastAsia="de-DE"/>
                <w14:ligatures w14:val="none"/>
              </w:rPr>
              <w:fldChar w:fldCharType="separate"/>
            </w:r>
            <w:r w:rsidRPr="00AA2F51">
              <w:rPr>
                <w:rFonts w:ascii="Calibri" w:hAnsi="Calibri" w:cs="Calibri"/>
                <w:color w:val="000000"/>
                <w:kern w:val="0"/>
                <w:szCs w:val="24"/>
                <w:vertAlign w:val="superscript"/>
              </w:rPr>
              <w:t>34</w:t>
            </w:r>
            <w:r w:rsidRPr="00AA2F51">
              <w:rPr>
                <w:rFonts w:ascii="Calibri" w:eastAsia="Times New Roman" w:hAnsi="Calibri" w:cs="Calibri"/>
                <w:color w:val="000000"/>
                <w:kern w:val="0"/>
                <w:lang w:eastAsia="de-DE"/>
                <w14:ligatures w14:val="none"/>
              </w:rPr>
              <w:fldChar w:fldCharType="end"/>
            </w:r>
          </w:p>
        </w:tc>
        <w:tc>
          <w:tcPr>
            <w:tcW w:w="1835" w:type="dxa"/>
            <w:tcBorders>
              <w:top w:val="single" w:sz="4" w:space="0" w:color="auto"/>
              <w:left w:val="nil"/>
              <w:bottom w:val="single" w:sz="4" w:space="0" w:color="auto"/>
              <w:right w:val="single" w:sz="4" w:space="0" w:color="000000"/>
            </w:tcBorders>
            <w:vAlign w:val="center"/>
          </w:tcPr>
          <w:p w14:paraId="4ADE3C0E" w14:textId="7D30D32D" w:rsidR="00045C14" w:rsidRPr="00AA2F51" w:rsidRDefault="00045C14" w:rsidP="00CB419E">
            <w:pPr>
              <w:jc w:val="center"/>
              <w:rPr>
                <w:rFonts w:ascii="Calibri" w:eastAsia="Times New Roman" w:hAnsi="Calibri" w:cs="Calibri"/>
                <w:color w:val="000000"/>
                <w:kern w:val="0"/>
                <w:lang w:eastAsia="de-DE"/>
                <w14:ligatures w14:val="none"/>
              </w:rPr>
            </w:pPr>
            <w:proofErr w:type="spellStart"/>
            <w:r w:rsidRPr="00AA2F51">
              <w:rPr>
                <w:rFonts w:ascii="Calibri" w:eastAsia="Times New Roman" w:hAnsi="Calibri" w:cs="Calibri"/>
                <w:color w:val="000000"/>
                <w:kern w:val="0"/>
                <w:lang w:eastAsia="de-DE"/>
                <w14:ligatures w14:val="none"/>
              </w:rPr>
              <w:t>Telenius</w:t>
            </w:r>
            <w:proofErr w:type="spellEnd"/>
          </w:p>
        </w:tc>
        <w:tc>
          <w:tcPr>
            <w:tcW w:w="1012" w:type="dxa"/>
            <w:tcBorders>
              <w:top w:val="single" w:sz="4" w:space="0" w:color="auto"/>
              <w:left w:val="nil"/>
              <w:bottom w:val="single" w:sz="4" w:space="0" w:color="auto"/>
              <w:right w:val="single" w:sz="8" w:space="0" w:color="000000"/>
            </w:tcBorders>
            <w:vAlign w:val="center"/>
          </w:tcPr>
          <w:p w14:paraId="4AB2BFF9" w14:textId="552259B6" w:rsidR="00045C14" w:rsidRPr="00AA2F51" w:rsidRDefault="00045C14" w:rsidP="00CB419E">
            <w:pPr>
              <w:jc w:val="center"/>
              <w:rPr>
                <w:rFonts w:ascii="Calibri" w:hAnsi="Calibri" w:cs="Calibri"/>
                <w:color w:val="000000"/>
              </w:rPr>
            </w:pPr>
            <w:r w:rsidRPr="00AA2F51">
              <w:rPr>
                <w:rFonts w:ascii="Calibri" w:hAnsi="Calibri" w:cs="Calibri"/>
                <w:color w:val="000000"/>
              </w:rPr>
              <w:t>1</w:t>
            </w:r>
          </w:p>
        </w:tc>
        <w:tc>
          <w:tcPr>
            <w:tcW w:w="1013" w:type="dxa"/>
            <w:tcBorders>
              <w:top w:val="single" w:sz="4" w:space="0" w:color="auto"/>
              <w:left w:val="nil"/>
              <w:bottom w:val="single" w:sz="4" w:space="0" w:color="auto"/>
              <w:right w:val="single" w:sz="8" w:space="0" w:color="000000"/>
            </w:tcBorders>
            <w:vAlign w:val="center"/>
          </w:tcPr>
          <w:p w14:paraId="467B99F5" w14:textId="21D87868" w:rsidR="00045C14" w:rsidRPr="00AA2F51" w:rsidRDefault="00045C14" w:rsidP="00CB419E">
            <w:pPr>
              <w:jc w:val="center"/>
              <w:rPr>
                <w:rFonts w:ascii="Calibri" w:hAnsi="Calibri" w:cs="Calibri"/>
                <w:color w:val="000000"/>
              </w:rPr>
            </w:pPr>
            <w:r w:rsidRPr="00AA2F51">
              <w:rPr>
                <w:rFonts w:ascii="Calibri" w:hAnsi="Calibri" w:cs="Calibri"/>
                <w:color w:val="000000"/>
              </w:rPr>
              <w:t>1</w:t>
            </w:r>
          </w:p>
        </w:tc>
        <w:tc>
          <w:tcPr>
            <w:tcW w:w="1015" w:type="dxa"/>
            <w:tcBorders>
              <w:top w:val="single" w:sz="4" w:space="0" w:color="auto"/>
              <w:left w:val="nil"/>
              <w:bottom w:val="single" w:sz="4" w:space="0" w:color="auto"/>
              <w:right w:val="single" w:sz="8" w:space="0" w:color="000000"/>
            </w:tcBorders>
            <w:vAlign w:val="center"/>
          </w:tcPr>
          <w:p w14:paraId="0ECE386E" w14:textId="088FE6BB" w:rsidR="00045C14" w:rsidRPr="00AA2F51" w:rsidRDefault="00045C14" w:rsidP="00CB419E">
            <w:pPr>
              <w:jc w:val="center"/>
              <w:rPr>
                <w:rFonts w:ascii="Calibri" w:hAnsi="Calibri" w:cs="Calibri"/>
                <w:color w:val="000000"/>
              </w:rPr>
            </w:pPr>
            <w:r w:rsidRPr="00AA2F51">
              <w:rPr>
                <w:rFonts w:ascii="Calibri" w:hAnsi="Calibri" w:cs="Calibri"/>
                <w:color w:val="000000"/>
              </w:rPr>
              <w:t>1</w:t>
            </w:r>
          </w:p>
        </w:tc>
        <w:tc>
          <w:tcPr>
            <w:tcW w:w="1017" w:type="dxa"/>
            <w:tcBorders>
              <w:top w:val="single" w:sz="4" w:space="0" w:color="auto"/>
              <w:left w:val="nil"/>
              <w:bottom w:val="single" w:sz="4" w:space="0" w:color="auto"/>
              <w:right w:val="single" w:sz="8" w:space="0" w:color="000000"/>
            </w:tcBorders>
            <w:vAlign w:val="center"/>
          </w:tcPr>
          <w:p w14:paraId="18578112" w14:textId="13934936" w:rsidR="00045C14" w:rsidRPr="00AA2F51" w:rsidRDefault="00045C14" w:rsidP="00CB419E">
            <w:pPr>
              <w:jc w:val="center"/>
              <w:rPr>
                <w:rFonts w:ascii="Calibri" w:hAnsi="Calibri" w:cs="Calibri"/>
                <w:color w:val="000000"/>
              </w:rPr>
            </w:pPr>
            <w:r w:rsidRPr="00AA2F51">
              <w:rPr>
                <w:rFonts w:ascii="Calibri" w:hAnsi="Calibri" w:cs="Calibri"/>
                <w:color w:val="000000"/>
              </w:rPr>
              <w:t>1</w:t>
            </w:r>
          </w:p>
        </w:tc>
        <w:tc>
          <w:tcPr>
            <w:tcW w:w="1017" w:type="dxa"/>
            <w:tcBorders>
              <w:top w:val="single" w:sz="4" w:space="0" w:color="auto"/>
              <w:left w:val="nil"/>
              <w:bottom w:val="single" w:sz="4" w:space="0" w:color="auto"/>
              <w:right w:val="single" w:sz="8" w:space="0" w:color="000000"/>
            </w:tcBorders>
            <w:vAlign w:val="center"/>
          </w:tcPr>
          <w:p w14:paraId="6FFF5059" w14:textId="146C55B7" w:rsidR="00045C14" w:rsidRPr="00AA2F51" w:rsidRDefault="00045C14" w:rsidP="00CB419E">
            <w:pPr>
              <w:jc w:val="center"/>
              <w:rPr>
                <w:rFonts w:ascii="Calibri" w:hAnsi="Calibri" w:cs="Calibri"/>
                <w:color w:val="000000"/>
              </w:rPr>
            </w:pPr>
            <w:r w:rsidRPr="00AA2F51">
              <w:rPr>
                <w:rFonts w:ascii="Calibri" w:hAnsi="Calibri" w:cs="Calibri"/>
                <w:color w:val="000000"/>
              </w:rPr>
              <w:t>0</w:t>
            </w:r>
          </w:p>
        </w:tc>
        <w:tc>
          <w:tcPr>
            <w:tcW w:w="1017" w:type="dxa"/>
            <w:tcBorders>
              <w:top w:val="single" w:sz="4" w:space="0" w:color="auto"/>
              <w:left w:val="nil"/>
              <w:bottom w:val="single" w:sz="4" w:space="0" w:color="auto"/>
              <w:right w:val="single" w:sz="8" w:space="0" w:color="000000"/>
            </w:tcBorders>
            <w:vAlign w:val="center"/>
          </w:tcPr>
          <w:p w14:paraId="30BA6B1B" w14:textId="1B2110B2" w:rsidR="00045C14" w:rsidRPr="00AA2F51" w:rsidRDefault="00045C14" w:rsidP="00CB419E">
            <w:pPr>
              <w:jc w:val="center"/>
              <w:rPr>
                <w:rFonts w:ascii="Calibri" w:hAnsi="Calibri" w:cs="Calibri"/>
                <w:color w:val="000000"/>
              </w:rPr>
            </w:pPr>
            <w:r w:rsidRPr="00AA2F51">
              <w:rPr>
                <w:rFonts w:ascii="Calibri" w:hAnsi="Calibri" w:cs="Calibri"/>
                <w:color w:val="000000"/>
              </w:rPr>
              <w:t>0</w:t>
            </w:r>
          </w:p>
        </w:tc>
        <w:tc>
          <w:tcPr>
            <w:tcW w:w="1017" w:type="dxa"/>
            <w:tcBorders>
              <w:top w:val="single" w:sz="4" w:space="0" w:color="auto"/>
              <w:left w:val="nil"/>
              <w:bottom w:val="single" w:sz="4" w:space="0" w:color="auto"/>
              <w:right w:val="single" w:sz="8" w:space="0" w:color="000000"/>
            </w:tcBorders>
            <w:vAlign w:val="center"/>
          </w:tcPr>
          <w:p w14:paraId="7AABBF8D" w14:textId="5E8A2D84" w:rsidR="00045C14" w:rsidRPr="00AA2F51" w:rsidRDefault="00045C14" w:rsidP="00CB419E">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t>1</w:t>
            </w:r>
          </w:p>
        </w:tc>
        <w:tc>
          <w:tcPr>
            <w:tcW w:w="1017" w:type="dxa"/>
            <w:tcBorders>
              <w:top w:val="single" w:sz="4" w:space="0" w:color="auto"/>
              <w:left w:val="nil"/>
              <w:bottom w:val="single" w:sz="4" w:space="0" w:color="auto"/>
              <w:right w:val="single" w:sz="8" w:space="0" w:color="000000"/>
            </w:tcBorders>
            <w:vAlign w:val="center"/>
          </w:tcPr>
          <w:p w14:paraId="29E06EC6" w14:textId="76010B46" w:rsidR="00045C14" w:rsidRPr="00AA2F51" w:rsidRDefault="00045C14" w:rsidP="00CB419E">
            <w:pPr>
              <w:jc w:val="center"/>
              <w:rPr>
                <w:rFonts w:ascii="Calibri" w:hAnsi="Calibri" w:cs="Calibri"/>
                <w:color w:val="000000"/>
              </w:rPr>
            </w:pPr>
            <w:r w:rsidRPr="00AA2F51">
              <w:rPr>
                <w:rFonts w:ascii="Calibri" w:hAnsi="Calibri" w:cs="Calibri"/>
                <w:color w:val="000000"/>
              </w:rPr>
              <w:t>1</w:t>
            </w:r>
          </w:p>
        </w:tc>
        <w:tc>
          <w:tcPr>
            <w:tcW w:w="1020" w:type="dxa"/>
            <w:tcBorders>
              <w:top w:val="single" w:sz="4" w:space="0" w:color="auto"/>
              <w:left w:val="nil"/>
              <w:bottom w:val="single" w:sz="4" w:space="0" w:color="auto"/>
              <w:right w:val="single" w:sz="8" w:space="0" w:color="000000"/>
            </w:tcBorders>
          </w:tcPr>
          <w:p w14:paraId="220660CC" w14:textId="211A72F8" w:rsidR="00045C14" w:rsidRPr="00AA2F51" w:rsidRDefault="00045C14" w:rsidP="00CB419E">
            <w:pPr>
              <w:jc w:val="center"/>
              <w:rPr>
                <w:rFonts w:ascii="Calibri" w:hAnsi="Calibri" w:cs="Calibri"/>
                <w:color w:val="000000"/>
              </w:rPr>
            </w:pPr>
            <w:r w:rsidRPr="00AA2F51">
              <w:rPr>
                <w:rFonts w:ascii="Calibri" w:hAnsi="Calibri" w:cs="Calibri"/>
                <w:color w:val="000000"/>
              </w:rPr>
              <w:t>6</w:t>
            </w:r>
          </w:p>
        </w:tc>
        <w:tc>
          <w:tcPr>
            <w:tcW w:w="1021" w:type="dxa"/>
            <w:tcBorders>
              <w:top w:val="single" w:sz="4" w:space="0" w:color="auto"/>
              <w:left w:val="nil"/>
              <w:bottom w:val="single" w:sz="4" w:space="0" w:color="auto"/>
              <w:right w:val="single" w:sz="8" w:space="0" w:color="000000"/>
            </w:tcBorders>
          </w:tcPr>
          <w:p w14:paraId="69BC34CB" w14:textId="24EA65B1" w:rsidR="00045C14" w:rsidRPr="00AA2F51" w:rsidRDefault="00517021" w:rsidP="00CB419E">
            <w:pPr>
              <w:jc w:val="center"/>
              <w:rPr>
                <w:rFonts w:ascii="Calibri" w:hAnsi="Calibri" w:cs="Calibri"/>
                <w:color w:val="000000"/>
              </w:rPr>
            </w:pPr>
            <w:r w:rsidRPr="00AA2F51">
              <w:rPr>
                <w:rFonts w:ascii="Calibri" w:hAnsi="Calibri" w:cs="Calibri"/>
                <w:color w:val="000000"/>
              </w:rPr>
              <w:t>75</w:t>
            </w:r>
            <w:r w:rsidR="00045C14" w:rsidRPr="00AA2F51">
              <w:rPr>
                <w:rFonts w:ascii="Calibri" w:hAnsi="Calibri" w:cs="Calibri"/>
                <w:color w:val="000000"/>
              </w:rPr>
              <w:t>%</w:t>
            </w:r>
          </w:p>
        </w:tc>
        <w:tc>
          <w:tcPr>
            <w:tcW w:w="1070" w:type="dxa"/>
            <w:tcBorders>
              <w:top w:val="single" w:sz="4" w:space="0" w:color="auto"/>
              <w:left w:val="nil"/>
              <w:bottom w:val="single" w:sz="4" w:space="0" w:color="auto"/>
              <w:right w:val="single" w:sz="8" w:space="0" w:color="000000"/>
            </w:tcBorders>
          </w:tcPr>
          <w:p w14:paraId="744242E8" w14:textId="6FC7F3BE" w:rsidR="00045C14" w:rsidRPr="00AA2F51" w:rsidRDefault="00045C14" w:rsidP="00CB419E">
            <w:pPr>
              <w:jc w:val="center"/>
              <w:rPr>
                <w:rFonts w:ascii="Calibri" w:hAnsi="Calibri" w:cs="Calibri"/>
                <w:color w:val="000000"/>
              </w:rPr>
            </w:pPr>
            <w:r w:rsidRPr="00AA2F51">
              <w:rPr>
                <w:rFonts w:ascii="Calibri" w:hAnsi="Calibri" w:cs="Calibri"/>
                <w:color w:val="000000"/>
              </w:rPr>
              <w:t>high</w:t>
            </w:r>
          </w:p>
        </w:tc>
      </w:tr>
      <w:tr w:rsidR="00045C14" w:rsidRPr="00AA2F51" w14:paraId="7131451B" w14:textId="77777777" w:rsidTr="00045C14">
        <w:trPr>
          <w:trHeight w:val="320"/>
          <w:jc w:val="center"/>
        </w:trPr>
        <w:tc>
          <w:tcPr>
            <w:tcW w:w="1206" w:type="dxa"/>
            <w:tcBorders>
              <w:top w:val="single" w:sz="4" w:space="0" w:color="auto"/>
              <w:left w:val="single" w:sz="4" w:space="0" w:color="auto"/>
              <w:bottom w:val="single" w:sz="4" w:space="0" w:color="auto"/>
              <w:right w:val="single" w:sz="4" w:space="0" w:color="auto"/>
            </w:tcBorders>
            <w:noWrap/>
            <w:vAlign w:val="center"/>
          </w:tcPr>
          <w:p w14:paraId="3F46FEF0" w14:textId="1018BE07" w:rsidR="00045C14" w:rsidRPr="00AA2F51" w:rsidRDefault="00AA2F51" w:rsidP="00CB419E">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fldChar w:fldCharType="begin"/>
            </w:r>
            <w:r w:rsidRPr="00AA2F51">
              <w:rPr>
                <w:rFonts w:ascii="Calibri" w:eastAsia="Times New Roman" w:hAnsi="Calibri" w:cs="Calibri"/>
                <w:color w:val="000000"/>
                <w:kern w:val="0"/>
                <w:lang w:eastAsia="de-DE"/>
                <w14:ligatures w14:val="none"/>
              </w:rPr>
              <w:instrText xml:space="preserve"> ADDIN ZOTERO_ITEM CSL_CITATION {"citationID":"swes6ZLE","properties":{"formattedCitation":"\\super 35\\nosupersub{}","plainCitation":"35","noteIndex":0},"citationItems":[{"id":1605,"uris":["http://zotero.org/users/local/jIAv3LFQ/items/HALSA98E"],"itemData":{"id":1605,"type":"article-journal","abstract":"Huntington's disease (HD) has recently been found to be caused by expansion of a trinucleotide (CAG) repeat within the putative coding region of a gene with an unknown function. We report here an analysis of HD mutation and the characteristics of its transmission in 36 HD families. CAG repeats on HD chromosomes were unstable when transmitted from parent to offspring. Instability appeared more frequent and stronger upon transmission from a male than from a female, with a clear tendency towards increased size. We have also found a significant inverse correlation (p = 0.0001) between the age of onset and the CAG repeat length. The observed scatter would, however, not allow an accurate individual prediction of age of onset. Three juvenile onset cases analysed had an HD mutation of paternal origin. In at least two of these cases a large expansion of the HD allele upon paternal transmission may explain the major anticipation observed. Our results suggest that several features of the expansion mutation in HD are similar to those previously observed for mutations of similar size in spinobulbar muscular atrophy and in myotonic dystrophy, and to those observed more recently in spinocerebellar ataxia type 1 and in dentatorubropallidoluysian atrophy, four diseases also caused by expansion of CAG repeats.","container-title":"Journal of Medical Genetics","ISSN":"0022-2593","issue":"5","journalAbbreviation":"J Med Genet","page":"377-382","PMID":"8064815","PMCID":"PMC1049869","source":"PubMed Central","title":"Instability of CAG repeats in Huntington's disease: relation to parental transmission and age of onset.","title-short":"Instability of CAG repeats in Huntington's disease","volume":"31","author":[{"family":"Trottier","given":"Y"},{"family":"Biancalana","given":"V"},{"family":"Mandel","given":"J L"}],"issued":{"date-parts":[["1994",5]]}}}],"schema":"https://github.com/citation-style-language/schema/raw/master/csl-citation.json"} </w:instrText>
            </w:r>
            <w:r w:rsidRPr="00AA2F51">
              <w:rPr>
                <w:rFonts w:ascii="Calibri" w:eastAsia="Times New Roman" w:hAnsi="Calibri" w:cs="Calibri"/>
                <w:color w:val="000000"/>
                <w:kern w:val="0"/>
                <w:lang w:eastAsia="de-DE"/>
                <w14:ligatures w14:val="none"/>
              </w:rPr>
              <w:fldChar w:fldCharType="separate"/>
            </w:r>
            <w:r w:rsidRPr="00AA2F51">
              <w:rPr>
                <w:rFonts w:ascii="Calibri" w:hAnsi="Calibri" w:cs="Calibri"/>
                <w:color w:val="000000"/>
                <w:kern w:val="0"/>
                <w:szCs w:val="24"/>
                <w:vertAlign w:val="superscript"/>
              </w:rPr>
              <w:t>35</w:t>
            </w:r>
            <w:r w:rsidRPr="00AA2F51">
              <w:rPr>
                <w:rFonts w:ascii="Calibri" w:eastAsia="Times New Roman" w:hAnsi="Calibri" w:cs="Calibri"/>
                <w:color w:val="000000"/>
                <w:kern w:val="0"/>
                <w:lang w:eastAsia="de-DE"/>
                <w14:ligatures w14:val="none"/>
              </w:rPr>
              <w:fldChar w:fldCharType="end"/>
            </w:r>
          </w:p>
        </w:tc>
        <w:tc>
          <w:tcPr>
            <w:tcW w:w="1835" w:type="dxa"/>
            <w:tcBorders>
              <w:top w:val="single" w:sz="4" w:space="0" w:color="auto"/>
              <w:left w:val="nil"/>
              <w:bottom w:val="single" w:sz="4" w:space="0" w:color="auto"/>
              <w:right w:val="single" w:sz="4" w:space="0" w:color="000000"/>
            </w:tcBorders>
            <w:vAlign w:val="center"/>
          </w:tcPr>
          <w:p w14:paraId="21AF08F1" w14:textId="06226532" w:rsidR="00045C14" w:rsidRPr="00AA2F51" w:rsidRDefault="00045C14" w:rsidP="00CB419E">
            <w:pPr>
              <w:jc w:val="center"/>
              <w:rPr>
                <w:rFonts w:ascii="Calibri" w:eastAsia="Times New Roman" w:hAnsi="Calibri" w:cs="Calibri"/>
                <w:color w:val="000000"/>
                <w:kern w:val="0"/>
                <w:lang w:eastAsia="de-DE"/>
                <w14:ligatures w14:val="none"/>
              </w:rPr>
            </w:pPr>
            <w:proofErr w:type="spellStart"/>
            <w:r w:rsidRPr="00AA2F51">
              <w:rPr>
                <w:rFonts w:ascii="Calibri" w:eastAsia="Times New Roman" w:hAnsi="Calibri" w:cs="Calibri"/>
                <w:color w:val="000000"/>
                <w:kern w:val="0"/>
                <w:lang w:eastAsia="de-DE"/>
                <w14:ligatures w14:val="none"/>
              </w:rPr>
              <w:t>Trottier</w:t>
            </w:r>
            <w:proofErr w:type="spellEnd"/>
          </w:p>
        </w:tc>
        <w:tc>
          <w:tcPr>
            <w:tcW w:w="1012" w:type="dxa"/>
            <w:tcBorders>
              <w:top w:val="single" w:sz="4" w:space="0" w:color="auto"/>
              <w:left w:val="nil"/>
              <w:bottom w:val="single" w:sz="4" w:space="0" w:color="auto"/>
              <w:right w:val="single" w:sz="8" w:space="0" w:color="000000"/>
            </w:tcBorders>
            <w:vAlign w:val="center"/>
          </w:tcPr>
          <w:p w14:paraId="52F6D187" w14:textId="7090DD04" w:rsidR="00045C14" w:rsidRPr="00AA2F51" w:rsidRDefault="00045C14" w:rsidP="00CB419E">
            <w:pPr>
              <w:jc w:val="center"/>
              <w:rPr>
                <w:rFonts w:ascii="Calibri" w:hAnsi="Calibri" w:cs="Calibri"/>
                <w:color w:val="000000"/>
              </w:rPr>
            </w:pPr>
            <w:r w:rsidRPr="00AA2F51">
              <w:rPr>
                <w:rFonts w:ascii="Calibri" w:hAnsi="Calibri" w:cs="Calibri"/>
                <w:color w:val="000000"/>
              </w:rPr>
              <w:t>1</w:t>
            </w:r>
          </w:p>
        </w:tc>
        <w:tc>
          <w:tcPr>
            <w:tcW w:w="1013" w:type="dxa"/>
            <w:tcBorders>
              <w:top w:val="single" w:sz="4" w:space="0" w:color="auto"/>
              <w:left w:val="nil"/>
              <w:bottom w:val="single" w:sz="4" w:space="0" w:color="auto"/>
              <w:right w:val="single" w:sz="8" w:space="0" w:color="000000"/>
            </w:tcBorders>
            <w:vAlign w:val="center"/>
          </w:tcPr>
          <w:p w14:paraId="61D108EC" w14:textId="007BE8F4" w:rsidR="00045C14" w:rsidRPr="00AA2F51" w:rsidRDefault="00045C14" w:rsidP="00CB419E">
            <w:pPr>
              <w:jc w:val="center"/>
              <w:rPr>
                <w:rFonts w:ascii="Calibri" w:hAnsi="Calibri" w:cs="Calibri"/>
                <w:color w:val="000000"/>
              </w:rPr>
            </w:pPr>
            <w:r w:rsidRPr="00AA2F51">
              <w:rPr>
                <w:rFonts w:ascii="Calibri" w:hAnsi="Calibri" w:cs="Calibri"/>
                <w:color w:val="000000"/>
              </w:rPr>
              <w:t>1</w:t>
            </w:r>
          </w:p>
        </w:tc>
        <w:tc>
          <w:tcPr>
            <w:tcW w:w="1015" w:type="dxa"/>
            <w:tcBorders>
              <w:top w:val="single" w:sz="4" w:space="0" w:color="auto"/>
              <w:left w:val="nil"/>
              <w:bottom w:val="single" w:sz="4" w:space="0" w:color="auto"/>
              <w:right w:val="single" w:sz="8" w:space="0" w:color="000000"/>
            </w:tcBorders>
            <w:vAlign w:val="center"/>
          </w:tcPr>
          <w:p w14:paraId="2B50409E" w14:textId="2CA48DEB" w:rsidR="00045C14" w:rsidRPr="00AA2F51" w:rsidRDefault="00045C14" w:rsidP="00CB419E">
            <w:pPr>
              <w:jc w:val="center"/>
              <w:rPr>
                <w:rFonts w:ascii="Calibri" w:hAnsi="Calibri" w:cs="Calibri"/>
                <w:color w:val="000000"/>
              </w:rPr>
            </w:pPr>
            <w:r w:rsidRPr="00AA2F51">
              <w:rPr>
                <w:rFonts w:ascii="Calibri" w:hAnsi="Calibri" w:cs="Calibri"/>
                <w:color w:val="000000"/>
              </w:rPr>
              <w:t>1</w:t>
            </w:r>
          </w:p>
        </w:tc>
        <w:tc>
          <w:tcPr>
            <w:tcW w:w="1017" w:type="dxa"/>
            <w:tcBorders>
              <w:top w:val="single" w:sz="4" w:space="0" w:color="auto"/>
              <w:left w:val="nil"/>
              <w:bottom w:val="single" w:sz="4" w:space="0" w:color="auto"/>
              <w:right w:val="single" w:sz="8" w:space="0" w:color="000000"/>
            </w:tcBorders>
            <w:vAlign w:val="center"/>
          </w:tcPr>
          <w:p w14:paraId="40CBC30B" w14:textId="3FE52978" w:rsidR="00045C14" w:rsidRPr="00AA2F51" w:rsidRDefault="00045C14" w:rsidP="00CB419E">
            <w:pPr>
              <w:jc w:val="center"/>
              <w:rPr>
                <w:rFonts w:ascii="Calibri" w:hAnsi="Calibri" w:cs="Calibri"/>
                <w:color w:val="000000"/>
              </w:rPr>
            </w:pPr>
            <w:r w:rsidRPr="00AA2F51">
              <w:rPr>
                <w:rFonts w:ascii="Calibri" w:hAnsi="Calibri" w:cs="Calibri"/>
                <w:color w:val="000000"/>
              </w:rPr>
              <w:t>1</w:t>
            </w:r>
          </w:p>
        </w:tc>
        <w:tc>
          <w:tcPr>
            <w:tcW w:w="1017" w:type="dxa"/>
            <w:tcBorders>
              <w:top w:val="single" w:sz="4" w:space="0" w:color="auto"/>
              <w:left w:val="nil"/>
              <w:bottom w:val="single" w:sz="4" w:space="0" w:color="auto"/>
              <w:right w:val="single" w:sz="8" w:space="0" w:color="000000"/>
            </w:tcBorders>
            <w:vAlign w:val="center"/>
          </w:tcPr>
          <w:p w14:paraId="64064813" w14:textId="5574AF4E" w:rsidR="00045C14" w:rsidRPr="00AA2F51" w:rsidRDefault="00045C14" w:rsidP="00CB419E">
            <w:pPr>
              <w:jc w:val="center"/>
              <w:rPr>
                <w:rFonts w:ascii="Calibri" w:hAnsi="Calibri" w:cs="Calibri"/>
                <w:color w:val="000000"/>
              </w:rPr>
            </w:pPr>
            <w:r w:rsidRPr="00AA2F51">
              <w:rPr>
                <w:rFonts w:ascii="Calibri" w:hAnsi="Calibri" w:cs="Calibri"/>
                <w:color w:val="000000"/>
              </w:rPr>
              <w:t>0</w:t>
            </w:r>
          </w:p>
        </w:tc>
        <w:tc>
          <w:tcPr>
            <w:tcW w:w="1017" w:type="dxa"/>
            <w:tcBorders>
              <w:top w:val="single" w:sz="4" w:space="0" w:color="auto"/>
              <w:left w:val="nil"/>
              <w:bottom w:val="single" w:sz="4" w:space="0" w:color="auto"/>
              <w:right w:val="single" w:sz="8" w:space="0" w:color="000000"/>
            </w:tcBorders>
            <w:vAlign w:val="center"/>
          </w:tcPr>
          <w:p w14:paraId="6007DAE4" w14:textId="7876293C" w:rsidR="00045C14" w:rsidRPr="00AA2F51" w:rsidRDefault="00045C14" w:rsidP="00CB419E">
            <w:pPr>
              <w:jc w:val="center"/>
              <w:rPr>
                <w:rFonts w:ascii="Calibri" w:hAnsi="Calibri" w:cs="Calibri"/>
                <w:color w:val="000000"/>
              </w:rPr>
            </w:pPr>
            <w:r w:rsidRPr="00AA2F51">
              <w:rPr>
                <w:rFonts w:ascii="Calibri" w:hAnsi="Calibri" w:cs="Calibri"/>
                <w:color w:val="000000"/>
              </w:rPr>
              <w:t>0</w:t>
            </w:r>
          </w:p>
        </w:tc>
        <w:tc>
          <w:tcPr>
            <w:tcW w:w="1017" w:type="dxa"/>
            <w:tcBorders>
              <w:top w:val="single" w:sz="4" w:space="0" w:color="auto"/>
              <w:left w:val="nil"/>
              <w:bottom w:val="single" w:sz="4" w:space="0" w:color="auto"/>
              <w:right w:val="single" w:sz="8" w:space="0" w:color="000000"/>
            </w:tcBorders>
            <w:vAlign w:val="center"/>
          </w:tcPr>
          <w:p w14:paraId="28653C70" w14:textId="6818E432" w:rsidR="00045C14" w:rsidRPr="00AA2F51" w:rsidRDefault="00045C14" w:rsidP="00CB419E">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t>1</w:t>
            </w:r>
          </w:p>
        </w:tc>
        <w:tc>
          <w:tcPr>
            <w:tcW w:w="1017" w:type="dxa"/>
            <w:tcBorders>
              <w:top w:val="single" w:sz="4" w:space="0" w:color="auto"/>
              <w:left w:val="nil"/>
              <w:bottom w:val="single" w:sz="4" w:space="0" w:color="auto"/>
              <w:right w:val="single" w:sz="8" w:space="0" w:color="000000"/>
            </w:tcBorders>
            <w:vAlign w:val="center"/>
          </w:tcPr>
          <w:p w14:paraId="4ECC65D6" w14:textId="1DF746AE" w:rsidR="00045C14" w:rsidRPr="00AA2F51" w:rsidRDefault="00045C14" w:rsidP="00CB419E">
            <w:pPr>
              <w:jc w:val="center"/>
              <w:rPr>
                <w:rFonts w:ascii="Calibri" w:hAnsi="Calibri" w:cs="Calibri"/>
                <w:color w:val="000000"/>
              </w:rPr>
            </w:pPr>
            <w:r w:rsidRPr="00AA2F51">
              <w:rPr>
                <w:rFonts w:ascii="Calibri" w:hAnsi="Calibri" w:cs="Calibri"/>
                <w:color w:val="000000"/>
              </w:rPr>
              <w:t>1</w:t>
            </w:r>
          </w:p>
        </w:tc>
        <w:tc>
          <w:tcPr>
            <w:tcW w:w="1020" w:type="dxa"/>
            <w:tcBorders>
              <w:top w:val="single" w:sz="4" w:space="0" w:color="auto"/>
              <w:left w:val="nil"/>
              <w:bottom w:val="single" w:sz="4" w:space="0" w:color="auto"/>
              <w:right w:val="single" w:sz="8" w:space="0" w:color="000000"/>
            </w:tcBorders>
          </w:tcPr>
          <w:p w14:paraId="126B91B8" w14:textId="325F45FF" w:rsidR="00045C14" w:rsidRPr="00AA2F51" w:rsidRDefault="00045C14" w:rsidP="00CB419E">
            <w:pPr>
              <w:jc w:val="center"/>
              <w:rPr>
                <w:rFonts w:ascii="Calibri" w:hAnsi="Calibri" w:cs="Calibri"/>
                <w:color w:val="000000"/>
              </w:rPr>
            </w:pPr>
            <w:r w:rsidRPr="00AA2F51">
              <w:rPr>
                <w:rFonts w:ascii="Calibri" w:hAnsi="Calibri" w:cs="Calibri"/>
                <w:color w:val="000000"/>
              </w:rPr>
              <w:t>6</w:t>
            </w:r>
          </w:p>
        </w:tc>
        <w:tc>
          <w:tcPr>
            <w:tcW w:w="1021" w:type="dxa"/>
            <w:tcBorders>
              <w:top w:val="single" w:sz="4" w:space="0" w:color="auto"/>
              <w:left w:val="nil"/>
              <w:bottom w:val="single" w:sz="4" w:space="0" w:color="auto"/>
              <w:right w:val="single" w:sz="8" w:space="0" w:color="000000"/>
            </w:tcBorders>
          </w:tcPr>
          <w:p w14:paraId="43C2048E" w14:textId="63B48323" w:rsidR="00045C14" w:rsidRPr="00AA2F51" w:rsidRDefault="00517021" w:rsidP="00CB419E">
            <w:pPr>
              <w:jc w:val="center"/>
              <w:rPr>
                <w:rFonts w:ascii="Calibri" w:hAnsi="Calibri" w:cs="Calibri"/>
                <w:color w:val="000000"/>
              </w:rPr>
            </w:pPr>
            <w:r w:rsidRPr="00AA2F51">
              <w:rPr>
                <w:rFonts w:ascii="Calibri" w:hAnsi="Calibri" w:cs="Calibri"/>
                <w:color w:val="000000"/>
              </w:rPr>
              <w:t>75</w:t>
            </w:r>
            <w:r w:rsidR="00045C14" w:rsidRPr="00AA2F51">
              <w:rPr>
                <w:rFonts w:ascii="Calibri" w:hAnsi="Calibri" w:cs="Calibri"/>
                <w:color w:val="000000"/>
              </w:rPr>
              <w:t>%</w:t>
            </w:r>
          </w:p>
        </w:tc>
        <w:tc>
          <w:tcPr>
            <w:tcW w:w="1070" w:type="dxa"/>
            <w:tcBorders>
              <w:top w:val="single" w:sz="4" w:space="0" w:color="auto"/>
              <w:left w:val="nil"/>
              <w:bottom w:val="single" w:sz="4" w:space="0" w:color="auto"/>
              <w:right w:val="single" w:sz="8" w:space="0" w:color="000000"/>
            </w:tcBorders>
          </w:tcPr>
          <w:p w14:paraId="053584B8" w14:textId="4733B00E" w:rsidR="00045C14" w:rsidRPr="00AA2F51" w:rsidRDefault="00045C14" w:rsidP="00CB419E">
            <w:pPr>
              <w:jc w:val="center"/>
              <w:rPr>
                <w:rFonts w:ascii="Calibri" w:hAnsi="Calibri" w:cs="Calibri"/>
                <w:color w:val="000000"/>
              </w:rPr>
            </w:pPr>
            <w:r w:rsidRPr="00AA2F51">
              <w:rPr>
                <w:rFonts w:ascii="Calibri" w:hAnsi="Calibri" w:cs="Calibri"/>
                <w:color w:val="000000"/>
              </w:rPr>
              <w:t>high</w:t>
            </w:r>
          </w:p>
        </w:tc>
      </w:tr>
      <w:tr w:rsidR="007A1BEC" w:rsidRPr="00AA2F51" w14:paraId="2F884EB7" w14:textId="77777777" w:rsidTr="00045C14">
        <w:trPr>
          <w:trHeight w:val="320"/>
          <w:jc w:val="center"/>
        </w:trPr>
        <w:tc>
          <w:tcPr>
            <w:tcW w:w="1206" w:type="dxa"/>
            <w:tcBorders>
              <w:top w:val="single" w:sz="4" w:space="0" w:color="auto"/>
              <w:left w:val="single" w:sz="4" w:space="0" w:color="auto"/>
              <w:bottom w:val="single" w:sz="4" w:space="0" w:color="auto"/>
              <w:right w:val="single" w:sz="4" w:space="0" w:color="auto"/>
            </w:tcBorders>
            <w:noWrap/>
            <w:vAlign w:val="center"/>
          </w:tcPr>
          <w:p w14:paraId="67DAB87C" w14:textId="1B61C7D5" w:rsidR="007A1BEC" w:rsidRPr="00AA2F51" w:rsidRDefault="00AA2F51" w:rsidP="00CB419E">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fldChar w:fldCharType="begin"/>
            </w:r>
            <w:r w:rsidRPr="00AA2F51">
              <w:rPr>
                <w:rFonts w:ascii="Calibri" w:eastAsia="Times New Roman" w:hAnsi="Calibri" w:cs="Calibri"/>
                <w:color w:val="000000"/>
                <w:kern w:val="0"/>
                <w:lang w:eastAsia="de-DE"/>
                <w14:ligatures w14:val="none"/>
              </w:rPr>
              <w:instrText xml:space="preserve"> ADDIN ZOTERO_ITEM CSL_CITATION {"citationID":"nt7dXsK5","properties":{"formattedCitation":"\\super 36\\nosupersub{}","plainCitation":"36","noteIndex":0},"citationItems":[{"id":2633,"uris":["http://zotero.org/users/local/jIAv3LFQ/items/9PFJGP9K"],"itemData":{"id":2633,"type":"webpage","DOI":"10.1176/jnp.2010.22.3.287","language":"en","title":"Correlates of Apathy in Huntington’s Disease","URL":"https://psychiatryonline.org/doi/epdf/10.1176/jnp.2010.22.3.287","author":[{"family":"Van Duijn","given":"Erik"}],"accessed":{"date-parts":[["2025",11,7]]},"issued":{"date-parts":[["2010"]]}}}],"schema":"https://github.com/citation-style-language/schema/raw/master/csl-citation.json"} </w:instrText>
            </w:r>
            <w:r w:rsidRPr="00AA2F51">
              <w:rPr>
                <w:rFonts w:ascii="Calibri" w:eastAsia="Times New Roman" w:hAnsi="Calibri" w:cs="Calibri"/>
                <w:color w:val="000000"/>
                <w:kern w:val="0"/>
                <w:lang w:eastAsia="de-DE"/>
                <w14:ligatures w14:val="none"/>
              </w:rPr>
              <w:fldChar w:fldCharType="separate"/>
            </w:r>
            <w:r w:rsidRPr="00AA2F51">
              <w:rPr>
                <w:rFonts w:ascii="Calibri" w:hAnsi="Calibri" w:cs="Calibri"/>
                <w:color w:val="000000"/>
                <w:kern w:val="0"/>
                <w:szCs w:val="24"/>
                <w:vertAlign w:val="superscript"/>
              </w:rPr>
              <w:t>36</w:t>
            </w:r>
            <w:r w:rsidRPr="00AA2F51">
              <w:rPr>
                <w:rFonts w:ascii="Calibri" w:eastAsia="Times New Roman" w:hAnsi="Calibri" w:cs="Calibri"/>
                <w:color w:val="000000"/>
                <w:kern w:val="0"/>
                <w:lang w:eastAsia="de-DE"/>
                <w14:ligatures w14:val="none"/>
              </w:rPr>
              <w:fldChar w:fldCharType="end"/>
            </w:r>
          </w:p>
        </w:tc>
        <w:tc>
          <w:tcPr>
            <w:tcW w:w="1835" w:type="dxa"/>
            <w:tcBorders>
              <w:top w:val="single" w:sz="4" w:space="0" w:color="auto"/>
              <w:left w:val="nil"/>
              <w:bottom w:val="single" w:sz="4" w:space="0" w:color="auto"/>
              <w:right w:val="single" w:sz="4" w:space="0" w:color="000000"/>
            </w:tcBorders>
            <w:vAlign w:val="center"/>
          </w:tcPr>
          <w:p w14:paraId="4CE452B9" w14:textId="1A7DD4EE" w:rsidR="007A1BEC" w:rsidRPr="00AA2F51" w:rsidRDefault="007A1BEC" w:rsidP="00CB419E">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t xml:space="preserve">Van </w:t>
            </w:r>
            <w:proofErr w:type="spellStart"/>
            <w:r w:rsidRPr="00AA2F51">
              <w:rPr>
                <w:rFonts w:ascii="Calibri" w:eastAsia="Times New Roman" w:hAnsi="Calibri" w:cs="Calibri"/>
                <w:color w:val="000000"/>
                <w:kern w:val="0"/>
                <w:lang w:eastAsia="de-DE"/>
                <w14:ligatures w14:val="none"/>
              </w:rPr>
              <w:t>Duijn</w:t>
            </w:r>
            <w:proofErr w:type="spellEnd"/>
          </w:p>
        </w:tc>
        <w:tc>
          <w:tcPr>
            <w:tcW w:w="1012" w:type="dxa"/>
            <w:tcBorders>
              <w:top w:val="single" w:sz="4" w:space="0" w:color="auto"/>
              <w:left w:val="nil"/>
              <w:bottom w:val="single" w:sz="4" w:space="0" w:color="auto"/>
              <w:right w:val="single" w:sz="8" w:space="0" w:color="000000"/>
            </w:tcBorders>
            <w:vAlign w:val="center"/>
          </w:tcPr>
          <w:p w14:paraId="6E466FB3" w14:textId="685E7424" w:rsidR="007A1BEC" w:rsidRPr="00AA2F51" w:rsidRDefault="007A1BEC" w:rsidP="00CB419E">
            <w:pPr>
              <w:jc w:val="center"/>
              <w:rPr>
                <w:rFonts w:ascii="Calibri" w:hAnsi="Calibri" w:cs="Calibri"/>
                <w:color w:val="000000"/>
              </w:rPr>
            </w:pPr>
            <w:r w:rsidRPr="00AA2F51">
              <w:rPr>
                <w:rFonts w:ascii="Calibri" w:hAnsi="Calibri" w:cs="Calibri"/>
                <w:color w:val="000000"/>
              </w:rPr>
              <w:t>1</w:t>
            </w:r>
          </w:p>
        </w:tc>
        <w:tc>
          <w:tcPr>
            <w:tcW w:w="1013" w:type="dxa"/>
            <w:tcBorders>
              <w:top w:val="single" w:sz="4" w:space="0" w:color="auto"/>
              <w:left w:val="nil"/>
              <w:bottom w:val="single" w:sz="4" w:space="0" w:color="auto"/>
              <w:right w:val="single" w:sz="8" w:space="0" w:color="000000"/>
            </w:tcBorders>
            <w:vAlign w:val="center"/>
          </w:tcPr>
          <w:p w14:paraId="1F3826D5" w14:textId="0A9A8670" w:rsidR="007A1BEC" w:rsidRPr="00AA2F51" w:rsidRDefault="007A1BEC" w:rsidP="00CB419E">
            <w:pPr>
              <w:jc w:val="center"/>
              <w:rPr>
                <w:rFonts w:ascii="Calibri" w:hAnsi="Calibri" w:cs="Calibri"/>
                <w:color w:val="000000"/>
              </w:rPr>
            </w:pPr>
            <w:r w:rsidRPr="00AA2F51">
              <w:rPr>
                <w:rFonts w:ascii="Calibri" w:hAnsi="Calibri" w:cs="Calibri"/>
                <w:color w:val="000000"/>
              </w:rPr>
              <w:t>1</w:t>
            </w:r>
          </w:p>
        </w:tc>
        <w:tc>
          <w:tcPr>
            <w:tcW w:w="1015" w:type="dxa"/>
            <w:tcBorders>
              <w:top w:val="single" w:sz="4" w:space="0" w:color="auto"/>
              <w:left w:val="nil"/>
              <w:bottom w:val="single" w:sz="4" w:space="0" w:color="auto"/>
              <w:right w:val="single" w:sz="8" w:space="0" w:color="000000"/>
            </w:tcBorders>
            <w:vAlign w:val="center"/>
          </w:tcPr>
          <w:p w14:paraId="48367625" w14:textId="652425BE" w:rsidR="007A1BEC" w:rsidRPr="00AA2F51" w:rsidRDefault="007A1BEC" w:rsidP="00CB419E">
            <w:pPr>
              <w:jc w:val="center"/>
              <w:rPr>
                <w:rFonts w:ascii="Calibri" w:hAnsi="Calibri" w:cs="Calibri"/>
                <w:color w:val="000000"/>
              </w:rPr>
            </w:pPr>
            <w:r w:rsidRPr="00AA2F51">
              <w:rPr>
                <w:rFonts w:ascii="Calibri" w:hAnsi="Calibri" w:cs="Calibri"/>
                <w:color w:val="000000"/>
              </w:rPr>
              <w:t>1</w:t>
            </w:r>
          </w:p>
        </w:tc>
        <w:tc>
          <w:tcPr>
            <w:tcW w:w="1017" w:type="dxa"/>
            <w:tcBorders>
              <w:top w:val="single" w:sz="4" w:space="0" w:color="auto"/>
              <w:left w:val="nil"/>
              <w:bottom w:val="single" w:sz="4" w:space="0" w:color="auto"/>
              <w:right w:val="single" w:sz="8" w:space="0" w:color="000000"/>
            </w:tcBorders>
            <w:vAlign w:val="center"/>
          </w:tcPr>
          <w:p w14:paraId="6C5F4F31" w14:textId="36C8C690" w:rsidR="007A1BEC" w:rsidRPr="00AA2F51" w:rsidRDefault="007A1BEC" w:rsidP="00CB419E">
            <w:pPr>
              <w:jc w:val="center"/>
              <w:rPr>
                <w:rFonts w:ascii="Calibri" w:hAnsi="Calibri" w:cs="Calibri"/>
                <w:color w:val="000000"/>
              </w:rPr>
            </w:pPr>
            <w:r w:rsidRPr="00AA2F51">
              <w:rPr>
                <w:rFonts w:ascii="Calibri" w:hAnsi="Calibri" w:cs="Calibri"/>
                <w:color w:val="000000"/>
              </w:rPr>
              <w:t>1</w:t>
            </w:r>
          </w:p>
        </w:tc>
        <w:tc>
          <w:tcPr>
            <w:tcW w:w="1017" w:type="dxa"/>
            <w:tcBorders>
              <w:top w:val="single" w:sz="4" w:space="0" w:color="auto"/>
              <w:left w:val="nil"/>
              <w:bottom w:val="single" w:sz="4" w:space="0" w:color="auto"/>
              <w:right w:val="single" w:sz="8" w:space="0" w:color="000000"/>
            </w:tcBorders>
            <w:vAlign w:val="center"/>
          </w:tcPr>
          <w:p w14:paraId="1F6DFE45" w14:textId="4F76424D" w:rsidR="007A1BEC" w:rsidRPr="00AA2F51" w:rsidRDefault="007A1BEC" w:rsidP="00CB419E">
            <w:pPr>
              <w:jc w:val="center"/>
              <w:rPr>
                <w:rFonts w:ascii="Calibri" w:hAnsi="Calibri" w:cs="Calibri"/>
                <w:color w:val="000000"/>
              </w:rPr>
            </w:pPr>
            <w:r w:rsidRPr="00AA2F51">
              <w:rPr>
                <w:rFonts w:ascii="Calibri" w:hAnsi="Calibri" w:cs="Calibri"/>
                <w:color w:val="000000"/>
              </w:rPr>
              <w:t>1</w:t>
            </w:r>
          </w:p>
        </w:tc>
        <w:tc>
          <w:tcPr>
            <w:tcW w:w="1017" w:type="dxa"/>
            <w:tcBorders>
              <w:top w:val="single" w:sz="4" w:space="0" w:color="auto"/>
              <w:left w:val="nil"/>
              <w:bottom w:val="single" w:sz="4" w:space="0" w:color="auto"/>
              <w:right w:val="single" w:sz="8" w:space="0" w:color="000000"/>
            </w:tcBorders>
            <w:vAlign w:val="center"/>
          </w:tcPr>
          <w:p w14:paraId="59C04D18" w14:textId="06DA6276" w:rsidR="007A1BEC" w:rsidRPr="00AA2F51" w:rsidRDefault="007A1BEC" w:rsidP="00CB419E">
            <w:pPr>
              <w:jc w:val="center"/>
              <w:rPr>
                <w:rFonts w:ascii="Calibri" w:hAnsi="Calibri" w:cs="Calibri"/>
                <w:color w:val="000000"/>
              </w:rPr>
            </w:pPr>
            <w:r w:rsidRPr="00AA2F51">
              <w:rPr>
                <w:rFonts w:ascii="Calibri" w:hAnsi="Calibri" w:cs="Calibri"/>
                <w:color w:val="000000"/>
              </w:rPr>
              <w:t>1</w:t>
            </w:r>
          </w:p>
        </w:tc>
        <w:tc>
          <w:tcPr>
            <w:tcW w:w="1017" w:type="dxa"/>
            <w:tcBorders>
              <w:top w:val="single" w:sz="4" w:space="0" w:color="auto"/>
              <w:left w:val="nil"/>
              <w:bottom w:val="single" w:sz="4" w:space="0" w:color="auto"/>
              <w:right w:val="single" w:sz="8" w:space="0" w:color="000000"/>
            </w:tcBorders>
            <w:vAlign w:val="center"/>
          </w:tcPr>
          <w:p w14:paraId="415A7C1E" w14:textId="02FFFE38" w:rsidR="007A1BEC" w:rsidRPr="00AA2F51" w:rsidRDefault="007A1BEC" w:rsidP="00CB419E">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t>1</w:t>
            </w:r>
          </w:p>
        </w:tc>
        <w:tc>
          <w:tcPr>
            <w:tcW w:w="1017" w:type="dxa"/>
            <w:tcBorders>
              <w:top w:val="single" w:sz="4" w:space="0" w:color="auto"/>
              <w:left w:val="nil"/>
              <w:bottom w:val="single" w:sz="4" w:space="0" w:color="auto"/>
              <w:right w:val="single" w:sz="8" w:space="0" w:color="000000"/>
            </w:tcBorders>
            <w:vAlign w:val="center"/>
          </w:tcPr>
          <w:p w14:paraId="4758620A" w14:textId="31C86A69" w:rsidR="007A1BEC" w:rsidRPr="00AA2F51" w:rsidRDefault="007A1BEC" w:rsidP="00CB419E">
            <w:pPr>
              <w:jc w:val="center"/>
              <w:rPr>
                <w:rFonts w:ascii="Calibri" w:hAnsi="Calibri" w:cs="Calibri"/>
                <w:color w:val="000000"/>
              </w:rPr>
            </w:pPr>
            <w:r w:rsidRPr="00AA2F51">
              <w:rPr>
                <w:rFonts w:ascii="Calibri" w:hAnsi="Calibri" w:cs="Calibri"/>
                <w:color w:val="000000"/>
              </w:rPr>
              <w:t>1</w:t>
            </w:r>
          </w:p>
        </w:tc>
        <w:tc>
          <w:tcPr>
            <w:tcW w:w="1020" w:type="dxa"/>
            <w:tcBorders>
              <w:top w:val="single" w:sz="4" w:space="0" w:color="auto"/>
              <w:left w:val="nil"/>
              <w:bottom w:val="single" w:sz="4" w:space="0" w:color="auto"/>
              <w:right w:val="single" w:sz="8" w:space="0" w:color="000000"/>
            </w:tcBorders>
          </w:tcPr>
          <w:p w14:paraId="24B5FCFD" w14:textId="70A6FD3C" w:rsidR="007A1BEC" w:rsidRPr="00AA2F51" w:rsidRDefault="007A1BEC" w:rsidP="00CB419E">
            <w:pPr>
              <w:jc w:val="center"/>
              <w:rPr>
                <w:rFonts w:ascii="Calibri" w:hAnsi="Calibri" w:cs="Calibri"/>
                <w:color w:val="000000"/>
              </w:rPr>
            </w:pPr>
            <w:r w:rsidRPr="00AA2F51">
              <w:rPr>
                <w:rFonts w:ascii="Calibri" w:hAnsi="Calibri" w:cs="Calibri"/>
                <w:color w:val="000000"/>
              </w:rPr>
              <w:t>8</w:t>
            </w:r>
          </w:p>
        </w:tc>
        <w:tc>
          <w:tcPr>
            <w:tcW w:w="1021" w:type="dxa"/>
            <w:tcBorders>
              <w:top w:val="single" w:sz="4" w:space="0" w:color="auto"/>
              <w:left w:val="nil"/>
              <w:bottom w:val="single" w:sz="4" w:space="0" w:color="auto"/>
              <w:right w:val="single" w:sz="8" w:space="0" w:color="000000"/>
            </w:tcBorders>
          </w:tcPr>
          <w:p w14:paraId="74B74A34" w14:textId="271D1EF4" w:rsidR="007A1BEC" w:rsidRPr="00AA2F51" w:rsidRDefault="007A1BEC" w:rsidP="00CB419E">
            <w:pPr>
              <w:jc w:val="center"/>
              <w:rPr>
                <w:rFonts w:ascii="Calibri" w:hAnsi="Calibri" w:cs="Calibri"/>
                <w:color w:val="000000"/>
              </w:rPr>
            </w:pPr>
            <w:r w:rsidRPr="00AA2F51">
              <w:rPr>
                <w:rFonts w:ascii="Calibri" w:hAnsi="Calibri" w:cs="Calibri"/>
                <w:color w:val="000000"/>
              </w:rPr>
              <w:t>100%</w:t>
            </w:r>
          </w:p>
        </w:tc>
        <w:tc>
          <w:tcPr>
            <w:tcW w:w="1070" w:type="dxa"/>
            <w:tcBorders>
              <w:top w:val="single" w:sz="4" w:space="0" w:color="auto"/>
              <w:left w:val="nil"/>
              <w:bottom w:val="single" w:sz="4" w:space="0" w:color="auto"/>
              <w:right w:val="single" w:sz="8" w:space="0" w:color="000000"/>
            </w:tcBorders>
          </w:tcPr>
          <w:p w14:paraId="36A693FE" w14:textId="648E4BD3" w:rsidR="007A1BEC" w:rsidRPr="00AA2F51" w:rsidRDefault="007A1BEC" w:rsidP="00CB419E">
            <w:pPr>
              <w:jc w:val="center"/>
              <w:rPr>
                <w:rFonts w:ascii="Calibri" w:hAnsi="Calibri" w:cs="Calibri"/>
                <w:color w:val="000000"/>
              </w:rPr>
            </w:pPr>
            <w:r w:rsidRPr="00AA2F51">
              <w:rPr>
                <w:rFonts w:ascii="Calibri" w:hAnsi="Calibri" w:cs="Calibri"/>
                <w:color w:val="000000"/>
              </w:rPr>
              <w:t>high</w:t>
            </w:r>
          </w:p>
        </w:tc>
      </w:tr>
      <w:tr w:rsidR="00045C14" w:rsidRPr="00AA2F51" w14:paraId="021BCDB7" w14:textId="77777777" w:rsidTr="00045C14">
        <w:trPr>
          <w:trHeight w:val="320"/>
          <w:jc w:val="center"/>
        </w:trPr>
        <w:tc>
          <w:tcPr>
            <w:tcW w:w="1206" w:type="dxa"/>
            <w:tcBorders>
              <w:top w:val="single" w:sz="4" w:space="0" w:color="auto"/>
              <w:left w:val="single" w:sz="4" w:space="0" w:color="auto"/>
              <w:bottom w:val="single" w:sz="4" w:space="0" w:color="auto"/>
              <w:right w:val="single" w:sz="4" w:space="0" w:color="auto"/>
            </w:tcBorders>
            <w:noWrap/>
            <w:vAlign w:val="center"/>
          </w:tcPr>
          <w:p w14:paraId="696DC682" w14:textId="0A616643" w:rsidR="00045C14" w:rsidRPr="00AA2F51" w:rsidRDefault="00AA2F51" w:rsidP="00CB419E">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fldChar w:fldCharType="begin"/>
            </w:r>
            <w:r w:rsidRPr="00AA2F51">
              <w:rPr>
                <w:rFonts w:ascii="Calibri" w:eastAsia="Times New Roman" w:hAnsi="Calibri" w:cs="Calibri"/>
                <w:color w:val="000000"/>
                <w:kern w:val="0"/>
                <w:lang w:eastAsia="de-DE"/>
                <w14:ligatures w14:val="none"/>
              </w:rPr>
              <w:instrText xml:space="preserve"> ADDIN ZOTERO_ITEM CSL_CITATION {"citationID":"Mx0C7fo5","properties":{"formattedCitation":"\\super 37\\nosupersub{}","plainCitation":"37","noteIndex":0},"citationItems":[{"id":2129,"uris":["http://zotero.org/users/local/jIAv3LFQ/items/XNG3NKXP"],"itemData":{"id":2129,"type":"article-journal","abstract":"Background\nGenetic modifiers are important clues for the identification of therapeutic targets in neurodegenerative diseases. Huntington disease (HD) is one of the most common autosomal dominant inherited neurodegenerative diseases. The clinical symptoms include motor abnormalities, cognitive decline and behavioral disturbances. Symptom onset is typically between 40 and 50 years of age, but can vary by several decades in extreme cases and this is in part determined by modifying genetic factors. The metabolic master regulator PGC-1α, coded by the PPARGC1A gene, coordinates cellular respiration and was shown to play a role in neurodegenerative diseases, including HD.\n\nMethods\nUsing a candidate gene approach we analyzed a large European cohort (n = 1706) from the REGISTRY study for associations between PPARGC1A genotype and age at onset (AO) in HD.\n\nResults\nWe report that a coding variant (rs3736265) in PPARGC1A is associated with an earlier motor AO in men but not women carrying the HD mutation.\n\nConclusions\nThese results further strengthen the evidence for a role of PGC-1α in HD and unexpectedly suggest a gender effect.","container-title":"BMC Neurology","DOI":"10.1186/1471-2377-14-1","ISSN":"1471-2377","journalAbbreviation":"BMC Neurol","page":"1","PMID":"24383721","PMCID":"PMC3880172","source":"PubMed Central","title":"A single nucleotide polymorphism in the coding region of PGC-1α is a male-specific modifier of Huntington disease age-at-onset in a large European cohort","volume":"14","author":[{"family":"Weydt","given":"Patrick"},{"family":"Soyal","given":"Selma M"},{"family":"Landwehrmeyer","given":"G Bernhard"},{"family":"Patsch","given":"Wolfgang"}],"issued":{"date-parts":[["2014",1,2]]}}}],"schema":"https://github.com/citation-style-language/schema/raw/master/csl-citation.json"} </w:instrText>
            </w:r>
            <w:r w:rsidRPr="00AA2F51">
              <w:rPr>
                <w:rFonts w:ascii="Calibri" w:eastAsia="Times New Roman" w:hAnsi="Calibri" w:cs="Calibri"/>
                <w:color w:val="000000"/>
                <w:kern w:val="0"/>
                <w:lang w:eastAsia="de-DE"/>
                <w14:ligatures w14:val="none"/>
              </w:rPr>
              <w:fldChar w:fldCharType="separate"/>
            </w:r>
            <w:r w:rsidRPr="00AA2F51">
              <w:rPr>
                <w:rFonts w:ascii="Calibri" w:hAnsi="Calibri" w:cs="Calibri"/>
                <w:color w:val="000000"/>
                <w:kern w:val="0"/>
                <w:szCs w:val="24"/>
                <w:vertAlign w:val="superscript"/>
              </w:rPr>
              <w:t>37</w:t>
            </w:r>
            <w:r w:rsidRPr="00AA2F51">
              <w:rPr>
                <w:rFonts w:ascii="Calibri" w:eastAsia="Times New Roman" w:hAnsi="Calibri" w:cs="Calibri"/>
                <w:color w:val="000000"/>
                <w:kern w:val="0"/>
                <w:lang w:eastAsia="de-DE"/>
                <w14:ligatures w14:val="none"/>
              </w:rPr>
              <w:fldChar w:fldCharType="end"/>
            </w:r>
          </w:p>
        </w:tc>
        <w:tc>
          <w:tcPr>
            <w:tcW w:w="1835" w:type="dxa"/>
            <w:tcBorders>
              <w:top w:val="single" w:sz="4" w:space="0" w:color="auto"/>
              <w:left w:val="nil"/>
              <w:bottom w:val="single" w:sz="4" w:space="0" w:color="auto"/>
              <w:right w:val="single" w:sz="4" w:space="0" w:color="000000"/>
            </w:tcBorders>
            <w:vAlign w:val="center"/>
          </w:tcPr>
          <w:p w14:paraId="33655B1E" w14:textId="2AEBA4F0" w:rsidR="00045C14" w:rsidRPr="00AA2F51" w:rsidRDefault="00045C14" w:rsidP="00CB419E">
            <w:pPr>
              <w:jc w:val="center"/>
              <w:rPr>
                <w:rFonts w:ascii="Calibri" w:eastAsia="Times New Roman" w:hAnsi="Calibri" w:cs="Calibri"/>
                <w:color w:val="000000"/>
                <w:kern w:val="0"/>
                <w:lang w:eastAsia="de-DE"/>
                <w14:ligatures w14:val="none"/>
              </w:rPr>
            </w:pPr>
            <w:proofErr w:type="spellStart"/>
            <w:r w:rsidRPr="00AA2F51">
              <w:rPr>
                <w:rFonts w:ascii="Calibri" w:eastAsia="Times New Roman" w:hAnsi="Calibri" w:cs="Calibri"/>
                <w:color w:val="000000"/>
                <w:kern w:val="0"/>
                <w:lang w:eastAsia="de-DE"/>
                <w14:ligatures w14:val="none"/>
              </w:rPr>
              <w:t>Weydt</w:t>
            </w:r>
            <w:proofErr w:type="spellEnd"/>
          </w:p>
        </w:tc>
        <w:tc>
          <w:tcPr>
            <w:tcW w:w="1012" w:type="dxa"/>
            <w:tcBorders>
              <w:top w:val="single" w:sz="4" w:space="0" w:color="auto"/>
              <w:left w:val="nil"/>
              <w:bottom w:val="single" w:sz="4" w:space="0" w:color="auto"/>
              <w:right w:val="single" w:sz="8" w:space="0" w:color="000000"/>
            </w:tcBorders>
            <w:vAlign w:val="center"/>
          </w:tcPr>
          <w:p w14:paraId="52656B55" w14:textId="2D235DE9" w:rsidR="00045C14" w:rsidRPr="00AA2F51" w:rsidRDefault="00045C14" w:rsidP="00CB419E">
            <w:pPr>
              <w:jc w:val="center"/>
              <w:rPr>
                <w:rFonts w:ascii="Calibri" w:hAnsi="Calibri" w:cs="Calibri"/>
                <w:color w:val="000000"/>
              </w:rPr>
            </w:pPr>
            <w:r w:rsidRPr="00AA2F51">
              <w:rPr>
                <w:rFonts w:ascii="Calibri" w:hAnsi="Calibri" w:cs="Calibri"/>
                <w:color w:val="000000"/>
              </w:rPr>
              <w:t>1</w:t>
            </w:r>
          </w:p>
        </w:tc>
        <w:tc>
          <w:tcPr>
            <w:tcW w:w="1013" w:type="dxa"/>
            <w:tcBorders>
              <w:top w:val="single" w:sz="4" w:space="0" w:color="auto"/>
              <w:left w:val="nil"/>
              <w:bottom w:val="single" w:sz="4" w:space="0" w:color="auto"/>
              <w:right w:val="single" w:sz="8" w:space="0" w:color="000000"/>
            </w:tcBorders>
            <w:vAlign w:val="center"/>
          </w:tcPr>
          <w:p w14:paraId="17D38921" w14:textId="40D67B80" w:rsidR="00045C14" w:rsidRPr="00AA2F51" w:rsidRDefault="00045C14" w:rsidP="00CB419E">
            <w:pPr>
              <w:jc w:val="center"/>
              <w:rPr>
                <w:rFonts w:ascii="Calibri" w:hAnsi="Calibri" w:cs="Calibri"/>
                <w:color w:val="000000"/>
              </w:rPr>
            </w:pPr>
            <w:r w:rsidRPr="00AA2F51">
              <w:rPr>
                <w:rFonts w:ascii="Calibri" w:hAnsi="Calibri" w:cs="Calibri"/>
                <w:color w:val="000000"/>
              </w:rPr>
              <w:t>1</w:t>
            </w:r>
          </w:p>
        </w:tc>
        <w:tc>
          <w:tcPr>
            <w:tcW w:w="1015" w:type="dxa"/>
            <w:tcBorders>
              <w:top w:val="single" w:sz="4" w:space="0" w:color="auto"/>
              <w:left w:val="nil"/>
              <w:bottom w:val="single" w:sz="4" w:space="0" w:color="auto"/>
              <w:right w:val="single" w:sz="8" w:space="0" w:color="000000"/>
            </w:tcBorders>
            <w:vAlign w:val="center"/>
          </w:tcPr>
          <w:p w14:paraId="29406406" w14:textId="7F4CBEC1" w:rsidR="00045C14" w:rsidRPr="00AA2F51" w:rsidRDefault="00045C14" w:rsidP="00CB419E">
            <w:pPr>
              <w:jc w:val="center"/>
              <w:rPr>
                <w:rFonts w:ascii="Calibri" w:hAnsi="Calibri" w:cs="Calibri"/>
                <w:color w:val="000000"/>
              </w:rPr>
            </w:pPr>
            <w:r w:rsidRPr="00AA2F51">
              <w:rPr>
                <w:rFonts w:ascii="Calibri" w:hAnsi="Calibri" w:cs="Calibri"/>
                <w:color w:val="000000"/>
              </w:rPr>
              <w:t>1</w:t>
            </w:r>
          </w:p>
        </w:tc>
        <w:tc>
          <w:tcPr>
            <w:tcW w:w="1017" w:type="dxa"/>
            <w:tcBorders>
              <w:top w:val="single" w:sz="4" w:space="0" w:color="auto"/>
              <w:left w:val="nil"/>
              <w:bottom w:val="single" w:sz="4" w:space="0" w:color="auto"/>
              <w:right w:val="single" w:sz="8" w:space="0" w:color="000000"/>
            </w:tcBorders>
            <w:vAlign w:val="center"/>
          </w:tcPr>
          <w:p w14:paraId="2649F407" w14:textId="3E3EE979" w:rsidR="00045C14" w:rsidRPr="00AA2F51" w:rsidRDefault="00045C14" w:rsidP="00CB419E">
            <w:pPr>
              <w:jc w:val="center"/>
              <w:rPr>
                <w:rFonts w:ascii="Calibri" w:hAnsi="Calibri" w:cs="Calibri"/>
                <w:color w:val="000000"/>
              </w:rPr>
            </w:pPr>
            <w:r w:rsidRPr="00AA2F51">
              <w:rPr>
                <w:rFonts w:ascii="Calibri" w:hAnsi="Calibri" w:cs="Calibri"/>
                <w:color w:val="000000"/>
              </w:rPr>
              <w:t>1</w:t>
            </w:r>
          </w:p>
        </w:tc>
        <w:tc>
          <w:tcPr>
            <w:tcW w:w="1017" w:type="dxa"/>
            <w:tcBorders>
              <w:top w:val="single" w:sz="4" w:space="0" w:color="auto"/>
              <w:left w:val="nil"/>
              <w:bottom w:val="single" w:sz="4" w:space="0" w:color="auto"/>
              <w:right w:val="single" w:sz="8" w:space="0" w:color="000000"/>
            </w:tcBorders>
            <w:vAlign w:val="center"/>
          </w:tcPr>
          <w:p w14:paraId="7E236CB5" w14:textId="0E8FAE70" w:rsidR="00045C14" w:rsidRPr="00AA2F51" w:rsidRDefault="00045C14" w:rsidP="00CB419E">
            <w:pPr>
              <w:jc w:val="center"/>
              <w:rPr>
                <w:rFonts w:ascii="Calibri" w:hAnsi="Calibri" w:cs="Calibri"/>
                <w:color w:val="000000"/>
              </w:rPr>
            </w:pPr>
            <w:r w:rsidRPr="00AA2F51">
              <w:rPr>
                <w:rFonts w:ascii="Calibri" w:hAnsi="Calibri" w:cs="Calibri"/>
                <w:color w:val="000000"/>
              </w:rPr>
              <w:t>1</w:t>
            </w:r>
          </w:p>
        </w:tc>
        <w:tc>
          <w:tcPr>
            <w:tcW w:w="1017" w:type="dxa"/>
            <w:tcBorders>
              <w:top w:val="single" w:sz="4" w:space="0" w:color="auto"/>
              <w:left w:val="nil"/>
              <w:bottom w:val="single" w:sz="4" w:space="0" w:color="auto"/>
              <w:right w:val="single" w:sz="8" w:space="0" w:color="000000"/>
            </w:tcBorders>
            <w:vAlign w:val="center"/>
          </w:tcPr>
          <w:p w14:paraId="300E567D" w14:textId="3923AC3F" w:rsidR="00045C14" w:rsidRPr="00AA2F51" w:rsidRDefault="00045C14" w:rsidP="00CB419E">
            <w:pPr>
              <w:jc w:val="center"/>
              <w:rPr>
                <w:rFonts w:ascii="Calibri" w:hAnsi="Calibri" w:cs="Calibri"/>
                <w:color w:val="000000"/>
              </w:rPr>
            </w:pPr>
            <w:r w:rsidRPr="00AA2F51">
              <w:rPr>
                <w:rFonts w:ascii="Calibri" w:hAnsi="Calibri" w:cs="Calibri"/>
                <w:color w:val="000000"/>
              </w:rPr>
              <w:t>1</w:t>
            </w:r>
          </w:p>
        </w:tc>
        <w:tc>
          <w:tcPr>
            <w:tcW w:w="1017" w:type="dxa"/>
            <w:tcBorders>
              <w:top w:val="single" w:sz="4" w:space="0" w:color="auto"/>
              <w:left w:val="nil"/>
              <w:bottom w:val="single" w:sz="4" w:space="0" w:color="auto"/>
              <w:right w:val="single" w:sz="8" w:space="0" w:color="000000"/>
            </w:tcBorders>
            <w:vAlign w:val="center"/>
          </w:tcPr>
          <w:p w14:paraId="3118C145" w14:textId="2893B126" w:rsidR="00045C14" w:rsidRPr="00AA2F51" w:rsidRDefault="00045C14" w:rsidP="00CB419E">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t>1</w:t>
            </w:r>
          </w:p>
        </w:tc>
        <w:tc>
          <w:tcPr>
            <w:tcW w:w="1017" w:type="dxa"/>
            <w:tcBorders>
              <w:top w:val="single" w:sz="4" w:space="0" w:color="auto"/>
              <w:left w:val="nil"/>
              <w:bottom w:val="single" w:sz="4" w:space="0" w:color="auto"/>
              <w:right w:val="single" w:sz="8" w:space="0" w:color="000000"/>
            </w:tcBorders>
            <w:vAlign w:val="center"/>
          </w:tcPr>
          <w:p w14:paraId="1DBB2EF6" w14:textId="44FFC47D" w:rsidR="00045C14" w:rsidRPr="00AA2F51" w:rsidRDefault="00045C14" w:rsidP="00CB419E">
            <w:pPr>
              <w:jc w:val="center"/>
              <w:rPr>
                <w:rFonts w:ascii="Calibri" w:hAnsi="Calibri" w:cs="Calibri"/>
                <w:color w:val="000000"/>
              </w:rPr>
            </w:pPr>
            <w:r w:rsidRPr="00AA2F51">
              <w:rPr>
                <w:rFonts w:ascii="Calibri" w:hAnsi="Calibri" w:cs="Calibri"/>
                <w:color w:val="000000"/>
              </w:rPr>
              <w:t>1</w:t>
            </w:r>
          </w:p>
        </w:tc>
        <w:tc>
          <w:tcPr>
            <w:tcW w:w="1020" w:type="dxa"/>
            <w:tcBorders>
              <w:top w:val="single" w:sz="4" w:space="0" w:color="auto"/>
              <w:left w:val="nil"/>
              <w:bottom w:val="single" w:sz="4" w:space="0" w:color="auto"/>
              <w:right w:val="single" w:sz="8" w:space="0" w:color="000000"/>
            </w:tcBorders>
          </w:tcPr>
          <w:p w14:paraId="3105645E" w14:textId="2321C667" w:rsidR="00045C14" w:rsidRPr="00AA2F51" w:rsidRDefault="00045C14" w:rsidP="00CB419E">
            <w:pPr>
              <w:jc w:val="center"/>
              <w:rPr>
                <w:rFonts w:ascii="Calibri" w:hAnsi="Calibri" w:cs="Calibri"/>
                <w:color w:val="000000"/>
              </w:rPr>
            </w:pPr>
            <w:r w:rsidRPr="00AA2F51">
              <w:rPr>
                <w:rFonts w:ascii="Calibri" w:hAnsi="Calibri" w:cs="Calibri"/>
                <w:color w:val="000000"/>
              </w:rPr>
              <w:t>8</w:t>
            </w:r>
          </w:p>
        </w:tc>
        <w:tc>
          <w:tcPr>
            <w:tcW w:w="1021" w:type="dxa"/>
            <w:tcBorders>
              <w:top w:val="single" w:sz="4" w:space="0" w:color="auto"/>
              <w:left w:val="nil"/>
              <w:bottom w:val="single" w:sz="4" w:space="0" w:color="auto"/>
              <w:right w:val="single" w:sz="8" w:space="0" w:color="000000"/>
            </w:tcBorders>
          </w:tcPr>
          <w:p w14:paraId="36E82B30" w14:textId="330263ED" w:rsidR="00045C14" w:rsidRPr="00AA2F51" w:rsidRDefault="00045C14" w:rsidP="00CB419E">
            <w:pPr>
              <w:jc w:val="center"/>
              <w:rPr>
                <w:rFonts w:ascii="Calibri" w:hAnsi="Calibri" w:cs="Calibri"/>
                <w:color w:val="000000"/>
              </w:rPr>
            </w:pPr>
            <w:r w:rsidRPr="00AA2F51">
              <w:rPr>
                <w:rFonts w:ascii="Calibri" w:hAnsi="Calibri" w:cs="Calibri"/>
                <w:color w:val="000000"/>
              </w:rPr>
              <w:t>100%</w:t>
            </w:r>
          </w:p>
        </w:tc>
        <w:tc>
          <w:tcPr>
            <w:tcW w:w="1070" w:type="dxa"/>
            <w:tcBorders>
              <w:top w:val="single" w:sz="4" w:space="0" w:color="auto"/>
              <w:left w:val="nil"/>
              <w:bottom w:val="single" w:sz="4" w:space="0" w:color="auto"/>
              <w:right w:val="single" w:sz="8" w:space="0" w:color="000000"/>
            </w:tcBorders>
          </w:tcPr>
          <w:p w14:paraId="03CD9D65" w14:textId="62FACB28" w:rsidR="00045C14" w:rsidRPr="00AA2F51" w:rsidRDefault="00045C14" w:rsidP="00CB419E">
            <w:pPr>
              <w:jc w:val="center"/>
              <w:rPr>
                <w:rFonts w:ascii="Calibri" w:hAnsi="Calibri" w:cs="Calibri"/>
                <w:color w:val="000000"/>
              </w:rPr>
            </w:pPr>
            <w:r w:rsidRPr="00AA2F51">
              <w:rPr>
                <w:rFonts w:ascii="Calibri" w:hAnsi="Calibri" w:cs="Calibri"/>
                <w:color w:val="000000"/>
              </w:rPr>
              <w:t>high</w:t>
            </w:r>
          </w:p>
        </w:tc>
      </w:tr>
      <w:tr w:rsidR="00517021" w:rsidRPr="00AA2F51" w14:paraId="6FE0C1DC" w14:textId="77777777" w:rsidTr="00045C14">
        <w:trPr>
          <w:trHeight w:val="320"/>
          <w:jc w:val="center"/>
        </w:trPr>
        <w:tc>
          <w:tcPr>
            <w:tcW w:w="1206" w:type="dxa"/>
            <w:tcBorders>
              <w:top w:val="single" w:sz="4" w:space="0" w:color="auto"/>
              <w:left w:val="single" w:sz="4" w:space="0" w:color="auto"/>
              <w:bottom w:val="single" w:sz="4" w:space="0" w:color="auto"/>
              <w:right w:val="single" w:sz="4" w:space="0" w:color="auto"/>
            </w:tcBorders>
            <w:noWrap/>
            <w:vAlign w:val="center"/>
          </w:tcPr>
          <w:p w14:paraId="3E187B12" w14:textId="53DB89AD" w:rsidR="00517021" w:rsidRPr="00AA2F51" w:rsidRDefault="00AA2F51" w:rsidP="0051702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fldChar w:fldCharType="begin"/>
            </w:r>
            <w:r w:rsidRPr="00AA2F51">
              <w:rPr>
                <w:rFonts w:ascii="Calibri" w:eastAsia="Times New Roman" w:hAnsi="Calibri" w:cs="Calibri"/>
                <w:color w:val="000000"/>
                <w:kern w:val="0"/>
                <w:lang w:eastAsia="de-DE"/>
                <w14:ligatures w14:val="none"/>
              </w:rPr>
              <w:instrText xml:space="preserve"> ADDIN ZOTERO_ITEM CSL_CITATION {"citationID":"ZhGL4JU0","properties":{"formattedCitation":"\\super 38\\nosupersub{}","plainCitation":"38","noteIndex":0},"citationItems":[{"id":2367,"uris":["http://zotero.org/users/local/jIAv3LFQ/items/QZ4Q32VC"],"itemData":{"id":2367,"type":"article-journal","abstract":"Background: The Huntington disease (HD) CAG repeat exhibits dramatic instability when transmitted to subsequent generations. The instability of the HD disease allele in male intergenerational transmissions is reflected in the variability of the CAG repeat in DNA from the sperm of male carriers of the HD gene.\nResults: In this study, we used a collection of 112 sperm DNAs from male HD gene-positive members of a large Venezuelan cohort to investigate the factors associated with repeat instability. We confirm previous observations that CAG repeat length is the strongest predictor of repeat-length variability in sperm, but we did not find any correlation between CAG repeat instability and either age at the time of sperm donation or affectedness status. We also investigated transmission instability for 184 father–offspring and 311 mother–offspring pairs in this Venezuelan pedigree. Repeat-length changes were dependent upon the sex of the transmitting parent and parental CAG repeat length but not parental age or birth order. Unexpectedly, in maternal transmissions, repeat-length changes were also dependent upon the sex of the offspring, with a tendency for expansion in male offspring and contraction in female offspring.\nConclusion: Significant sibling–sibling correlation for repeat instability suggests that genetic factors play a role in intergenerational CAG repeat instability.","container-title":"Journal of Medical Genetics","DOI":"10.1136/jmg.2007.050930","ISSN":"0022-2593, 1468-6244","issue":"11","language":"en","license":"2007 BMJ Publishing Group Ltd","page":"695-701","PMID":"17660463","publisher":"BMJ Publishing Group Ltd","section":"Original article","source":"jmg.bmj.com","title":"Factors associated with HD CAG repeat instability in Huntington disease","volume":"44","author":[{"family":"Wheeler","given":"V. C."},{"family":"Persichetti","given":"F."},{"family":"McNeil","given":"S. M."},{"family":"Mysore","given":"J. S."},{"family":"Mysore","given":"S. S."},{"family":"MacDonald","given":"M. E."},{"family":"Myers","given":"R. H."},{"family":"Gusella","given":"J. F."},{"family":"Wexler","given":"N. S."},{"family":"Group","given":"The US-Venezuela Collaborative Research"}],"issued":{"date-parts":[["2007",11,1]]}}}],"schema":"https://github.com/citation-style-language/schema/raw/master/csl-citation.json"} </w:instrText>
            </w:r>
            <w:r w:rsidRPr="00AA2F51">
              <w:rPr>
                <w:rFonts w:ascii="Calibri" w:eastAsia="Times New Roman" w:hAnsi="Calibri" w:cs="Calibri"/>
                <w:color w:val="000000"/>
                <w:kern w:val="0"/>
                <w:lang w:eastAsia="de-DE"/>
                <w14:ligatures w14:val="none"/>
              </w:rPr>
              <w:fldChar w:fldCharType="separate"/>
            </w:r>
            <w:r w:rsidRPr="00AA2F51">
              <w:rPr>
                <w:rFonts w:ascii="Calibri" w:hAnsi="Calibri" w:cs="Calibri"/>
                <w:color w:val="000000"/>
                <w:kern w:val="0"/>
                <w:szCs w:val="24"/>
                <w:vertAlign w:val="superscript"/>
              </w:rPr>
              <w:t>38</w:t>
            </w:r>
            <w:r w:rsidRPr="00AA2F51">
              <w:rPr>
                <w:rFonts w:ascii="Calibri" w:eastAsia="Times New Roman" w:hAnsi="Calibri" w:cs="Calibri"/>
                <w:color w:val="000000"/>
                <w:kern w:val="0"/>
                <w:lang w:eastAsia="de-DE"/>
                <w14:ligatures w14:val="none"/>
              </w:rPr>
              <w:fldChar w:fldCharType="end"/>
            </w:r>
          </w:p>
        </w:tc>
        <w:tc>
          <w:tcPr>
            <w:tcW w:w="1835" w:type="dxa"/>
            <w:tcBorders>
              <w:top w:val="single" w:sz="4" w:space="0" w:color="auto"/>
              <w:left w:val="nil"/>
              <w:bottom w:val="single" w:sz="4" w:space="0" w:color="auto"/>
              <w:right w:val="single" w:sz="4" w:space="0" w:color="000000"/>
            </w:tcBorders>
            <w:vAlign w:val="center"/>
          </w:tcPr>
          <w:p w14:paraId="4C3635C2" w14:textId="6D8DBAB6" w:rsidR="00517021" w:rsidRPr="00AA2F51" w:rsidRDefault="00517021" w:rsidP="0051702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t>Wheeler</w:t>
            </w:r>
          </w:p>
        </w:tc>
        <w:tc>
          <w:tcPr>
            <w:tcW w:w="1012" w:type="dxa"/>
            <w:tcBorders>
              <w:top w:val="single" w:sz="4" w:space="0" w:color="auto"/>
              <w:left w:val="nil"/>
              <w:bottom w:val="single" w:sz="4" w:space="0" w:color="auto"/>
              <w:right w:val="single" w:sz="8" w:space="0" w:color="000000"/>
            </w:tcBorders>
            <w:vAlign w:val="center"/>
          </w:tcPr>
          <w:p w14:paraId="56B9339C" w14:textId="7140BDA4" w:rsidR="00517021" w:rsidRPr="00AA2F51" w:rsidRDefault="00517021" w:rsidP="00517021">
            <w:pPr>
              <w:jc w:val="center"/>
              <w:rPr>
                <w:rFonts w:ascii="Calibri" w:hAnsi="Calibri" w:cs="Calibri"/>
                <w:color w:val="000000"/>
              </w:rPr>
            </w:pPr>
            <w:r w:rsidRPr="00AA2F51">
              <w:rPr>
                <w:rFonts w:ascii="Calibri" w:hAnsi="Calibri" w:cs="Calibri"/>
                <w:color w:val="000000"/>
              </w:rPr>
              <w:t>1</w:t>
            </w:r>
          </w:p>
        </w:tc>
        <w:tc>
          <w:tcPr>
            <w:tcW w:w="1013" w:type="dxa"/>
            <w:tcBorders>
              <w:top w:val="single" w:sz="4" w:space="0" w:color="auto"/>
              <w:left w:val="nil"/>
              <w:bottom w:val="single" w:sz="4" w:space="0" w:color="auto"/>
              <w:right w:val="single" w:sz="8" w:space="0" w:color="000000"/>
            </w:tcBorders>
            <w:vAlign w:val="center"/>
          </w:tcPr>
          <w:p w14:paraId="19FDC33D" w14:textId="5BB84193" w:rsidR="00517021" w:rsidRPr="00AA2F51" w:rsidRDefault="00517021" w:rsidP="00517021">
            <w:pPr>
              <w:jc w:val="center"/>
              <w:rPr>
                <w:rFonts w:ascii="Calibri" w:hAnsi="Calibri" w:cs="Calibri"/>
                <w:color w:val="000000"/>
              </w:rPr>
            </w:pPr>
            <w:r w:rsidRPr="00AA2F51">
              <w:rPr>
                <w:rFonts w:ascii="Calibri" w:hAnsi="Calibri" w:cs="Calibri"/>
                <w:color w:val="000000"/>
              </w:rPr>
              <w:t>1</w:t>
            </w:r>
          </w:p>
        </w:tc>
        <w:tc>
          <w:tcPr>
            <w:tcW w:w="1015" w:type="dxa"/>
            <w:tcBorders>
              <w:top w:val="single" w:sz="4" w:space="0" w:color="auto"/>
              <w:left w:val="nil"/>
              <w:bottom w:val="single" w:sz="4" w:space="0" w:color="auto"/>
              <w:right w:val="single" w:sz="8" w:space="0" w:color="000000"/>
            </w:tcBorders>
            <w:vAlign w:val="center"/>
          </w:tcPr>
          <w:p w14:paraId="3737AD4A" w14:textId="46B88E20" w:rsidR="00517021" w:rsidRPr="00AA2F51" w:rsidRDefault="00517021" w:rsidP="00517021">
            <w:pPr>
              <w:jc w:val="center"/>
              <w:rPr>
                <w:rFonts w:ascii="Calibri" w:hAnsi="Calibri" w:cs="Calibri"/>
                <w:color w:val="000000"/>
              </w:rPr>
            </w:pPr>
            <w:r w:rsidRPr="00AA2F51">
              <w:rPr>
                <w:rFonts w:ascii="Calibri" w:hAnsi="Calibri" w:cs="Calibri"/>
                <w:color w:val="000000"/>
              </w:rPr>
              <w:t>1</w:t>
            </w:r>
          </w:p>
        </w:tc>
        <w:tc>
          <w:tcPr>
            <w:tcW w:w="1017" w:type="dxa"/>
            <w:tcBorders>
              <w:top w:val="single" w:sz="4" w:space="0" w:color="auto"/>
              <w:left w:val="nil"/>
              <w:bottom w:val="single" w:sz="4" w:space="0" w:color="auto"/>
              <w:right w:val="single" w:sz="8" w:space="0" w:color="000000"/>
            </w:tcBorders>
            <w:vAlign w:val="center"/>
          </w:tcPr>
          <w:p w14:paraId="6DFFB736" w14:textId="313146C8" w:rsidR="00517021" w:rsidRPr="00AA2F51" w:rsidRDefault="00517021" w:rsidP="00517021">
            <w:pPr>
              <w:jc w:val="center"/>
              <w:rPr>
                <w:rFonts w:ascii="Calibri" w:hAnsi="Calibri" w:cs="Calibri"/>
                <w:color w:val="000000"/>
              </w:rPr>
            </w:pPr>
            <w:r w:rsidRPr="00AA2F51">
              <w:rPr>
                <w:rFonts w:ascii="Calibri" w:hAnsi="Calibri" w:cs="Calibri"/>
                <w:color w:val="000000"/>
              </w:rPr>
              <w:t>1</w:t>
            </w:r>
          </w:p>
        </w:tc>
        <w:tc>
          <w:tcPr>
            <w:tcW w:w="1017" w:type="dxa"/>
            <w:tcBorders>
              <w:top w:val="single" w:sz="4" w:space="0" w:color="auto"/>
              <w:left w:val="nil"/>
              <w:bottom w:val="single" w:sz="4" w:space="0" w:color="auto"/>
              <w:right w:val="single" w:sz="8" w:space="0" w:color="000000"/>
            </w:tcBorders>
            <w:vAlign w:val="center"/>
          </w:tcPr>
          <w:p w14:paraId="06248FD4" w14:textId="4A752260" w:rsidR="00517021" w:rsidRPr="00AA2F51" w:rsidRDefault="00517021" w:rsidP="00517021">
            <w:pPr>
              <w:jc w:val="center"/>
              <w:rPr>
                <w:rFonts w:ascii="Calibri" w:hAnsi="Calibri" w:cs="Calibri"/>
                <w:color w:val="000000"/>
              </w:rPr>
            </w:pPr>
            <w:r w:rsidRPr="00AA2F51">
              <w:rPr>
                <w:rFonts w:ascii="Calibri" w:hAnsi="Calibri" w:cs="Calibri"/>
                <w:color w:val="000000"/>
              </w:rPr>
              <w:t>1</w:t>
            </w:r>
          </w:p>
        </w:tc>
        <w:tc>
          <w:tcPr>
            <w:tcW w:w="1017" w:type="dxa"/>
            <w:tcBorders>
              <w:top w:val="single" w:sz="4" w:space="0" w:color="auto"/>
              <w:left w:val="nil"/>
              <w:bottom w:val="single" w:sz="4" w:space="0" w:color="auto"/>
              <w:right w:val="single" w:sz="8" w:space="0" w:color="000000"/>
            </w:tcBorders>
            <w:vAlign w:val="center"/>
          </w:tcPr>
          <w:p w14:paraId="43AE5935" w14:textId="0AB48DCD" w:rsidR="00517021" w:rsidRPr="00AA2F51" w:rsidRDefault="00517021" w:rsidP="00517021">
            <w:pPr>
              <w:jc w:val="center"/>
              <w:rPr>
                <w:rFonts w:ascii="Calibri" w:hAnsi="Calibri" w:cs="Calibri"/>
                <w:color w:val="000000"/>
              </w:rPr>
            </w:pPr>
            <w:r w:rsidRPr="00AA2F51">
              <w:rPr>
                <w:rFonts w:ascii="Calibri" w:hAnsi="Calibri" w:cs="Calibri"/>
                <w:color w:val="000000"/>
              </w:rPr>
              <w:t>1</w:t>
            </w:r>
          </w:p>
        </w:tc>
        <w:tc>
          <w:tcPr>
            <w:tcW w:w="1017" w:type="dxa"/>
            <w:tcBorders>
              <w:top w:val="single" w:sz="4" w:space="0" w:color="auto"/>
              <w:left w:val="nil"/>
              <w:bottom w:val="single" w:sz="4" w:space="0" w:color="auto"/>
              <w:right w:val="single" w:sz="8" w:space="0" w:color="000000"/>
            </w:tcBorders>
            <w:vAlign w:val="center"/>
          </w:tcPr>
          <w:p w14:paraId="12A13201" w14:textId="4BB0AB8B" w:rsidR="00517021" w:rsidRPr="00AA2F51" w:rsidRDefault="00517021" w:rsidP="0051702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t>1</w:t>
            </w:r>
          </w:p>
        </w:tc>
        <w:tc>
          <w:tcPr>
            <w:tcW w:w="1017" w:type="dxa"/>
            <w:tcBorders>
              <w:top w:val="single" w:sz="4" w:space="0" w:color="auto"/>
              <w:left w:val="nil"/>
              <w:bottom w:val="single" w:sz="4" w:space="0" w:color="auto"/>
              <w:right w:val="single" w:sz="8" w:space="0" w:color="000000"/>
            </w:tcBorders>
            <w:vAlign w:val="center"/>
          </w:tcPr>
          <w:p w14:paraId="4D080B7B" w14:textId="53B1C491" w:rsidR="00517021" w:rsidRPr="00AA2F51" w:rsidRDefault="00517021" w:rsidP="00517021">
            <w:pPr>
              <w:jc w:val="center"/>
              <w:rPr>
                <w:rFonts w:ascii="Calibri" w:hAnsi="Calibri" w:cs="Calibri"/>
                <w:color w:val="000000"/>
              </w:rPr>
            </w:pPr>
            <w:r w:rsidRPr="00AA2F51">
              <w:rPr>
                <w:rFonts w:ascii="Calibri" w:hAnsi="Calibri" w:cs="Calibri"/>
                <w:color w:val="000000"/>
              </w:rPr>
              <w:t>1</w:t>
            </w:r>
          </w:p>
        </w:tc>
        <w:tc>
          <w:tcPr>
            <w:tcW w:w="1020" w:type="dxa"/>
            <w:tcBorders>
              <w:top w:val="single" w:sz="4" w:space="0" w:color="auto"/>
              <w:left w:val="nil"/>
              <w:bottom w:val="single" w:sz="4" w:space="0" w:color="auto"/>
              <w:right w:val="single" w:sz="8" w:space="0" w:color="000000"/>
            </w:tcBorders>
          </w:tcPr>
          <w:p w14:paraId="48AD5396" w14:textId="65CEDD0B" w:rsidR="00517021" w:rsidRPr="00AA2F51" w:rsidRDefault="00517021" w:rsidP="00517021">
            <w:pPr>
              <w:jc w:val="center"/>
              <w:rPr>
                <w:rFonts w:ascii="Calibri" w:hAnsi="Calibri" w:cs="Calibri"/>
                <w:color w:val="000000"/>
              </w:rPr>
            </w:pPr>
            <w:r w:rsidRPr="00AA2F51">
              <w:rPr>
                <w:rFonts w:ascii="Calibri" w:hAnsi="Calibri" w:cs="Calibri"/>
                <w:color w:val="000000"/>
              </w:rPr>
              <w:t>8</w:t>
            </w:r>
          </w:p>
        </w:tc>
        <w:tc>
          <w:tcPr>
            <w:tcW w:w="1021" w:type="dxa"/>
            <w:tcBorders>
              <w:top w:val="single" w:sz="4" w:space="0" w:color="auto"/>
              <w:left w:val="nil"/>
              <w:bottom w:val="single" w:sz="4" w:space="0" w:color="auto"/>
              <w:right w:val="single" w:sz="8" w:space="0" w:color="000000"/>
            </w:tcBorders>
          </w:tcPr>
          <w:p w14:paraId="3C6C7C88" w14:textId="4C02DE30" w:rsidR="00517021" w:rsidRPr="00AA2F51" w:rsidRDefault="00517021" w:rsidP="00517021">
            <w:pPr>
              <w:jc w:val="center"/>
              <w:rPr>
                <w:rFonts w:ascii="Calibri" w:hAnsi="Calibri" w:cs="Calibri"/>
                <w:color w:val="000000"/>
              </w:rPr>
            </w:pPr>
            <w:r w:rsidRPr="00AA2F51">
              <w:rPr>
                <w:rFonts w:ascii="Calibri" w:hAnsi="Calibri" w:cs="Calibri"/>
                <w:color w:val="000000"/>
              </w:rPr>
              <w:t>100%</w:t>
            </w:r>
          </w:p>
        </w:tc>
        <w:tc>
          <w:tcPr>
            <w:tcW w:w="1070" w:type="dxa"/>
            <w:tcBorders>
              <w:top w:val="single" w:sz="4" w:space="0" w:color="auto"/>
              <w:left w:val="nil"/>
              <w:bottom w:val="single" w:sz="4" w:space="0" w:color="auto"/>
              <w:right w:val="single" w:sz="8" w:space="0" w:color="000000"/>
            </w:tcBorders>
          </w:tcPr>
          <w:p w14:paraId="28F23B7C" w14:textId="2512C68F" w:rsidR="00517021" w:rsidRPr="00AA2F51" w:rsidRDefault="00517021" w:rsidP="00517021">
            <w:pPr>
              <w:jc w:val="center"/>
              <w:rPr>
                <w:rFonts w:ascii="Calibri" w:hAnsi="Calibri" w:cs="Calibri"/>
                <w:color w:val="000000"/>
              </w:rPr>
            </w:pPr>
            <w:r w:rsidRPr="00AA2F51">
              <w:rPr>
                <w:rFonts w:ascii="Calibri" w:hAnsi="Calibri" w:cs="Calibri"/>
                <w:color w:val="000000"/>
              </w:rPr>
              <w:t>high</w:t>
            </w:r>
          </w:p>
        </w:tc>
      </w:tr>
      <w:tr w:rsidR="00045C14" w:rsidRPr="00AA2F51" w14:paraId="2E477A1C" w14:textId="77777777" w:rsidTr="00045C14">
        <w:trPr>
          <w:trHeight w:val="320"/>
          <w:jc w:val="center"/>
        </w:trPr>
        <w:tc>
          <w:tcPr>
            <w:tcW w:w="1206" w:type="dxa"/>
            <w:tcBorders>
              <w:top w:val="single" w:sz="4" w:space="0" w:color="auto"/>
              <w:left w:val="single" w:sz="4" w:space="0" w:color="auto"/>
              <w:bottom w:val="single" w:sz="4" w:space="0" w:color="auto"/>
              <w:right w:val="single" w:sz="4" w:space="0" w:color="auto"/>
            </w:tcBorders>
            <w:noWrap/>
            <w:vAlign w:val="center"/>
          </w:tcPr>
          <w:p w14:paraId="0A89A1FF" w14:textId="298F08CC" w:rsidR="00045C14" w:rsidRPr="00AA2F51" w:rsidRDefault="00AA2F51" w:rsidP="00CB419E">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fldChar w:fldCharType="begin"/>
            </w:r>
            <w:r w:rsidRPr="00AA2F51">
              <w:rPr>
                <w:rFonts w:ascii="Calibri" w:eastAsia="Times New Roman" w:hAnsi="Calibri" w:cs="Calibri"/>
                <w:color w:val="000000"/>
                <w:kern w:val="0"/>
                <w:lang w:eastAsia="de-DE"/>
                <w14:ligatures w14:val="none"/>
              </w:rPr>
              <w:instrText xml:space="preserve"> ADDIN ZOTERO_ITEM CSL_CITATION {"citationID":"rjzFcYcc","properties":{"formattedCitation":"\\super 39\\nosupersub{}","plainCitation":"39","noteIndex":0},"citationItems":[{"id":2654,"uris":["http://zotero.org/users/local/jIAv3LFQ/items/HHDG7B8Y"],"itemData":{"id":2654,"type":"article-journal","container-title":"Cesk Slov Neurol","issue":"6","page":"688-694","title":"Gender Differences in the CAG Repeats and  Clinical Picture Correlations in Huntington’s  Disease","volume":"71","author":[{"family":"Zielonka","given":"Daniel"}],"issued":{"date-parts":[["2008"]]}}}],"schema":"https://github.com/citation-style-language/schema/raw/master/csl-citation.json"} </w:instrText>
            </w:r>
            <w:r w:rsidRPr="00AA2F51">
              <w:rPr>
                <w:rFonts w:ascii="Calibri" w:eastAsia="Times New Roman" w:hAnsi="Calibri" w:cs="Calibri"/>
                <w:color w:val="000000"/>
                <w:kern w:val="0"/>
                <w:lang w:eastAsia="de-DE"/>
                <w14:ligatures w14:val="none"/>
              </w:rPr>
              <w:fldChar w:fldCharType="separate"/>
            </w:r>
            <w:r w:rsidRPr="00AA2F51">
              <w:rPr>
                <w:rFonts w:ascii="Calibri" w:hAnsi="Calibri" w:cs="Calibri"/>
                <w:color w:val="000000"/>
                <w:kern w:val="0"/>
                <w:szCs w:val="24"/>
                <w:vertAlign w:val="superscript"/>
              </w:rPr>
              <w:t>39</w:t>
            </w:r>
            <w:r w:rsidRPr="00AA2F51">
              <w:rPr>
                <w:rFonts w:ascii="Calibri" w:eastAsia="Times New Roman" w:hAnsi="Calibri" w:cs="Calibri"/>
                <w:color w:val="000000"/>
                <w:kern w:val="0"/>
                <w:lang w:eastAsia="de-DE"/>
                <w14:ligatures w14:val="none"/>
              </w:rPr>
              <w:fldChar w:fldCharType="end"/>
            </w:r>
          </w:p>
        </w:tc>
        <w:tc>
          <w:tcPr>
            <w:tcW w:w="1835" w:type="dxa"/>
            <w:tcBorders>
              <w:top w:val="single" w:sz="4" w:space="0" w:color="auto"/>
              <w:left w:val="nil"/>
              <w:bottom w:val="single" w:sz="4" w:space="0" w:color="auto"/>
              <w:right w:val="single" w:sz="4" w:space="0" w:color="000000"/>
            </w:tcBorders>
            <w:vAlign w:val="center"/>
          </w:tcPr>
          <w:p w14:paraId="5D186B15" w14:textId="0A575375" w:rsidR="00045C14" w:rsidRPr="00AA2F51" w:rsidRDefault="00045C14" w:rsidP="00CB419E">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t>Zielonka (2008)</w:t>
            </w:r>
          </w:p>
        </w:tc>
        <w:tc>
          <w:tcPr>
            <w:tcW w:w="1012" w:type="dxa"/>
            <w:tcBorders>
              <w:top w:val="single" w:sz="4" w:space="0" w:color="auto"/>
              <w:left w:val="nil"/>
              <w:bottom w:val="single" w:sz="4" w:space="0" w:color="auto"/>
              <w:right w:val="single" w:sz="8" w:space="0" w:color="000000"/>
            </w:tcBorders>
            <w:vAlign w:val="center"/>
          </w:tcPr>
          <w:p w14:paraId="0CD0EE5B" w14:textId="53296AC5" w:rsidR="00045C14" w:rsidRPr="00AA2F51" w:rsidRDefault="00045C14" w:rsidP="00CB419E">
            <w:pPr>
              <w:jc w:val="center"/>
              <w:rPr>
                <w:rFonts w:ascii="Calibri" w:hAnsi="Calibri" w:cs="Calibri"/>
                <w:color w:val="000000"/>
              </w:rPr>
            </w:pPr>
            <w:r w:rsidRPr="00AA2F51">
              <w:rPr>
                <w:rFonts w:ascii="Calibri" w:hAnsi="Calibri" w:cs="Calibri"/>
                <w:color w:val="000000"/>
              </w:rPr>
              <w:t>1</w:t>
            </w:r>
          </w:p>
        </w:tc>
        <w:tc>
          <w:tcPr>
            <w:tcW w:w="1013" w:type="dxa"/>
            <w:tcBorders>
              <w:top w:val="single" w:sz="4" w:space="0" w:color="auto"/>
              <w:left w:val="nil"/>
              <w:bottom w:val="single" w:sz="4" w:space="0" w:color="auto"/>
              <w:right w:val="single" w:sz="8" w:space="0" w:color="000000"/>
            </w:tcBorders>
            <w:vAlign w:val="center"/>
          </w:tcPr>
          <w:p w14:paraId="4654D7D9" w14:textId="76F1FB67" w:rsidR="00045C14" w:rsidRPr="00AA2F51" w:rsidRDefault="00045C14" w:rsidP="00CB419E">
            <w:pPr>
              <w:jc w:val="center"/>
              <w:rPr>
                <w:rFonts w:ascii="Calibri" w:hAnsi="Calibri" w:cs="Calibri"/>
                <w:color w:val="000000"/>
              </w:rPr>
            </w:pPr>
            <w:r w:rsidRPr="00AA2F51">
              <w:rPr>
                <w:rFonts w:ascii="Calibri" w:hAnsi="Calibri" w:cs="Calibri"/>
                <w:color w:val="000000"/>
              </w:rPr>
              <w:t>1</w:t>
            </w:r>
          </w:p>
        </w:tc>
        <w:tc>
          <w:tcPr>
            <w:tcW w:w="1015" w:type="dxa"/>
            <w:tcBorders>
              <w:top w:val="single" w:sz="4" w:space="0" w:color="auto"/>
              <w:left w:val="nil"/>
              <w:bottom w:val="single" w:sz="4" w:space="0" w:color="auto"/>
              <w:right w:val="single" w:sz="8" w:space="0" w:color="000000"/>
            </w:tcBorders>
            <w:vAlign w:val="center"/>
          </w:tcPr>
          <w:p w14:paraId="3FE981EA" w14:textId="3C469794" w:rsidR="00045C14" w:rsidRPr="00AA2F51" w:rsidRDefault="00045C14" w:rsidP="00CB419E">
            <w:pPr>
              <w:jc w:val="center"/>
              <w:rPr>
                <w:rFonts w:ascii="Calibri" w:hAnsi="Calibri" w:cs="Calibri"/>
                <w:color w:val="000000"/>
              </w:rPr>
            </w:pPr>
            <w:r w:rsidRPr="00AA2F51">
              <w:rPr>
                <w:rFonts w:ascii="Calibri" w:hAnsi="Calibri" w:cs="Calibri"/>
                <w:color w:val="000000"/>
              </w:rPr>
              <w:t>1</w:t>
            </w:r>
          </w:p>
        </w:tc>
        <w:tc>
          <w:tcPr>
            <w:tcW w:w="1017" w:type="dxa"/>
            <w:tcBorders>
              <w:top w:val="single" w:sz="4" w:space="0" w:color="auto"/>
              <w:left w:val="nil"/>
              <w:bottom w:val="single" w:sz="4" w:space="0" w:color="auto"/>
              <w:right w:val="single" w:sz="8" w:space="0" w:color="000000"/>
            </w:tcBorders>
            <w:vAlign w:val="center"/>
          </w:tcPr>
          <w:p w14:paraId="7C29BEED" w14:textId="7B31D7A9" w:rsidR="00045C14" w:rsidRPr="00AA2F51" w:rsidRDefault="00045C14" w:rsidP="00CB419E">
            <w:pPr>
              <w:jc w:val="center"/>
              <w:rPr>
                <w:rFonts w:ascii="Calibri" w:hAnsi="Calibri" w:cs="Calibri"/>
                <w:color w:val="000000"/>
              </w:rPr>
            </w:pPr>
            <w:r w:rsidRPr="00AA2F51">
              <w:rPr>
                <w:rFonts w:ascii="Calibri" w:hAnsi="Calibri" w:cs="Calibri"/>
                <w:color w:val="000000"/>
              </w:rPr>
              <w:t>1</w:t>
            </w:r>
          </w:p>
        </w:tc>
        <w:tc>
          <w:tcPr>
            <w:tcW w:w="1017" w:type="dxa"/>
            <w:tcBorders>
              <w:top w:val="single" w:sz="4" w:space="0" w:color="auto"/>
              <w:left w:val="nil"/>
              <w:bottom w:val="single" w:sz="4" w:space="0" w:color="auto"/>
              <w:right w:val="single" w:sz="8" w:space="0" w:color="000000"/>
            </w:tcBorders>
            <w:vAlign w:val="center"/>
          </w:tcPr>
          <w:p w14:paraId="688E90E4" w14:textId="422B78DD" w:rsidR="00045C14" w:rsidRPr="00AA2F51" w:rsidRDefault="00045C14" w:rsidP="00CB419E">
            <w:pPr>
              <w:jc w:val="center"/>
              <w:rPr>
                <w:rFonts w:ascii="Calibri" w:hAnsi="Calibri" w:cs="Calibri"/>
                <w:color w:val="000000"/>
              </w:rPr>
            </w:pPr>
            <w:r w:rsidRPr="00AA2F51">
              <w:rPr>
                <w:rFonts w:ascii="Calibri" w:hAnsi="Calibri" w:cs="Calibri"/>
                <w:color w:val="000000"/>
              </w:rPr>
              <w:t>0</w:t>
            </w:r>
          </w:p>
        </w:tc>
        <w:tc>
          <w:tcPr>
            <w:tcW w:w="1017" w:type="dxa"/>
            <w:tcBorders>
              <w:top w:val="single" w:sz="4" w:space="0" w:color="auto"/>
              <w:left w:val="nil"/>
              <w:bottom w:val="single" w:sz="4" w:space="0" w:color="auto"/>
              <w:right w:val="single" w:sz="8" w:space="0" w:color="000000"/>
            </w:tcBorders>
            <w:vAlign w:val="center"/>
          </w:tcPr>
          <w:p w14:paraId="40597257" w14:textId="18C8838A" w:rsidR="00045C14" w:rsidRPr="00AA2F51" w:rsidRDefault="00045C14" w:rsidP="00CB419E">
            <w:pPr>
              <w:jc w:val="center"/>
              <w:rPr>
                <w:rFonts w:ascii="Calibri" w:hAnsi="Calibri" w:cs="Calibri"/>
                <w:color w:val="000000"/>
              </w:rPr>
            </w:pPr>
            <w:r w:rsidRPr="00AA2F51">
              <w:rPr>
                <w:rFonts w:ascii="Calibri" w:hAnsi="Calibri" w:cs="Calibri"/>
                <w:color w:val="000000"/>
              </w:rPr>
              <w:t>0</w:t>
            </w:r>
          </w:p>
        </w:tc>
        <w:tc>
          <w:tcPr>
            <w:tcW w:w="1017" w:type="dxa"/>
            <w:tcBorders>
              <w:top w:val="single" w:sz="4" w:space="0" w:color="auto"/>
              <w:left w:val="nil"/>
              <w:bottom w:val="single" w:sz="4" w:space="0" w:color="auto"/>
              <w:right w:val="single" w:sz="8" w:space="0" w:color="000000"/>
            </w:tcBorders>
            <w:vAlign w:val="center"/>
          </w:tcPr>
          <w:p w14:paraId="42844294" w14:textId="5F6B0306" w:rsidR="00045C14" w:rsidRPr="00AA2F51" w:rsidRDefault="00045C14" w:rsidP="00CB419E">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t>1</w:t>
            </w:r>
          </w:p>
        </w:tc>
        <w:tc>
          <w:tcPr>
            <w:tcW w:w="1017" w:type="dxa"/>
            <w:tcBorders>
              <w:top w:val="single" w:sz="4" w:space="0" w:color="auto"/>
              <w:left w:val="nil"/>
              <w:bottom w:val="single" w:sz="4" w:space="0" w:color="auto"/>
              <w:right w:val="single" w:sz="8" w:space="0" w:color="000000"/>
            </w:tcBorders>
            <w:vAlign w:val="center"/>
          </w:tcPr>
          <w:p w14:paraId="66FB12D6" w14:textId="275FD85F" w:rsidR="00045C14" w:rsidRPr="00AA2F51" w:rsidRDefault="00045C14" w:rsidP="00CB419E">
            <w:pPr>
              <w:jc w:val="center"/>
              <w:rPr>
                <w:rFonts w:ascii="Calibri" w:hAnsi="Calibri" w:cs="Calibri"/>
                <w:color w:val="000000"/>
              </w:rPr>
            </w:pPr>
            <w:r w:rsidRPr="00AA2F51">
              <w:rPr>
                <w:rFonts w:ascii="Calibri" w:hAnsi="Calibri" w:cs="Calibri"/>
                <w:color w:val="000000"/>
              </w:rPr>
              <w:t>1</w:t>
            </w:r>
          </w:p>
        </w:tc>
        <w:tc>
          <w:tcPr>
            <w:tcW w:w="1020" w:type="dxa"/>
            <w:tcBorders>
              <w:top w:val="single" w:sz="4" w:space="0" w:color="auto"/>
              <w:left w:val="nil"/>
              <w:bottom w:val="single" w:sz="4" w:space="0" w:color="auto"/>
              <w:right w:val="single" w:sz="8" w:space="0" w:color="000000"/>
            </w:tcBorders>
          </w:tcPr>
          <w:p w14:paraId="490E8B3C" w14:textId="22FC6A2A" w:rsidR="00045C14" w:rsidRPr="00AA2F51" w:rsidRDefault="00045C14" w:rsidP="00CB419E">
            <w:pPr>
              <w:jc w:val="center"/>
              <w:rPr>
                <w:rFonts w:ascii="Calibri" w:hAnsi="Calibri" w:cs="Calibri"/>
                <w:color w:val="000000"/>
              </w:rPr>
            </w:pPr>
            <w:r w:rsidRPr="00AA2F51">
              <w:rPr>
                <w:rFonts w:ascii="Calibri" w:hAnsi="Calibri" w:cs="Calibri"/>
                <w:color w:val="000000"/>
              </w:rPr>
              <w:t>6</w:t>
            </w:r>
          </w:p>
        </w:tc>
        <w:tc>
          <w:tcPr>
            <w:tcW w:w="1021" w:type="dxa"/>
            <w:tcBorders>
              <w:top w:val="single" w:sz="4" w:space="0" w:color="auto"/>
              <w:left w:val="nil"/>
              <w:bottom w:val="single" w:sz="4" w:space="0" w:color="auto"/>
              <w:right w:val="single" w:sz="8" w:space="0" w:color="000000"/>
            </w:tcBorders>
          </w:tcPr>
          <w:p w14:paraId="4E00616D" w14:textId="3398340C" w:rsidR="00045C14" w:rsidRPr="00AA2F51" w:rsidRDefault="00517021" w:rsidP="00CB419E">
            <w:pPr>
              <w:jc w:val="center"/>
              <w:rPr>
                <w:rFonts w:ascii="Calibri" w:hAnsi="Calibri" w:cs="Calibri"/>
                <w:color w:val="000000"/>
              </w:rPr>
            </w:pPr>
            <w:r w:rsidRPr="00AA2F51">
              <w:rPr>
                <w:rFonts w:ascii="Calibri" w:hAnsi="Calibri" w:cs="Calibri"/>
                <w:color w:val="000000"/>
              </w:rPr>
              <w:t>75</w:t>
            </w:r>
            <w:r w:rsidR="00045C14" w:rsidRPr="00AA2F51">
              <w:rPr>
                <w:rFonts w:ascii="Calibri" w:hAnsi="Calibri" w:cs="Calibri"/>
                <w:color w:val="000000"/>
              </w:rPr>
              <w:t>%</w:t>
            </w:r>
          </w:p>
        </w:tc>
        <w:tc>
          <w:tcPr>
            <w:tcW w:w="1070" w:type="dxa"/>
            <w:tcBorders>
              <w:top w:val="single" w:sz="4" w:space="0" w:color="auto"/>
              <w:left w:val="nil"/>
              <w:bottom w:val="single" w:sz="4" w:space="0" w:color="auto"/>
              <w:right w:val="single" w:sz="8" w:space="0" w:color="000000"/>
            </w:tcBorders>
          </w:tcPr>
          <w:p w14:paraId="7FA66A43" w14:textId="14EDB998" w:rsidR="00045C14" w:rsidRPr="00AA2F51" w:rsidRDefault="00045C14" w:rsidP="00CB419E">
            <w:pPr>
              <w:jc w:val="center"/>
              <w:rPr>
                <w:rFonts w:ascii="Calibri" w:hAnsi="Calibri" w:cs="Calibri"/>
                <w:color w:val="000000"/>
              </w:rPr>
            </w:pPr>
            <w:r w:rsidRPr="00AA2F51">
              <w:rPr>
                <w:rFonts w:ascii="Calibri" w:hAnsi="Calibri" w:cs="Calibri"/>
                <w:color w:val="000000"/>
              </w:rPr>
              <w:t>high</w:t>
            </w:r>
          </w:p>
        </w:tc>
      </w:tr>
      <w:tr w:rsidR="00045C14" w:rsidRPr="00AA2F51" w14:paraId="7705AF91" w14:textId="77777777" w:rsidTr="00CB419E">
        <w:trPr>
          <w:trHeight w:val="320"/>
          <w:jc w:val="center"/>
        </w:trPr>
        <w:tc>
          <w:tcPr>
            <w:tcW w:w="1206" w:type="dxa"/>
            <w:tcBorders>
              <w:top w:val="single" w:sz="4" w:space="0" w:color="auto"/>
              <w:left w:val="single" w:sz="4" w:space="0" w:color="auto"/>
              <w:bottom w:val="single" w:sz="4" w:space="0" w:color="auto"/>
              <w:right w:val="single" w:sz="4" w:space="0" w:color="auto"/>
            </w:tcBorders>
            <w:noWrap/>
            <w:vAlign w:val="center"/>
          </w:tcPr>
          <w:p w14:paraId="7D056D0D" w14:textId="793D701B" w:rsidR="00045C14" w:rsidRPr="00AA2F51" w:rsidRDefault="00AA2F51" w:rsidP="00CB419E">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fldChar w:fldCharType="begin"/>
            </w:r>
            <w:r w:rsidRPr="00AA2F51">
              <w:rPr>
                <w:rFonts w:ascii="Calibri" w:eastAsia="Times New Roman" w:hAnsi="Calibri" w:cs="Calibri"/>
                <w:color w:val="000000"/>
                <w:kern w:val="0"/>
                <w:lang w:eastAsia="de-DE"/>
                <w14:ligatures w14:val="none"/>
              </w:rPr>
              <w:instrText xml:space="preserve"> ADDIN ZOTERO_ITEM CSL_CITATION {"citationID":"i63RRtD3","properties":{"formattedCitation":"\\super 40\\nosupersub{}","plainCitation":"40","noteIndex":0},"citationItems":[{"id":2400,"uris":["http://zotero.org/users/local/jIAv3LFQ/items/7EQPDY5W"],"itemData":{"id":2400,"type":"article-journal","abstract":"Introduction: Huntington's disease (HD) is a neurodegenerative autosomal dominant disorder affecting patients' motor, behavioral and cognitive domains leading to total dependency for activities of daily life. This study compares whether gender differences in motor, cognitive and behavioral symptoms affect function and how functional impairment affects quality of life (QoL).\nMethods: We recruited 2191 subjects from the REGISTRY data base that provides personal data, HD age of onset, visit date, CAG mutation size, UHDRS and TFC scores from at least one visit. For 1166 participants SF-36 was also available. We calculated Spearman coefﬁcients for correlations between particular symptomatic domains and functional scales, Fisher z-transform was used to test whether differences in correlations between genders were statistically signiﬁcant. Simultaneous linear regression with leastsquare ﬁt method was used to determine for how much variability in functional scales the particular symptomatic domains are responsible. ANOVA was used to look for QoL differences between TFC-stage based groups. Baseline statistics showed no signiﬁcant differences between genders.\nResults: Motor, cognitive and behavioral domains contributed signiﬁcantly to function and independence. The motor domain contributed most followed by the cognitive and to a lesser degree by the behavioral domain. Motor symptoms correlated more with functional ability and inﬂuenced function variability more in women than in men. The decline in functional abilities correlated signiﬁcantly with QoL decline.\nConclusion: Motor symptoms have highest impact on function in HD, moreover these symptoms affect female function and independence more than males. Results indicate that symptomatic treatment targeting motor symptoms is needed to improve HD function and QoL.","container-title":"Parkinsonism &amp; Related Disorders","DOI":"10.1016/j.parkreldis.2018.01.006","ISSN":"13538020","journalAbbreviation":"Parkinsonism &amp; Related Disorders","language":"en","page":"42-47","source":"DOI.org (Crossref)","title":"The contribution of gender differences in motor, behavioral and cognitive features to functional capacity, independence and quality of life in patients with Huntington's disease","volume":"49","author":[{"family":"Zielonka","given":"Daniel"},{"family":"Ren","given":"Michał"},{"family":"De Michele","given":"Giuseppe"},{"family":"Roos","given":"Raymund A.C."},{"family":"Squitieri","given":"Ferdinando"},{"family":"Bentivoglio","given":"Anna Rita"},{"family":"Marcinkowski","given":"Jerzy T."},{"family":"Landwehrmeyer","given":"G. Bernhard"}],"issued":{"date-parts":[["2018",4]]}}}],"schema":"https://github.com/citation-style-language/schema/raw/master/csl-citation.json"} </w:instrText>
            </w:r>
            <w:r w:rsidRPr="00AA2F51">
              <w:rPr>
                <w:rFonts w:ascii="Calibri" w:eastAsia="Times New Roman" w:hAnsi="Calibri" w:cs="Calibri"/>
                <w:color w:val="000000"/>
                <w:kern w:val="0"/>
                <w:lang w:eastAsia="de-DE"/>
                <w14:ligatures w14:val="none"/>
              </w:rPr>
              <w:fldChar w:fldCharType="separate"/>
            </w:r>
            <w:r w:rsidRPr="00AA2F51">
              <w:rPr>
                <w:rFonts w:ascii="Calibri" w:hAnsi="Calibri" w:cs="Calibri"/>
                <w:color w:val="000000"/>
                <w:kern w:val="0"/>
                <w:szCs w:val="24"/>
                <w:vertAlign w:val="superscript"/>
              </w:rPr>
              <w:t>40</w:t>
            </w:r>
            <w:r w:rsidRPr="00AA2F51">
              <w:rPr>
                <w:rFonts w:ascii="Calibri" w:eastAsia="Times New Roman" w:hAnsi="Calibri" w:cs="Calibri"/>
                <w:color w:val="000000"/>
                <w:kern w:val="0"/>
                <w:lang w:eastAsia="de-DE"/>
                <w14:ligatures w14:val="none"/>
              </w:rPr>
              <w:fldChar w:fldCharType="end"/>
            </w:r>
          </w:p>
        </w:tc>
        <w:tc>
          <w:tcPr>
            <w:tcW w:w="1835" w:type="dxa"/>
            <w:tcBorders>
              <w:top w:val="single" w:sz="4" w:space="0" w:color="auto"/>
              <w:left w:val="nil"/>
              <w:bottom w:val="single" w:sz="4" w:space="0" w:color="000000"/>
              <w:right w:val="single" w:sz="4" w:space="0" w:color="000000"/>
            </w:tcBorders>
            <w:vAlign w:val="center"/>
          </w:tcPr>
          <w:p w14:paraId="54358268" w14:textId="17B618CB" w:rsidR="00045C14" w:rsidRPr="00AA2F51" w:rsidRDefault="00045C14" w:rsidP="00CB419E">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t>Zielonka (2018)</w:t>
            </w:r>
          </w:p>
        </w:tc>
        <w:tc>
          <w:tcPr>
            <w:tcW w:w="1012" w:type="dxa"/>
            <w:tcBorders>
              <w:top w:val="single" w:sz="4" w:space="0" w:color="auto"/>
              <w:left w:val="nil"/>
              <w:bottom w:val="single" w:sz="8" w:space="0" w:color="000000"/>
              <w:right w:val="single" w:sz="8" w:space="0" w:color="000000"/>
            </w:tcBorders>
            <w:vAlign w:val="center"/>
          </w:tcPr>
          <w:p w14:paraId="23D8C532" w14:textId="3FE1F3B2" w:rsidR="00045C14" w:rsidRPr="00AA2F51" w:rsidRDefault="00045C14" w:rsidP="00CB419E">
            <w:pPr>
              <w:jc w:val="center"/>
              <w:rPr>
                <w:rFonts w:ascii="Calibri" w:hAnsi="Calibri" w:cs="Calibri"/>
                <w:color w:val="000000"/>
              </w:rPr>
            </w:pPr>
            <w:r w:rsidRPr="00AA2F51">
              <w:rPr>
                <w:rFonts w:ascii="Calibri" w:hAnsi="Calibri" w:cs="Calibri"/>
                <w:color w:val="000000"/>
              </w:rPr>
              <w:t>1</w:t>
            </w:r>
          </w:p>
        </w:tc>
        <w:tc>
          <w:tcPr>
            <w:tcW w:w="1013" w:type="dxa"/>
            <w:tcBorders>
              <w:top w:val="single" w:sz="4" w:space="0" w:color="auto"/>
              <w:left w:val="nil"/>
              <w:bottom w:val="single" w:sz="8" w:space="0" w:color="000000"/>
              <w:right w:val="single" w:sz="8" w:space="0" w:color="000000"/>
            </w:tcBorders>
            <w:vAlign w:val="center"/>
          </w:tcPr>
          <w:p w14:paraId="4E11DAD7" w14:textId="5A4EC63C" w:rsidR="00045C14" w:rsidRPr="00AA2F51" w:rsidRDefault="00045C14" w:rsidP="00CB419E">
            <w:pPr>
              <w:jc w:val="center"/>
              <w:rPr>
                <w:rFonts w:ascii="Calibri" w:hAnsi="Calibri" w:cs="Calibri"/>
                <w:color w:val="000000"/>
              </w:rPr>
            </w:pPr>
            <w:r w:rsidRPr="00AA2F51">
              <w:rPr>
                <w:rFonts w:ascii="Calibri" w:hAnsi="Calibri" w:cs="Calibri"/>
                <w:color w:val="000000"/>
              </w:rPr>
              <w:t>1</w:t>
            </w:r>
          </w:p>
        </w:tc>
        <w:tc>
          <w:tcPr>
            <w:tcW w:w="1015" w:type="dxa"/>
            <w:tcBorders>
              <w:top w:val="single" w:sz="4" w:space="0" w:color="auto"/>
              <w:left w:val="nil"/>
              <w:bottom w:val="single" w:sz="8" w:space="0" w:color="000000"/>
              <w:right w:val="single" w:sz="8" w:space="0" w:color="000000"/>
            </w:tcBorders>
            <w:vAlign w:val="center"/>
          </w:tcPr>
          <w:p w14:paraId="1E05557B" w14:textId="1B17CC15" w:rsidR="00045C14" w:rsidRPr="00AA2F51" w:rsidRDefault="00045C14" w:rsidP="00CB419E">
            <w:pPr>
              <w:jc w:val="center"/>
              <w:rPr>
                <w:rFonts w:ascii="Calibri" w:hAnsi="Calibri" w:cs="Calibri"/>
                <w:color w:val="000000"/>
              </w:rPr>
            </w:pPr>
            <w:r w:rsidRPr="00AA2F51">
              <w:rPr>
                <w:rFonts w:ascii="Calibri" w:hAnsi="Calibri" w:cs="Calibri"/>
                <w:color w:val="000000"/>
              </w:rPr>
              <w:t>1</w:t>
            </w:r>
          </w:p>
        </w:tc>
        <w:tc>
          <w:tcPr>
            <w:tcW w:w="1017" w:type="dxa"/>
            <w:tcBorders>
              <w:top w:val="single" w:sz="4" w:space="0" w:color="auto"/>
              <w:left w:val="nil"/>
              <w:bottom w:val="single" w:sz="8" w:space="0" w:color="000000"/>
              <w:right w:val="single" w:sz="8" w:space="0" w:color="000000"/>
            </w:tcBorders>
            <w:vAlign w:val="center"/>
          </w:tcPr>
          <w:p w14:paraId="4DAD0E53" w14:textId="7AFD04C3" w:rsidR="00045C14" w:rsidRPr="00AA2F51" w:rsidRDefault="00045C14" w:rsidP="00CB419E">
            <w:pPr>
              <w:jc w:val="center"/>
              <w:rPr>
                <w:rFonts w:ascii="Calibri" w:hAnsi="Calibri" w:cs="Calibri"/>
                <w:color w:val="000000"/>
              </w:rPr>
            </w:pPr>
            <w:r w:rsidRPr="00AA2F51">
              <w:rPr>
                <w:rFonts w:ascii="Calibri" w:hAnsi="Calibri" w:cs="Calibri"/>
                <w:color w:val="000000"/>
              </w:rPr>
              <w:t>1</w:t>
            </w:r>
          </w:p>
        </w:tc>
        <w:tc>
          <w:tcPr>
            <w:tcW w:w="1017" w:type="dxa"/>
            <w:tcBorders>
              <w:top w:val="single" w:sz="4" w:space="0" w:color="auto"/>
              <w:left w:val="nil"/>
              <w:bottom w:val="single" w:sz="8" w:space="0" w:color="000000"/>
              <w:right w:val="single" w:sz="8" w:space="0" w:color="000000"/>
            </w:tcBorders>
            <w:vAlign w:val="center"/>
          </w:tcPr>
          <w:p w14:paraId="030B5A4D" w14:textId="57ACA373" w:rsidR="00045C14" w:rsidRPr="00AA2F51" w:rsidRDefault="00045C14" w:rsidP="00CB419E">
            <w:pPr>
              <w:jc w:val="center"/>
              <w:rPr>
                <w:rFonts w:ascii="Calibri" w:hAnsi="Calibri" w:cs="Calibri"/>
                <w:color w:val="000000"/>
              </w:rPr>
            </w:pPr>
            <w:r w:rsidRPr="00AA2F51">
              <w:rPr>
                <w:rFonts w:ascii="Calibri" w:hAnsi="Calibri" w:cs="Calibri"/>
                <w:color w:val="000000"/>
              </w:rPr>
              <w:t>1</w:t>
            </w:r>
          </w:p>
        </w:tc>
        <w:tc>
          <w:tcPr>
            <w:tcW w:w="1017" w:type="dxa"/>
            <w:tcBorders>
              <w:top w:val="single" w:sz="4" w:space="0" w:color="auto"/>
              <w:left w:val="nil"/>
              <w:bottom w:val="single" w:sz="8" w:space="0" w:color="000000"/>
              <w:right w:val="single" w:sz="8" w:space="0" w:color="000000"/>
            </w:tcBorders>
            <w:vAlign w:val="center"/>
          </w:tcPr>
          <w:p w14:paraId="6593EEC6" w14:textId="1507614D" w:rsidR="00045C14" w:rsidRPr="00AA2F51" w:rsidRDefault="00045C14" w:rsidP="00CB419E">
            <w:pPr>
              <w:jc w:val="center"/>
              <w:rPr>
                <w:rFonts w:ascii="Calibri" w:hAnsi="Calibri" w:cs="Calibri"/>
                <w:color w:val="000000"/>
              </w:rPr>
            </w:pPr>
            <w:r w:rsidRPr="00AA2F51">
              <w:rPr>
                <w:rFonts w:ascii="Calibri" w:hAnsi="Calibri" w:cs="Calibri"/>
                <w:color w:val="000000"/>
              </w:rPr>
              <w:t>1</w:t>
            </w:r>
          </w:p>
        </w:tc>
        <w:tc>
          <w:tcPr>
            <w:tcW w:w="1017" w:type="dxa"/>
            <w:tcBorders>
              <w:top w:val="single" w:sz="4" w:space="0" w:color="auto"/>
              <w:left w:val="nil"/>
              <w:bottom w:val="single" w:sz="8" w:space="0" w:color="000000"/>
              <w:right w:val="single" w:sz="8" w:space="0" w:color="000000"/>
            </w:tcBorders>
            <w:vAlign w:val="center"/>
          </w:tcPr>
          <w:p w14:paraId="773C019D" w14:textId="572C7760" w:rsidR="00045C14" w:rsidRPr="00AA2F51" w:rsidRDefault="00045C14" w:rsidP="00CB419E">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t>1</w:t>
            </w:r>
          </w:p>
        </w:tc>
        <w:tc>
          <w:tcPr>
            <w:tcW w:w="1017" w:type="dxa"/>
            <w:tcBorders>
              <w:top w:val="single" w:sz="4" w:space="0" w:color="auto"/>
              <w:left w:val="nil"/>
              <w:bottom w:val="single" w:sz="8" w:space="0" w:color="000000"/>
              <w:right w:val="single" w:sz="8" w:space="0" w:color="000000"/>
            </w:tcBorders>
            <w:vAlign w:val="center"/>
          </w:tcPr>
          <w:p w14:paraId="5416D327" w14:textId="5FEC84C0" w:rsidR="00045C14" w:rsidRPr="00AA2F51" w:rsidRDefault="00045C14" w:rsidP="00CB419E">
            <w:pPr>
              <w:jc w:val="center"/>
              <w:rPr>
                <w:rFonts w:ascii="Calibri" w:hAnsi="Calibri" w:cs="Calibri"/>
                <w:color w:val="000000"/>
              </w:rPr>
            </w:pPr>
            <w:r w:rsidRPr="00AA2F51">
              <w:rPr>
                <w:rFonts w:ascii="Calibri" w:hAnsi="Calibri" w:cs="Calibri"/>
                <w:color w:val="000000"/>
              </w:rPr>
              <w:t>1</w:t>
            </w:r>
          </w:p>
        </w:tc>
        <w:tc>
          <w:tcPr>
            <w:tcW w:w="1020" w:type="dxa"/>
            <w:tcBorders>
              <w:top w:val="single" w:sz="4" w:space="0" w:color="auto"/>
              <w:left w:val="nil"/>
              <w:bottom w:val="single" w:sz="8" w:space="0" w:color="000000"/>
              <w:right w:val="single" w:sz="8" w:space="0" w:color="000000"/>
            </w:tcBorders>
          </w:tcPr>
          <w:p w14:paraId="0AAF6766" w14:textId="0FADA2A7" w:rsidR="00045C14" w:rsidRPr="00AA2F51" w:rsidRDefault="00045C14" w:rsidP="00CB419E">
            <w:pPr>
              <w:jc w:val="center"/>
              <w:rPr>
                <w:rFonts w:ascii="Calibri" w:hAnsi="Calibri" w:cs="Calibri"/>
                <w:color w:val="000000"/>
              </w:rPr>
            </w:pPr>
            <w:r w:rsidRPr="00AA2F51">
              <w:rPr>
                <w:rFonts w:ascii="Calibri" w:hAnsi="Calibri" w:cs="Calibri"/>
                <w:color w:val="000000"/>
              </w:rPr>
              <w:t>8</w:t>
            </w:r>
          </w:p>
        </w:tc>
        <w:tc>
          <w:tcPr>
            <w:tcW w:w="1021" w:type="dxa"/>
            <w:tcBorders>
              <w:top w:val="single" w:sz="4" w:space="0" w:color="auto"/>
              <w:left w:val="nil"/>
              <w:bottom w:val="single" w:sz="8" w:space="0" w:color="000000"/>
              <w:right w:val="single" w:sz="8" w:space="0" w:color="000000"/>
            </w:tcBorders>
          </w:tcPr>
          <w:p w14:paraId="061E5A92" w14:textId="5E14A737" w:rsidR="00045C14" w:rsidRPr="00AA2F51" w:rsidRDefault="00045C14" w:rsidP="00CB419E">
            <w:pPr>
              <w:jc w:val="center"/>
              <w:rPr>
                <w:rFonts w:ascii="Calibri" w:hAnsi="Calibri" w:cs="Calibri"/>
                <w:color w:val="000000"/>
              </w:rPr>
            </w:pPr>
            <w:r w:rsidRPr="00AA2F51">
              <w:rPr>
                <w:rFonts w:ascii="Calibri" w:hAnsi="Calibri" w:cs="Calibri"/>
                <w:color w:val="000000"/>
              </w:rPr>
              <w:t>100%</w:t>
            </w:r>
          </w:p>
        </w:tc>
        <w:tc>
          <w:tcPr>
            <w:tcW w:w="1070" w:type="dxa"/>
            <w:tcBorders>
              <w:top w:val="single" w:sz="4" w:space="0" w:color="auto"/>
              <w:left w:val="nil"/>
              <w:bottom w:val="single" w:sz="8" w:space="0" w:color="000000"/>
              <w:right w:val="single" w:sz="8" w:space="0" w:color="000000"/>
            </w:tcBorders>
          </w:tcPr>
          <w:p w14:paraId="55855473" w14:textId="7ECC431E" w:rsidR="00045C14" w:rsidRPr="00AA2F51" w:rsidRDefault="00045C14" w:rsidP="00CB419E">
            <w:pPr>
              <w:jc w:val="center"/>
              <w:rPr>
                <w:rFonts w:ascii="Calibri" w:hAnsi="Calibri" w:cs="Calibri"/>
                <w:color w:val="000000"/>
              </w:rPr>
            </w:pPr>
            <w:r w:rsidRPr="00AA2F51">
              <w:rPr>
                <w:rFonts w:ascii="Calibri" w:hAnsi="Calibri" w:cs="Calibri"/>
                <w:color w:val="000000"/>
              </w:rPr>
              <w:t>high</w:t>
            </w:r>
          </w:p>
        </w:tc>
      </w:tr>
    </w:tbl>
    <w:p w14:paraId="7DE4D043" w14:textId="77777777" w:rsidR="00045C14" w:rsidRPr="00AA2F51" w:rsidRDefault="00045C14" w:rsidP="00045C14">
      <w:pPr>
        <w:rPr>
          <w:rFonts w:ascii="Calibri" w:hAnsi="Calibri" w:cs="Calibri"/>
        </w:rPr>
      </w:pPr>
      <w:r w:rsidRPr="00AA2F51">
        <w:rPr>
          <w:rFonts w:ascii="Calibri" w:hAnsi="Calibri" w:cs="Calibri"/>
        </w:rPr>
        <w:t xml:space="preserve">1 = </w:t>
      </w:r>
      <w:proofErr w:type="spellStart"/>
      <w:r w:rsidRPr="00AA2F51">
        <w:rPr>
          <w:rFonts w:ascii="Calibri" w:hAnsi="Calibri" w:cs="Calibri"/>
        </w:rPr>
        <w:t>quality</w:t>
      </w:r>
      <w:proofErr w:type="spellEnd"/>
      <w:r w:rsidRPr="00AA2F51">
        <w:rPr>
          <w:rFonts w:ascii="Calibri" w:hAnsi="Calibri" w:cs="Calibri"/>
        </w:rPr>
        <w:t xml:space="preserve"> </w:t>
      </w:r>
      <w:proofErr w:type="spellStart"/>
      <w:r w:rsidRPr="00AA2F51">
        <w:rPr>
          <w:rFonts w:ascii="Calibri" w:hAnsi="Calibri" w:cs="Calibri"/>
        </w:rPr>
        <w:t>criterion</w:t>
      </w:r>
      <w:proofErr w:type="spellEnd"/>
      <w:r w:rsidRPr="00AA2F51">
        <w:rPr>
          <w:rFonts w:ascii="Calibri" w:hAnsi="Calibri" w:cs="Calibri"/>
        </w:rPr>
        <w:t xml:space="preserve"> </w:t>
      </w:r>
      <w:proofErr w:type="spellStart"/>
      <w:r w:rsidRPr="00AA2F51">
        <w:rPr>
          <w:rFonts w:ascii="Calibri" w:hAnsi="Calibri" w:cs="Calibri"/>
        </w:rPr>
        <w:t>fulfilled</w:t>
      </w:r>
      <w:proofErr w:type="spellEnd"/>
      <w:r w:rsidRPr="00AA2F51">
        <w:rPr>
          <w:rFonts w:ascii="Calibri" w:hAnsi="Calibri" w:cs="Calibri"/>
        </w:rPr>
        <w:t xml:space="preserve"> </w:t>
      </w:r>
    </w:p>
    <w:p w14:paraId="4E168D5B" w14:textId="77777777" w:rsidR="00045C14" w:rsidRPr="00AA2F51" w:rsidRDefault="00045C14" w:rsidP="00045C14">
      <w:pPr>
        <w:rPr>
          <w:rFonts w:ascii="Calibri" w:hAnsi="Calibri" w:cs="Calibri"/>
        </w:rPr>
      </w:pPr>
      <w:r w:rsidRPr="00AA2F51">
        <w:rPr>
          <w:rFonts w:ascii="Calibri" w:hAnsi="Calibri" w:cs="Calibri"/>
        </w:rPr>
        <w:t xml:space="preserve">0 = </w:t>
      </w:r>
      <w:proofErr w:type="spellStart"/>
      <w:r w:rsidRPr="00AA2F51">
        <w:rPr>
          <w:rFonts w:ascii="Calibri" w:hAnsi="Calibri" w:cs="Calibri"/>
        </w:rPr>
        <w:t>quality</w:t>
      </w:r>
      <w:proofErr w:type="spellEnd"/>
      <w:r w:rsidRPr="00AA2F51">
        <w:rPr>
          <w:rFonts w:ascii="Calibri" w:hAnsi="Calibri" w:cs="Calibri"/>
        </w:rPr>
        <w:t xml:space="preserve"> </w:t>
      </w:r>
      <w:proofErr w:type="spellStart"/>
      <w:r w:rsidRPr="00AA2F51">
        <w:rPr>
          <w:rFonts w:ascii="Calibri" w:hAnsi="Calibri" w:cs="Calibri"/>
        </w:rPr>
        <w:t>criterion</w:t>
      </w:r>
      <w:proofErr w:type="spellEnd"/>
      <w:r w:rsidRPr="00AA2F51">
        <w:rPr>
          <w:rFonts w:ascii="Calibri" w:hAnsi="Calibri" w:cs="Calibri"/>
        </w:rPr>
        <w:t xml:space="preserve"> not </w:t>
      </w:r>
      <w:proofErr w:type="spellStart"/>
      <w:r w:rsidRPr="00AA2F51">
        <w:rPr>
          <w:rFonts w:ascii="Calibri" w:hAnsi="Calibri" w:cs="Calibri"/>
        </w:rPr>
        <w:t>fulfilled</w:t>
      </w:r>
      <w:proofErr w:type="spellEnd"/>
    </w:p>
    <w:p w14:paraId="5239AF01" w14:textId="77777777" w:rsidR="00045C14" w:rsidRPr="00AA2F51" w:rsidRDefault="00045C14" w:rsidP="00045C14">
      <w:pPr>
        <w:rPr>
          <w:rFonts w:ascii="Calibri" w:hAnsi="Calibri" w:cs="Calibri"/>
        </w:rPr>
      </w:pPr>
      <w:r w:rsidRPr="00AA2F51">
        <w:rPr>
          <w:rFonts w:ascii="Calibri" w:hAnsi="Calibri" w:cs="Calibri"/>
        </w:rPr>
        <w:t xml:space="preserve">N/A = not </w:t>
      </w:r>
      <w:proofErr w:type="spellStart"/>
      <w:r w:rsidRPr="00AA2F51">
        <w:rPr>
          <w:rFonts w:ascii="Calibri" w:hAnsi="Calibri" w:cs="Calibri"/>
        </w:rPr>
        <w:t>applicable</w:t>
      </w:r>
      <w:proofErr w:type="spellEnd"/>
    </w:p>
    <w:p w14:paraId="02B8FD75" w14:textId="77777777" w:rsidR="00977DF8" w:rsidRPr="00AA2F51" w:rsidRDefault="00977DF8">
      <w:pPr>
        <w:rPr>
          <w:rFonts w:ascii="Calibri" w:hAnsi="Calibri" w:cs="Calibri"/>
        </w:rPr>
      </w:pPr>
    </w:p>
    <w:p w14:paraId="5466B75D" w14:textId="5CFB8D7D" w:rsidR="00977DF8" w:rsidRPr="00AA2F51" w:rsidRDefault="00977DF8" w:rsidP="00977DF8">
      <w:pPr>
        <w:rPr>
          <w:rFonts w:ascii="Calibri" w:hAnsi="Calibri" w:cs="Calibri"/>
        </w:rPr>
      </w:pPr>
      <w:r w:rsidRPr="00AA2F51">
        <w:rPr>
          <w:rFonts w:ascii="Calibri" w:hAnsi="Calibri" w:cs="Calibri"/>
        </w:rPr>
        <w:t xml:space="preserve">Table 5: Quality </w:t>
      </w:r>
      <w:proofErr w:type="spellStart"/>
      <w:r w:rsidRPr="00AA2F51">
        <w:rPr>
          <w:rFonts w:ascii="Calibri" w:hAnsi="Calibri" w:cs="Calibri"/>
        </w:rPr>
        <w:t>assessment</w:t>
      </w:r>
      <w:proofErr w:type="spellEnd"/>
      <w:r w:rsidRPr="00AA2F51">
        <w:rPr>
          <w:rFonts w:ascii="Calibri" w:hAnsi="Calibri" w:cs="Calibri"/>
        </w:rPr>
        <w:t xml:space="preserve"> </w:t>
      </w:r>
      <w:proofErr w:type="spellStart"/>
      <w:r w:rsidRPr="00AA2F51">
        <w:rPr>
          <w:rFonts w:ascii="Calibri" w:hAnsi="Calibri" w:cs="Calibri"/>
        </w:rPr>
        <w:t>of</w:t>
      </w:r>
      <w:proofErr w:type="spellEnd"/>
      <w:r w:rsidRPr="00AA2F51">
        <w:rPr>
          <w:rFonts w:ascii="Calibri" w:hAnsi="Calibri" w:cs="Calibri"/>
        </w:rPr>
        <w:t xml:space="preserve"> </w:t>
      </w:r>
      <w:proofErr w:type="spellStart"/>
      <w:r w:rsidRPr="00AA2F51">
        <w:rPr>
          <w:rFonts w:ascii="Calibri" w:hAnsi="Calibri" w:cs="Calibri"/>
        </w:rPr>
        <w:t>single</w:t>
      </w:r>
      <w:proofErr w:type="spellEnd"/>
      <w:r w:rsidRPr="00AA2F51">
        <w:rPr>
          <w:rFonts w:ascii="Calibri" w:hAnsi="Calibri" w:cs="Calibri"/>
        </w:rPr>
        <w:t xml:space="preserve"> </w:t>
      </w:r>
      <w:proofErr w:type="spellStart"/>
      <w:r w:rsidRPr="00AA2F51">
        <w:rPr>
          <w:rFonts w:ascii="Calibri" w:hAnsi="Calibri" w:cs="Calibri"/>
        </w:rPr>
        <w:t>case</w:t>
      </w:r>
      <w:proofErr w:type="spellEnd"/>
      <w:r w:rsidRPr="00AA2F51">
        <w:rPr>
          <w:rFonts w:ascii="Calibri" w:hAnsi="Calibri" w:cs="Calibri"/>
        </w:rPr>
        <w:t xml:space="preserve"> </w:t>
      </w:r>
      <w:proofErr w:type="spellStart"/>
      <w:r w:rsidRPr="00AA2F51">
        <w:rPr>
          <w:rFonts w:ascii="Calibri" w:hAnsi="Calibri" w:cs="Calibri"/>
        </w:rPr>
        <w:t>reports</w:t>
      </w:r>
      <w:proofErr w:type="spellEnd"/>
      <w:r w:rsidRPr="00AA2F51">
        <w:rPr>
          <w:rFonts w:ascii="Calibri" w:hAnsi="Calibri" w:cs="Calibri"/>
        </w:rPr>
        <w:t xml:space="preserve"> </w:t>
      </w:r>
      <w:proofErr w:type="spellStart"/>
      <w:r w:rsidRPr="00AA2F51">
        <w:rPr>
          <w:rFonts w:ascii="Calibri" w:hAnsi="Calibri" w:cs="Calibri"/>
        </w:rPr>
        <w:t>using</w:t>
      </w:r>
      <w:proofErr w:type="spellEnd"/>
      <w:r w:rsidRPr="00AA2F51">
        <w:rPr>
          <w:rFonts w:ascii="Calibri" w:hAnsi="Calibri" w:cs="Calibri"/>
        </w:rPr>
        <w:t xml:space="preserve"> JBI </w:t>
      </w:r>
      <w:proofErr w:type="spellStart"/>
      <w:r w:rsidRPr="00AA2F51">
        <w:rPr>
          <w:rFonts w:ascii="Calibri" w:hAnsi="Calibri" w:cs="Calibri"/>
        </w:rPr>
        <w:t>critical</w:t>
      </w:r>
      <w:proofErr w:type="spellEnd"/>
      <w:r w:rsidRPr="00AA2F51">
        <w:rPr>
          <w:rFonts w:ascii="Calibri" w:hAnsi="Calibri" w:cs="Calibri"/>
        </w:rPr>
        <w:t xml:space="preserve"> </w:t>
      </w:r>
      <w:proofErr w:type="spellStart"/>
      <w:r w:rsidRPr="00AA2F51">
        <w:rPr>
          <w:rFonts w:ascii="Calibri" w:hAnsi="Calibri" w:cs="Calibri"/>
        </w:rPr>
        <w:t>appraisal</w:t>
      </w:r>
      <w:proofErr w:type="spellEnd"/>
      <w:r w:rsidRPr="00AA2F51">
        <w:rPr>
          <w:rFonts w:ascii="Calibri" w:hAnsi="Calibri" w:cs="Calibri"/>
        </w:rPr>
        <w:t xml:space="preserve"> </w:t>
      </w:r>
      <w:proofErr w:type="spellStart"/>
      <w:r w:rsidRPr="00AA2F51">
        <w:rPr>
          <w:rFonts w:ascii="Calibri" w:hAnsi="Calibri" w:cs="Calibri"/>
        </w:rPr>
        <w:t>tools</w:t>
      </w:r>
      <w:proofErr w:type="spellEnd"/>
      <w:r w:rsidRPr="00AA2F51">
        <w:rPr>
          <w:rFonts w:ascii="Calibri" w:hAnsi="Calibri" w:cs="Calibri"/>
        </w:rPr>
        <w:t xml:space="preserve"> </w:t>
      </w:r>
      <w:proofErr w:type="spellStart"/>
      <w:r w:rsidRPr="00AA2F51">
        <w:rPr>
          <w:rFonts w:ascii="Calibri" w:hAnsi="Calibri" w:cs="Calibri"/>
        </w:rPr>
        <w:t>for</w:t>
      </w:r>
      <w:proofErr w:type="spellEnd"/>
      <w:r w:rsidRPr="00AA2F51">
        <w:rPr>
          <w:rFonts w:ascii="Calibri" w:hAnsi="Calibri" w:cs="Calibri"/>
        </w:rPr>
        <w:t xml:space="preserve"> </w:t>
      </w:r>
      <w:proofErr w:type="spellStart"/>
      <w:r w:rsidRPr="00AA2F51">
        <w:rPr>
          <w:rFonts w:ascii="Calibri" w:hAnsi="Calibri" w:cs="Calibri"/>
        </w:rPr>
        <w:t>case</w:t>
      </w:r>
      <w:proofErr w:type="spellEnd"/>
      <w:r w:rsidRPr="00AA2F51">
        <w:rPr>
          <w:rFonts w:ascii="Calibri" w:hAnsi="Calibri" w:cs="Calibri"/>
        </w:rPr>
        <w:t xml:space="preserve"> </w:t>
      </w:r>
      <w:proofErr w:type="spellStart"/>
      <w:r w:rsidRPr="00AA2F51">
        <w:rPr>
          <w:rFonts w:ascii="Calibri" w:hAnsi="Calibri" w:cs="Calibri"/>
        </w:rPr>
        <w:t>series</w:t>
      </w:r>
      <w:proofErr w:type="spellEnd"/>
    </w:p>
    <w:p w14:paraId="67F245A5" w14:textId="77777777" w:rsidR="00977DF8" w:rsidRPr="00AA2F51" w:rsidRDefault="00977DF8">
      <w:pPr>
        <w:rPr>
          <w:rFonts w:ascii="Calibri" w:hAnsi="Calibri" w:cs="Calibri"/>
        </w:rPr>
      </w:pPr>
    </w:p>
    <w:tbl>
      <w:tblPr>
        <w:tblW w:w="14395" w:type="dxa"/>
        <w:tblInd w:w="-5" w:type="dxa"/>
        <w:tblCellMar>
          <w:left w:w="70" w:type="dxa"/>
          <w:right w:w="70" w:type="dxa"/>
        </w:tblCellMar>
        <w:tblLook w:val="04A0" w:firstRow="1" w:lastRow="0" w:firstColumn="1" w:lastColumn="0" w:noHBand="0" w:noVBand="1"/>
      </w:tblPr>
      <w:tblGrid>
        <w:gridCol w:w="1205"/>
        <w:gridCol w:w="1604"/>
        <w:gridCol w:w="880"/>
        <w:gridCol w:w="882"/>
        <w:gridCol w:w="884"/>
        <w:gridCol w:w="885"/>
        <w:gridCol w:w="885"/>
        <w:gridCol w:w="885"/>
        <w:gridCol w:w="885"/>
        <w:gridCol w:w="886"/>
        <w:gridCol w:w="888"/>
        <w:gridCol w:w="891"/>
        <w:gridCol w:w="895"/>
        <w:gridCol w:w="900"/>
        <w:gridCol w:w="940"/>
      </w:tblGrid>
      <w:tr w:rsidR="003226D9" w:rsidRPr="00AA2F51" w14:paraId="6F159539" w14:textId="77777777" w:rsidTr="003226D9">
        <w:trPr>
          <w:trHeight w:val="277"/>
        </w:trPr>
        <w:tc>
          <w:tcPr>
            <w:tcW w:w="1205" w:type="dxa"/>
            <w:tcBorders>
              <w:top w:val="single" w:sz="4" w:space="0" w:color="auto"/>
              <w:left w:val="single" w:sz="4" w:space="0" w:color="auto"/>
              <w:bottom w:val="single" w:sz="4" w:space="0" w:color="auto"/>
              <w:right w:val="single" w:sz="4" w:space="0" w:color="auto"/>
            </w:tcBorders>
            <w:noWrap/>
            <w:vAlign w:val="center"/>
            <w:hideMark/>
          </w:tcPr>
          <w:p w14:paraId="204406B4" w14:textId="77777777" w:rsidR="003226D9" w:rsidRPr="00AA2F51" w:rsidRDefault="003226D9" w:rsidP="00876211">
            <w:pPr>
              <w:jc w:val="center"/>
              <w:rPr>
                <w:rFonts w:ascii="Calibri" w:eastAsia="Times New Roman" w:hAnsi="Calibri" w:cs="Calibri"/>
                <w:b/>
                <w:bCs/>
                <w:color w:val="000000"/>
                <w:kern w:val="0"/>
                <w:lang w:eastAsia="de-DE"/>
                <w14:ligatures w14:val="none"/>
              </w:rPr>
            </w:pPr>
            <w:r w:rsidRPr="00AA2F51">
              <w:rPr>
                <w:rFonts w:ascii="Calibri" w:eastAsia="Times New Roman" w:hAnsi="Calibri" w:cs="Calibri"/>
                <w:b/>
                <w:bCs/>
                <w:color w:val="000000"/>
                <w:kern w:val="0"/>
                <w:lang w:eastAsia="de-DE"/>
                <w14:ligatures w14:val="none"/>
              </w:rPr>
              <w:t>Reference</w:t>
            </w:r>
          </w:p>
        </w:tc>
        <w:tc>
          <w:tcPr>
            <w:tcW w:w="1604" w:type="dxa"/>
            <w:tcBorders>
              <w:top w:val="single" w:sz="4" w:space="0" w:color="auto"/>
              <w:left w:val="nil"/>
              <w:bottom w:val="single" w:sz="4" w:space="0" w:color="000000"/>
              <w:right w:val="single" w:sz="4" w:space="0" w:color="000000"/>
            </w:tcBorders>
            <w:vAlign w:val="center"/>
            <w:hideMark/>
          </w:tcPr>
          <w:p w14:paraId="6CC1EF8B" w14:textId="77777777" w:rsidR="003226D9" w:rsidRPr="00AA2F51" w:rsidRDefault="003226D9" w:rsidP="00876211">
            <w:pPr>
              <w:jc w:val="center"/>
              <w:rPr>
                <w:rFonts w:ascii="Calibri" w:eastAsia="Times New Roman" w:hAnsi="Calibri" w:cs="Calibri"/>
                <w:b/>
                <w:bCs/>
                <w:color w:val="000000"/>
                <w:kern w:val="0"/>
                <w:lang w:eastAsia="de-DE"/>
                <w14:ligatures w14:val="none"/>
              </w:rPr>
            </w:pPr>
            <w:r w:rsidRPr="00AA2F51">
              <w:rPr>
                <w:rFonts w:ascii="Calibri" w:eastAsia="Times New Roman" w:hAnsi="Calibri" w:cs="Calibri"/>
                <w:b/>
                <w:bCs/>
                <w:color w:val="000000"/>
                <w:kern w:val="0"/>
                <w:lang w:eastAsia="de-DE"/>
                <w14:ligatures w14:val="none"/>
              </w:rPr>
              <w:t xml:space="preserve">First </w:t>
            </w:r>
            <w:proofErr w:type="spellStart"/>
            <w:r w:rsidRPr="00AA2F51">
              <w:rPr>
                <w:rFonts w:ascii="Calibri" w:eastAsia="Times New Roman" w:hAnsi="Calibri" w:cs="Calibri"/>
                <w:b/>
                <w:bCs/>
                <w:color w:val="000000"/>
                <w:kern w:val="0"/>
                <w:lang w:eastAsia="de-DE"/>
                <w14:ligatures w14:val="none"/>
              </w:rPr>
              <w:t>Author</w:t>
            </w:r>
            <w:proofErr w:type="spellEnd"/>
          </w:p>
        </w:tc>
        <w:tc>
          <w:tcPr>
            <w:tcW w:w="880" w:type="dxa"/>
            <w:tcBorders>
              <w:top w:val="single" w:sz="4" w:space="0" w:color="auto"/>
              <w:left w:val="nil"/>
              <w:bottom w:val="single" w:sz="8" w:space="0" w:color="000000"/>
              <w:right w:val="single" w:sz="8" w:space="0" w:color="000000"/>
            </w:tcBorders>
            <w:vAlign w:val="center"/>
          </w:tcPr>
          <w:p w14:paraId="670FA4A0" w14:textId="77777777" w:rsidR="003226D9" w:rsidRPr="00AA2F51" w:rsidRDefault="003226D9" w:rsidP="00876211">
            <w:pPr>
              <w:jc w:val="center"/>
              <w:rPr>
                <w:rFonts w:ascii="Calibri" w:hAnsi="Calibri" w:cs="Calibri"/>
                <w:b/>
                <w:bCs/>
                <w:color w:val="000000"/>
              </w:rPr>
            </w:pPr>
            <w:r w:rsidRPr="00AA2F51">
              <w:rPr>
                <w:rFonts w:ascii="Calibri" w:hAnsi="Calibri" w:cs="Calibri"/>
                <w:b/>
                <w:bCs/>
                <w:color w:val="000000"/>
              </w:rPr>
              <w:t>Q1</w:t>
            </w:r>
          </w:p>
        </w:tc>
        <w:tc>
          <w:tcPr>
            <w:tcW w:w="882" w:type="dxa"/>
            <w:tcBorders>
              <w:top w:val="single" w:sz="4" w:space="0" w:color="auto"/>
              <w:left w:val="nil"/>
              <w:bottom w:val="single" w:sz="8" w:space="0" w:color="000000"/>
              <w:right w:val="single" w:sz="8" w:space="0" w:color="000000"/>
            </w:tcBorders>
            <w:vAlign w:val="center"/>
          </w:tcPr>
          <w:p w14:paraId="5E2B7526" w14:textId="77777777" w:rsidR="003226D9" w:rsidRPr="00AA2F51" w:rsidRDefault="003226D9" w:rsidP="00876211">
            <w:pPr>
              <w:jc w:val="center"/>
              <w:rPr>
                <w:rFonts w:ascii="Calibri" w:hAnsi="Calibri" w:cs="Calibri"/>
                <w:b/>
                <w:bCs/>
                <w:color w:val="000000"/>
              </w:rPr>
            </w:pPr>
            <w:r w:rsidRPr="00AA2F51">
              <w:rPr>
                <w:rFonts w:ascii="Calibri" w:hAnsi="Calibri" w:cs="Calibri"/>
                <w:b/>
                <w:bCs/>
                <w:color w:val="000000"/>
              </w:rPr>
              <w:t>Q2</w:t>
            </w:r>
          </w:p>
        </w:tc>
        <w:tc>
          <w:tcPr>
            <w:tcW w:w="884" w:type="dxa"/>
            <w:tcBorders>
              <w:top w:val="single" w:sz="4" w:space="0" w:color="auto"/>
              <w:left w:val="nil"/>
              <w:bottom w:val="single" w:sz="8" w:space="0" w:color="000000"/>
              <w:right w:val="single" w:sz="8" w:space="0" w:color="000000"/>
            </w:tcBorders>
            <w:vAlign w:val="center"/>
          </w:tcPr>
          <w:p w14:paraId="443A29A4" w14:textId="77777777" w:rsidR="003226D9" w:rsidRPr="00AA2F51" w:rsidRDefault="003226D9" w:rsidP="00876211">
            <w:pPr>
              <w:jc w:val="center"/>
              <w:rPr>
                <w:rFonts w:ascii="Calibri" w:hAnsi="Calibri" w:cs="Calibri"/>
                <w:b/>
                <w:bCs/>
                <w:color w:val="000000"/>
              </w:rPr>
            </w:pPr>
            <w:r w:rsidRPr="00AA2F51">
              <w:rPr>
                <w:rFonts w:ascii="Calibri" w:hAnsi="Calibri" w:cs="Calibri"/>
                <w:b/>
                <w:bCs/>
                <w:color w:val="000000"/>
              </w:rPr>
              <w:t>Q3</w:t>
            </w:r>
          </w:p>
        </w:tc>
        <w:tc>
          <w:tcPr>
            <w:tcW w:w="885" w:type="dxa"/>
            <w:tcBorders>
              <w:top w:val="single" w:sz="4" w:space="0" w:color="auto"/>
              <w:left w:val="nil"/>
              <w:bottom w:val="single" w:sz="8" w:space="0" w:color="000000"/>
              <w:right w:val="single" w:sz="8" w:space="0" w:color="000000"/>
            </w:tcBorders>
            <w:vAlign w:val="center"/>
          </w:tcPr>
          <w:p w14:paraId="065C5591" w14:textId="77777777" w:rsidR="003226D9" w:rsidRPr="00AA2F51" w:rsidRDefault="003226D9" w:rsidP="00876211">
            <w:pPr>
              <w:jc w:val="center"/>
              <w:rPr>
                <w:rFonts w:ascii="Calibri" w:hAnsi="Calibri" w:cs="Calibri"/>
                <w:b/>
                <w:bCs/>
                <w:color w:val="000000"/>
              </w:rPr>
            </w:pPr>
            <w:r w:rsidRPr="00AA2F51">
              <w:rPr>
                <w:rFonts w:ascii="Calibri" w:hAnsi="Calibri" w:cs="Calibri"/>
                <w:b/>
                <w:bCs/>
                <w:color w:val="000000"/>
              </w:rPr>
              <w:t>Q4</w:t>
            </w:r>
          </w:p>
        </w:tc>
        <w:tc>
          <w:tcPr>
            <w:tcW w:w="885" w:type="dxa"/>
            <w:tcBorders>
              <w:top w:val="single" w:sz="4" w:space="0" w:color="auto"/>
              <w:left w:val="nil"/>
              <w:bottom w:val="single" w:sz="8" w:space="0" w:color="000000"/>
              <w:right w:val="single" w:sz="8" w:space="0" w:color="000000"/>
            </w:tcBorders>
            <w:vAlign w:val="center"/>
          </w:tcPr>
          <w:p w14:paraId="1F4B5F1D" w14:textId="77777777" w:rsidR="003226D9" w:rsidRPr="00AA2F51" w:rsidRDefault="003226D9" w:rsidP="00876211">
            <w:pPr>
              <w:jc w:val="center"/>
              <w:rPr>
                <w:rFonts w:ascii="Calibri" w:hAnsi="Calibri" w:cs="Calibri"/>
                <w:b/>
                <w:bCs/>
                <w:color w:val="000000"/>
              </w:rPr>
            </w:pPr>
            <w:r w:rsidRPr="00AA2F51">
              <w:rPr>
                <w:rFonts w:ascii="Calibri" w:hAnsi="Calibri" w:cs="Calibri"/>
                <w:b/>
                <w:bCs/>
                <w:color w:val="000000"/>
              </w:rPr>
              <w:t>Q5</w:t>
            </w:r>
          </w:p>
        </w:tc>
        <w:tc>
          <w:tcPr>
            <w:tcW w:w="885" w:type="dxa"/>
            <w:tcBorders>
              <w:top w:val="single" w:sz="4" w:space="0" w:color="auto"/>
              <w:left w:val="nil"/>
              <w:bottom w:val="single" w:sz="8" w:space="0" w:color="000000"/>
              <w:right w:val="single" w:sz="8" w:space="0" w:color="000000"/>
            </w:tcBorders>
            <w:vAlign w:val="center"/>
          </w:tcPr>
          <w:p w14:paraId="298CA14C" w14:textId="77777777" w:rsidR="003226D9" w:rsidRPr="00AA2F51" w:rsidRDefault="003226D9" w:rsidP="00876211">
            <w:pPr>
              <w:jc w:val="center"/>
              <w:rPr>
                <w:rFonts w:ascii="Calibri" w:hAnsi="Calibri" w:cs="Calibri"/>
                <w:b/>
                <w:bCs/>
                <w:color w:val="000000"/>
              </w:rPr>
            </w:pPr>
            <w:r w:rsidRPr="00AA2F51">
              <w:rPr>
                <w:rFonts w:ascii="Calibri" w:hAnsi="Calibri" w:cs="Calibri"/>
                <w:b/>
                <w:bCs/>
                <w:color w:val="000000"/>
              </w:rPr>
              <w:t>Q6</w:t>
            </w:r>
          </w:p>
        </w:tc>
        <w:tc>
          <w:tcPr>
            <w:tcW w:w="885" w:type="dxa"/>
            <w:tcBorders>
              <w:top w:val="single" w:sz="4" w:space="0" w:color="auto"/>
              <w:left w:val="nil"/>
              <w:bottom w:val="single" w:sz="8" w:space="0" w:color="000000"/>
              <w:right w:val="single" w:sz="8" w:space="0" w:color="000000"/>
            </w:tcBorders>
            <w:vAlign w:val="center"/>
          </w:tcPr>
          <w:p w14:paraId="13149836" w14:textId="77777777" w:rsidR="003226D9" w:rsidRPr="00AA2F51" w:rsidRDefault="003226D9" w:rsidP="00876211">
            <w:pPr>
              <w:jc w:val="center"/>
              <w:rPr>
                <w:rFonts w:ascii="Calibri" w:hAnsi="Calibri" w:cs="Calibri"/>
                <w:b/>
                <w:bCs/>
                <w:color w:val="000000"/>
              </w:rPr>
            </w:pPr>
            <w:r w:rsidRPr="00AA2F51">
              <w:rPr>
                <w:rFonts w:ascii="Calibri" w:hAnsi="Calibri" w:cs="Calibri"/>
                <w:b/>
                <w:bCs/>
                <w:color w:val="000000"/>
              </w:rPr>
              <w:t>Q7</w:t>
            </w:r>
          </w:p>
        </w:tc>
        <w:tc>
          <w:tcPr>
            <w:tcW w:w="886" w:type="dxa"/>
            <w:tcBorders>
              <w:top w:val="single" w:sz="4" w:space="0" w:color="auto"/>
              <w:left w:val="nil"/>
              <w:bottom w:val="single" w:sz="8" w:space="0" w:color="000000"/>
              <w:right w:val="single" w:sz="8" w:space="0" w:color="000000"/>
            </w:tcBorders>
            <w:vAlign w:val="center"/>
          </w:tcPr>
          <w:p w14:paraId="181FFA8E" w14:textId="77777777" w:rsidR="003226D9" w:rsidRPr="00AA2F51" w:rsidRDefault="003226D9" w:rsidP="00876211">
            <w:pPr>
              <w:jc w:val="center"/>
              <w:rPr>
                <w:rFonts w:ascii="Calibri" w:hAnsi="Calibri" w:cs="Calibri"/>
                <w:b/>
                <w:bCs/>
                <w:color w:val="000000"/>
              </w:rPr>
            </w:pPr>
            <w:r w:rsidRPr="00AA2F51">
              <w:rPr>
                <w:rFonts w:ascii="Calibri" w:hAnsi="Calibri" w:cs="Calibri"/>
                <w:b/>
                <w:bCs/>
                <w:color w:val="000000"/>
              </w:rPr>
              <w:t>Q8</w:t>
            </w:r>
          </w:p>
        </w:tc>
        <w:tc>
          <w:tcPr>
            <w:tcW w:w="888" w:type="dxa"/>
            <w:tcBorders>
              <w:top w:val="single" w:sz="4" w:space="0" w:color="auto"/>
              <w:left w:val="nil"/>
              <w:bottom w:val="single" w:sz="8" w:space="0" w:color="000000"/>
              <w:right w:val="single" w:sz="4" w:space="0" w:color="auto"/>
            </w:tcBorders>
          </w:tcPr>
          <w:p w14:paraId="7DFED566" w14:textId="7DC8751E" w:rsidR="003226D9" w:rsidRPr="00AA2F51" w:rsidRDefault="003226D9" w:rsidP="00876211">
            <w:pPr>
              <w:jc w:val="center"/>
              <w:rPr>
                <w:rFonts w:ascii="Calibri" w:hAnsi="Calibri" w:cs="Calibri"/>
                <w:b/>
                <w:bCs/>
                <w:color w:val="000000"/>
              </w:rPr>
            </w:pPr>
            <w:r w:rsidRPr="00AA2F51">
              <w:rPr>
                <w:rFonts w:ascii="Calibri" w:hAnsi="Calibri" w:cs="Calibri"/>
                <w:b/>
                <w:bCs/>
                <w:color w:val="000000"/>
              </w:rPr>
              <w:t>Q9</w:t>
            </w:r>
          </w:p>
        </w:tc>
        <w:tc>
          <w:tcPr>
            <w:tcW w:w="891" w:type="dxa"/>
            <w:tcBorders>
              <w:top w:val="single" w:sz="4" w:space="0" w:color="auto"/>
              <w:left w:val="single" w:sz="4" w:space="0" w:color="auto"/>
              <w:bottom w:val="single" w:sz="8" w:space="0" w:color="000000"/>
              <w:right w:val="single" w:sz="4" w:space="0" w:color="auto"/>
            </w:tcBorders>
          </w:tcPr>
          <w:p w14:paraId="1ACE8161" w14:textId="3F351C8F" w:rsidR="003226D9" w:rsidRPr="00AA2F51" w:rsidRDefault="003226D9" w:rsidP="00876211">
            <w:pPr>
              <w:jc w:val="center"/>
              <w:rPr>
                <w:rFonts w:ascii="Calibri" w:hAnsi="Calibri" w:cs="Calibri"/>
                <w:b/>
                <w:bCs/>
                <w:color w:val="000000"/>
              </w:rPr>
            </w:pPr>
            <w:r w:rsidRPr="00AA2F51">
              <w:rPr>
                <w:rFonts w:ascii="Calibri" w:hAnsi="Calibri" w:cs="Calibri"/>
                <w:b/>
                <w:bCs/>
                <w:color w:val="000000"/>
              </w:rPr>
              <w:t>Q10</w:t>
            </w:r>
          </w:p>
        </w:tc>
        <w:tc>
          <w:tcPr>
            <w:tcW w:w="895" w:type="dxa"/>
            <w:tcBorders>
              <w:top w:val="single" w:sz="4" w:space="0" w:color="auto"/>
              <w:left w:val="single" w:sz="4" w:space="0" w:color="auto"/>
              <w:bottom w:val="single" w:sz="8" w:space="0" w:color="000000"/>
              <w:right w:val="single" w:sz="8" w:space="0" w:color="000000"/>
            </w:tcBorders>
            <w:vAlign w:val="center"/>
          </w:tcPr>
          <w:p w14:paraId="1DDBD023" w14:textId="40E48BA8" w:rsidR="003226D9" w:rsidRPr="00AA2F51" w:rsidRDefault="003226D9" w:rsidP="00876211">
            <w:pPr>
              <w:jc w:val="center"/>
              <w:rPr>
                <w:rFonts w:ascii="Calibri" w:hAnsi="Calibri" w:cs="Calibri"/>
                <w:b/>
                <w:bCs/>
                <w:color w:val="000000"/>
              </w:rPr>
            </w:pPr>
            <w:r w:rsidRPr="00AA2F51">
              <w:rPr>
                <w:rFonts w:ascii="Calibri" w:hAnsi="Calibri" w:cs="Calibri"/>
                <w:b/>
                <w:bCs/>
                <w:color w:val="000000"/>
              </w:rPr>
              <w:t>Score</w:t>
            </w:r>
          </w:p>
        </w:tc>
        <w:tc>
          <w:tcPr>
            <w:tcW w:w="900" w:type="dxa"/>
            <w:tcBorders>
              <w:top w:val="single" w:sz="4" w:space="0" w:color="auto"/>
              <w:left w:val="nil"/>
              <w:bottom w:val="single" w:sz="8" w:space="0" w:color="000000"/>
              <w:right w:val="single" w:sz="8" w:space="0" w:color="000000"/>
            </w:tcBorders>
            <w:vAlign w:val="center"/>
          </w:tcPr>
          <w:p w14:paraId="14CC8B2F" w14:textId="77777777" w:rsidR="003226D9" w:rsidRPr="00AA2F51" w:rsidRDefault="003226D9" w:rsidP="00876211">
            <w:pPr>
              <w:jc w:val="center"/>
              <w:rPr>
                <w:rFonts w:ascii="Calibri" w:hAnsi="Calibri" w:cs="Calibri"/>
                <w:b/>
                <w:bCs/>
                <w:color w:val="000000"/>
              </w:rPr>
            </w:pPr>
            <w:r w:rsidRPr="00AA2F51">
              <w:rPr>
                <w:rFonts w:ascii="Calibri" w:hAnsi="Calibri" w:cs="Calibri"/>
                <w:b/>
                <w:bCs/>
                <w:color w:val="000000"/>
              </w:rPr>
              <w:t>Quality (%)</w:t>
            </w:r>
          </w:p>
        </w:tc>
        <w:tc>
          <w:tcPr>
            <w:tcW w:w="940" w:type="dxa"/>
            <w:tcBorders>
              <w:top w:val="single" w:sz="4" w:space="0" w:color="auto"/>
              <w:left w:val="nil"/>
              <w:bottom w:val="single" w:sz="8" w:space="0" w:color="000000"/>
              <w:right w:val="single" w:sz="8" w:space="0" w:color="000000"/>
            </w:tcBorders>
            <w:vAlign w:val="center"/>
          </w:tcPr>
          <w:p w14:paraId="060453F5" w14:textId="77777777" w:rsidR="003226D9" w:rsidRPr="00AA2F51" w:rsidRDefault="003226D9" w:rsidP="00876211">
            <w:pPr>
              <w:jc w:val="center"/>
              <w:rPr>
                <w:rFonts w:ascii="Calibri" w:hAnsi="Calibri" w:cs="Calibri"/>
                <w:b/>
                <w:bCs/>
                <w:color w:val="000000"/>
              </w:rPr>
            </w:pPr>
            <w:r w:rsidRPr="00AA2F51">
              <w:rPr>
                <w:rFonts w:ascii="Calibri" w:hAnsi="Calibri" w:cs="Calibri"/>
                <w:b/>
                <w:bCs/>
                <w:color w:val="000000"/>
              </w:rPr>
              <w:t>Status</w:t>
            </w:r>
          </w:p>
        </w:tc>
      </w:tr>
      <w:tr w:rsidR="003226D9" w:rsidRPr="00AA2F51" w14:paraId="759B4B84" w14:textId="77777777" w:rsidTr="003226D9">
        <w:trPr>
          <w:trHeight w:val="277"/>
        </w:trPr>
        <w:tc>
          <w:tcPr>
            <w:tcW w:w="1205" w:type="dxa"/>
            <w:tcBorders>
              <w:top w:val="single" w:sz="4" w:space="0" w:color="auto"/>
              <w:left w:val="single" w:sz="4" w:space="0" w:color="auto"/>
              <w:bottom w:val="single" w:sz="4" w:space="0" w:color="auto"/>
              <w:right w:val="single" w:sz="4" w:space="0" w:color="auto"/>
            </w:tcBorders>
            <w:noWrap/>
            <w:vAlign w:val="center"/>
            <w:hideMark/>
          </w:tcPr>
          <w:p w14:paraId="2A0AA6E4" w14:textId="2F9469AD" w:rsidR="003226D9" w:rsidRPr="00AA2F51" w:rsidRDefault="00AA2F51" w:rsidP="0087621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fldChar w:fldCharType="begin"/>
            </w:r>
            <w:r w:rsidRPr="00AA2F51">
              <w:rPr>
                <w:rFonts w:ascii="Calibri" w:eastAsia="Times New Roman" w:hAnsi="Calibri" w:cs="Calibri"/>
                <w:color w:val="000000"/>
                <w:kern w:val="0"/>
                <w:lang w:eastAsia="de-DE"/>
                <w14:ligatures w14:val="none"/>
              </w:rPr>
              <w:instrText xml:space="preserve"> ADDIN ZOTERO_ITEM CSL_CITATION {"citationID":"bzXx4j3F","properties":{"formattedCitation":"\\super 41\\nosupersub{}","plainCitation":"41","noteIndex":0},"citationItems":[{"id":1873,"uris":["http://zotero.org/users/local/jIAv3LFQ/items/2KS47GUH"],"itemData":{"id":1873,"type":"article-journal","abstract":"Huntington's disease (HD) is associated with expansion of a CAG repeat in a novel gene. We have assessed 21 sporadic cases of HD to investigate sequential events underlying HD. We show the existence of an intermediate allele (IA) in parental alleles of 30–38 CAG repeats in the HD gene which is greater than usually seen in the general population but below the range seen in patients with HD. These IAs are meiotically unstable and in the sporadic cases, expand to the full mutation associated with the phenotype of HD. This expansion has been shown to occur only during transmission through the male germline and is associated with advanced paternal age. These findings suggest that new mutations for HD are more frequent than prior estimates and indicate a previously unrecognized risk of inheriting HD to siblings of sporadic cases of HD and their children.","container-title":"Nature Genetics","DOI":"10.1038/ng1093-174","ISSN":"1546-1718","issue":"2","language":"en","license":"1993 Springer Nature America, Inc.","page":"174–179","title":"Molecular analysis of new mutations for Huntington's disease: intermediate alleles and sex of origin effects","title-short":"Molecular analysis of new mutations for Huntington's disease","volume":"5","author":[{"family":"Goldberg","given":"Y. Paul"},{"family":"Kremer","given":"Berry"},{"family":"Andrew","given":"Susan E."},{"family":"Theilmann","given":"Jane"},{"family":"Graham","given":"Rona K."},{"family":"Squitieri","given":"Ferdinando"},{"family":"Telenius","given":"Håkan"},{"family":"Adam","given":"Shelin"},{"family":"Sajoo","given":"Anaar"},{"family":"Starr","given":"Elizabeth"},{"family":"Heiberg","given":"Arvid"},{"family":"Wolff","given":"Gerhard"},{"family":"Hayden","given":"Michael R."}],"issued":{"date-parts":[["1993",10]]}}}],"schema":"https://github.com/citation-style-language/schema/raw/master/csl-citation.json"} </w:instrText>
            </w:r>
            <w:r w:rsidRPr="00AA2F51">
              <w:rPr>
                <w:rFonts w:ascii="Calibri" w:eastAsia="Times New Roman" w:hAnsi="Calibri" w:cs="Calibri"/>
                <w:color w:val="000000"/>
                <w:kern w:val="0"/>
                <w:lang w:eastAsia="de-DE"/>
                <w14:ligatures w14:val="none"/>
              </w:rPr>
              <w:fldChar w:fldCharType="separate"/>
            </w:r>
            <w:r w:rsidRPr="00AA2F51">
              <w:rPr>
                <w:rFonts w:ascii="Calibri" w:hAnsi="Calibri" w:cs="Calibri"/>
                <w:color w:val="000000"/>
                <w:kern w:val="0"/>
                <w:szCs w:val="24"/>
                <w:vertAlign w:val="superscript"/>
              </w:rPr>
              <w:t>41</w:t>
            </w:r>
            <w:r w:rsidRPr="00AA2F51">
              <w:rPr>
                <w:rFonts w:ascii="Calibri" w:eastAsia="Times New Roman" w:hAnsi="Calibri" w:cs="Calibri"/>
                <w:color w:val="000000"/>
                <w:kern w:val="0"/>
                <w:lang w:eastAsia="de-DE"/>
                <w14:ligatures w14:val="none"/>
              </w:rPr>
              <w:fldChar w:fldCharType="end"/>
            </w:r>
          </w:p>
        </w:tc>
        <w:tc>
          <w:tcPr>
            <w:tcW w:w="1604" w:type="dxa"/>
            <w:tcBorders>
              <w:top w:val="single" w:sz="4" w:space="0" w:color="auto"/>
              <w:left w:val="nil"/>
              <w:bottom w:val="single" w:sz="4" w:space="0" w:color="000000"/>
              <w:right w:val="single" w:sz="4" w:space="0" w:color="000000"/>
            </w:tcBorders>
            <w:vAlign w:val="center"/>
            <w:hideMark/>
          </w:tcPr>
          <w:p w14:paraId="75B143FA" w14:textId="0F465684" w:rsidR="003226D9" w:rsidRPr="00AA2F51" w:rsidRDefault="003226D9" w:rsidP="0087621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t>Goldberg</w:t>
            </w:r>
          </w:p>
        </w:tc>
        <w:tc>
          <w:tcPr>
            <w:tcW w:w="880" w:type="dxa"/>
            <w:tcBorders>
              <w:top w:val="single" w:sz="4" w:space="0" w:color="auto"/>
              <w:left w:val="nil"/>
              <w:bottom w:val="single" w:sz="8" w:space="0" w:color="000000"/>
              <w:right w:val="single" w:sz="8" w:space="0" w:color="000000"/>
            </w:tcBorders>
            <w:vAlign w:val="center"/>
          </w:tcPr>
          <w:p w14:paraId="2C89D524" w14:textId="5D1D2B8E" w:rsidR="003226D9" w:rsidRPr="00AA2F51" w:rsidRDefault="003226D9" w:rsidP="0087621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t>1</w:t>
            </w:r>
          </w:p>
        </w:tc>
        <w:tc>
          <w:tcPr>
            <w:tcW w:w="882" w:type="dxa"/>
            <w:tcBorders>
              <w:top w:val="single" w:sz="4" w:space="0" w:color="auto"/>
              <w:left w:val="nil"/>
              <w:bottom w:val="single" w:sz="8" w:space="0" w:color="000000"/>
              <w:right w:val="single" w:sz="8" w:space="0" w:color="000000"/>
            </w:tcBorders>
            <w:vAlign w:val="center"/>
          </w:tcPr>
          <w:p w14:paraId="3EC2A1B7" w14:textId="435C2CC2" w:rsidR="003226D9" w:rsidRPr="00AA2F51" w:rsidRDefault="003226D9" w:rsidP="0087621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t>1</w:t>
            </w:r>
          </w:p>
        </w:tc>
        <w:tc>
          <w:tcPr>
            <w:tcW w:w="884" w:type="dxa"/>
            <w:tcBorders>
              <w:top w:val="single" w:sz="4" w:space="0" w:color="auto"/>
              <w:left w:val="nil"/>
              <w:bottom w:val="single" w:sz="8" w:space="0" w:color="000000"/>
              <w:right w:val="single" w:sz="8" w:space="0" w:color="000000"/>
            </w:tcBorders>
            <w:vAlign w:val="center"/>
          </w:tcPr>
          <w:p w14:paraId="4BC2C8F0" w14:textId="77777777" w:rsidR="003226D9" w:rsidRPr="00AA2F51" w:rsidRDefault="003226D9" w:rsidP="0087621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1</w:t>
            </w:r>
          </w:p>
        </w:tc>
        <w:tc>
          <w:tcPr>
            <w:tcW w:w="885" w:type="dxa"/>
            <w:tcBorders>
              <w:top w:val="single" w:sz="4" w:space="0" w:color="auto"/>
              <w:left w:val="nil"/>
              <w:bottom w:val="single" w:sz="8" w:space="0" w:color="000000"/>
              <w:right w:val="single" w:sz="8" w:space="0" w:color="000000"/>
            </w:tcBorders>
            <w:vAlign w:val="center"/>
          </w:tcPr>
          <w:p w14:paraId="0AA388C4" w14:textId="76055F4B" w:rsidR="003226D9" w:rsidRPr="00AA2F51" w:rsidRDefault="003226D9" w:rsidP="0087621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t>0</w:t>
            </w:r>
          </w:p>
        </w:tc>
        <w:tc>
          <w:tcPr>
            <w:tcW w:w="885" w:type="dxa"/>
            <w:tcBorders>
              <w:top w:val="single" w:sz="4" w:space="0" w:color="auto"/>
              <w:left w:val="nil"/>
              <w:bottom w:val="single" w:sz="8" w:space="0" w:color="000000"/>
              <w:right w:val="single" w:sz="8" w:space="0" w:color="000000"/>
            </w:tcBorders>
            <w:vAlign w:val="center"/>
          </w:tcPr>
          <w:p w14:paraId="3EC2780F" w14:textId="77777777" w:rsidR="003226D9" w:rsidRPr="00AA2F51" w:rsidRDefault="003226D9" w:rsidP="0087621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1</w:t>
            </w:r>
          </w:p>
        </w:tc>
        <w:tc>
          <w:tcPr>
            <w:tcW w:w="885" w:type="dxa"/>
            <w:tcBorders>
              <w:top w:val="single" w:sz="4" w:space="0" w:color="auto"/>
              <w:left w:val="nil"/>
              <w:bottom w:val="single" w:sz="8" w:space="0" w:color="000000"/>
              <w:right w:val="single" w:sz="8" w:space="0" w:color="000000"/>
            </w:tcBorders>
            <w:vAlign w:val="center"/>
          </w:tcPr>
          <w:p w14:paraId="45849B69" w14:textId="77777777" w:rsidR="003226D9" w:rsidRPr="00AA2F51" w:rsidRDefault="003226D9" w:rsidP="0087621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1</w:t>
            </w:r>
          </w:p>
        </w:tc>
        <w:tc>
          <w:tcPr>
            <w:tcW w:w="885" w:type="dxa"/>
            <w:tcBorders>
              <w:top w:val="single" w:sz="4" w:space="0" w:color="auto"/>
              <w:left w:val="nil"/>
              <w:bottom w:val="single" w:sz="8" w:space="0" w:color="000000"/>
              <w:right w:val="single" w:sz="8" w:space="0" w:color="000000"/>
            </w:tcBorders>
            <w:vAlign w:val="center"/>
          </w:tcPr>
          <w:p w14:paraId="0B4ADB52" w14:textId="58F50ABC" w:rsidR="003226D9" w:rsidRPr="00AA2F51" w:rsidRDefault="003226D9" w:rsidP="0087621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t>1</w:t>
            </w:r>
          </w:p>
        </w:tc>
        <w:tc>
          <w:tcPr>
            <w:tcW w:w="886" w:type="dxa"/>
            <w:tcBorders>
              <w:top w:val="single" w:sz="4" w:space="0" w:color="auto"/>
              <w:left w:val="nil"/>
              <w:bottom w:val="single" w:sz="8" w:space="0" w:color="000000"/>
              <w:right w:val="single" w:sz="8" w:space="0" w:color="000000"/>
            </w:tcBorders>
            <w:vAlign w:val="center"/>
          </w:tcPr>
          <w:p w14:paraId="51CC99E7" w14:textId="05E59339" w:rsidR="003226D9" w:rsidRPr="00AA2F51" w:rsidRDefault="003226D9" w:rsidP="0087621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t>N/A</w:t>
            </w:r>
          </w:p>
        </w:tc>
        <w:tc>
          <w:tcPr>
            <w:tcW w:w="888" w:type="dxa"/>
            <w:tcBorders>
              <w:top w:val="single" w:sz="8" w:space="0" w:color="000000"/>
              <w:left w:val="nil"/>
              <w:bottom w:val="single" w:sz="8" w:space="0" w:color="000000"/>
              <w:right w:val="single" w:sz="4" w:space="0" w:color="auto"/>
            </w:tcBorders>
          </w:tcPr>
          <w:p w14:paraId="238F0C08" w14:textId="73957B21" w:rsidR="003226D9" w:rsidRPr="00AA2F51" w:rsidRDefault="003226D9" w:rsidP="00876211">
            <w:pPr>
              <w:jc w:val="center"/>
              <w:rPr>
                <w:rFonts w:ascii="Calibri" w:hAnsi="Calibri" w:cs="Calibri"/>
                <w:color w:val="000000"/>
              </w:rPr>
            </w:pPr>
            <w:r w:rsidRPr="00AA2F51">
              <w:rPr>
                <w:rFonts w:ascii="Calibri" w:hAnsi="Calibri" w:cs="Calibri"/>
                <w:color w:val="000000"/>
              </w:rPr>
              <w:t>1</w:t>
            </w:r>
          </w:p>
        </w:tc>
        <w:tc>
          <w:tcPr>
            <w:tcW w:w="891" w:type="dxa"/>
            <w:tcBorders>
              <w:top w:val="single" w:sz="8" w:space="0" w:color="000000"/>
              <w:left w:val="single" w:sz="4" w:space="0" w:color="auto"/>
              <w:bottom w:val="single" w:sz="8" w:space="0" w:color="000000"/>
              <w:right w:val="single" w:sz="4" w:space="0" w:color="auto"/>
            </w:tcBorders>
          </w:tcPr>
          <w:p w14:paraId="3EB17A86" w14:textId="48A19161" w:rsidR="003226D9" w:rsidRPr="00AA2F51" w:rsidRDefault="003226D9" w:rsidP="00876211">
            <w:pPr>
              <w:jc w:val="center"/>
              <w:rPr>
                <w:rFonts w:ascii="Calibri" w:hAnsi="Calibri" w:cs="Calibri"/>
                <w:color w:val="000000"/>
              </w:rPr>
            </w:pPr>
            <w:r w:rsidRPr="00AA2F51">
              <w:rPr>
                <w:rFonts w:ascii="Calibri" w:hAnsi="Calibri" w:cs="Calibri"/>
                <w:color w:val="000000"/>
              </w:rPr>
              <w:t>1</w:t>
            </w:r>
          </w:p>
        </w:tc>
        <w:tc>
          <w:tcPr>
            <w:tcW w:w="895" w:type="dxa"/>
            <w:tcBorders>
              <w:top w:val="single" w:sz="4" w:space="0" w:color="auto"/>
              <w:left w:val="single" w:sz="4" w:space="0" w:color="auto"/>
              <w:bottom w:val="single" w:sz="8" w:space="0" w:color="000000"/>
              <w:right w:val="single" w:sz="8" w:space="0" w:color="000000"/>
            </w:tcBorders>
            <w:vAlign w:val="center"/>
          </w:tcPr>
          <w:p w14:paraId="313906D7" w14:textId="0543026C" w:rsidR="003226D9" w:rsidRPr="00AA2F51" w:rsidRDefault="003226D9" w:rsidP="0087621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t>8</w:t>
            </w:r>
          </w:p>
        </w:tc>
        <w:tc>
          <w:tcPr>
            <w:tcW w:w="900" w:type="dxa"/>
            <w:tcBorders>
              <w:top w:val="single" w:sz="4" w:space="0" w:color="auto"/>
              <w:left w:val="nil"/>
              <w:bottom w:val="single" w:sz="8" w:space="0" w:color="000000"/>
              <w:right w:val="single" w:sz="8" w:space="0" w:color="000000"/>
            </w:tcBorders>
            <w:vAlign w:val="center"/>
          </w:tcPr>
          <w:p w14:paraId="73C82A5D" w14:textId="166F5698" w:rsidR="003226D9" w:rsidRPr="00AA2F51" w:rsidRDefault="003226D9" w:rsidP="0087621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8</w:t>
            </w:r>
            <w:r w:rsidR="009D5898" w:rsidRPr="00AA2F51">
              <w:rPr>
                <w:rFonts w:ascii="Calibri" w:hAnsi="Calibri" w:cs="Calibri"/>
                <w:color w:val="000000"/>
              </w:rPr>
              <w:t>0</w:t>
            </w:r>
            <w:r w:rsidRPr="00AA2F51">
              <w:rPr>
                <w:rFonts w:ascii="Calibri" w:hAnsi="Calibri" w:cs="Calibri"/>
                <w:color w:val="000000"/>
              </w:rPr>
              <w:t>%</w:t>
            </w:r>
          </w:p>
        </w:tc>
        <w:tc>
          <w:tcPr>
            <w:tcW w:w="940" w:type="dxa"/>
            <w:tcBorders>
              <w:top w:val="single" w:sz="4" w:space="0" w:color="auto"/>
              <w:left w:val="nil"/>
              <w:bottom w:val="single" w:sz="8" w:space="0" w:color="000000"/>
              <w:right w:val="single" w:sz="8" w:space="0" w:color="000000"/>
            </w:tcBorders>
            <w:vAlign w:val="center"/>
          </w:tcPr>
          <w:p w14:paraId="610E1DD4" w14:textId="77777777" w:rsidR="003226D9" w:rsidRPr="00AA2F51" w:rsidRDefault="003226D9" w:rsidP="0087621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high</w:t>
            </w:r>
          </w:p>
        </w:tc>
      </w:tr>
    </w:tbl>
    <w:p w14:paraId="1E4B7CFA" w14:textId="77777777" w:rsidR="00045C14" w:rsidRPr="00AA2F51" w:rsidRDefault="00045C14" w:rsidP="00045C14">
      <w:pPr>
        <w:rPr>
          <w:rFonts w:ascii="Calibri" w:hAnsi="Calibri" w:cs="Calibri"/>
        </w:rPr>
      </w:pPr>
      <w:r w:rsidRPr="00AA2F51">
        <w:rPr>
          <w:rFonts w:ascii="Calibri" w:hAnsi="Calibri" w:cs="Calibri"/>
        </w:rPr>
        <w:t xml:space="preserve">1 = </w:t>
      </w:r>
      <w:proofErr w:type="spellStart"/>
      <w:r w:rsidRPr="00AA2F51">
        <w:rPr>
          <w:rFonts w:ascii="Calibri" w:hAnsi="Calibri" w:cs="Calibri"/>
        </w:rPr>
        <w:t>quality</w:t>
      </w:r>
      <w:proofErr w:type="spellEnd"/>
      <w:r w:rsidRPr="00AA2F51">
        <w:rPr>
          <w:rFonts w:ascii="Calibri" w:hAnsi="Calibri" w:cs="Calibri"/>
        </w:rPr>
        <w:t xml:space="preserve"> </w:t>
      </w:r>
      <w:proofErr w:type="spellStart"/>
      <w:r w:rsidRPr="00AA2F51">
        <w:rPr>
          <w:rFonts w:ascii="Calibri" w:hAnsi="Calibri" w:cs="Calibri"/>
        </w:rPr>
        <w:t>criterion</w:t>
      </w:r>
      <w:proofErr w:type="spellEnd"/>
      <w:r w:rsidRPr="00AA2F51">
        <w:rPr>
          <w:rFonts w:ascii="Calibri" w:hAnsi="Calibri" w:cs="Calibri"/>
        </w:rPr>
        <w:t xml:space="preserve"> </w:t>
      </w:r>
      <w:proofErr w:type="spellStart"/>
      <w:r w:rsidRPr="00AA2F51">
        <w:rPr>
          <w:rFonts w:ascii="Calibri" w:hAnsi="Calibri" w:cs="Calibri"/>
        </w:rPr>
        <w:t>fulfilled</w:t>
      </w:r>
      <w:proofErr w:type="spellEnd"/>
      <w:r w:rsidRPr="00AA2F51">
        <w:rPr>
          <w:rFonts w:ascii="Calibri" w:hAnsi="Calibri" w:cs="Calibri"/>
        </w:rPr>
        <w:t xml:space="preserve"> </w:t>
      </w:r>
    </w:p>
    <w:p w14:paraId="510654A4" w14:textId="77777777" w:rsidR="00045C14" w:rsidRPr="00AA2F51" w:rsidRDefault="00045C14" w:rsidP="00045C14">
      <w:pPr>
        <w:rPr>
          <w:rFonts w:ascii="Calibri" w:hAnsi="Calibri" w:cs="Calibri"/>
        </w:rPr>
      </w:pPr>
      <w:r w:rsidRPr="00AA2F51">
        <w:rPr>
          <w:rFonts w:ascii="Calibri" w:hAnsi="Calibri" w:cs="Calibri"/>
        </w:rPr>
        <w:t xml:space="preserve">0 = </w:t>
      </w:r>
      <w:proofErr w:type="spellStart"/>
      <w:r w:rsidRPr="00AA2F51">
        <w:rPr>
          <w:rFonts w:ascii="Calibri" w:hAnsi="Calibri" w:cs="Calibri"/>
        </w:rPr>
        <w:t>quality</w:t>
      </w:r>
      <w:proofErr w:type="spellEnd"/>
      <w:r w:rsidRPr="00AA2F51">
        <w:rPr>
          <w:rFonts w:ascii="Calibri" w:hAnsi="Calibri" w:cs="Calibri"/>
        </w:rPr>
        <w:t xml:space="preserve"> </w:t>
      </w:r>
      <w:proofErr w:type="spellStart"/>
      <w:r w:rsidRPr="00AA2F51">
        <w:rPr>
          <w:rFonts w:ascii="Calibri" w:hAnsi="Calibri" w:cs="Calibri"/>
        </w:rPr>
        <w:t>criterion</w:t>
      </w:r>
      <w:proofErr w:type="spellEnd"/>
      <w:r w:rsidRPr="00AA2F51">
        <w:rPr>
          <w:rFonts w:ascii="Calibri" w:hAnsi="Calibri" w:cs="Calibri"/>
        </w:rPr>
        <w:t xml:space="preserve"> not </w:t>
      </w:r>
      <w:proofErr w:type="spellStart"/>
      <w:r w:rsidRPr="00AA2F51">
        <w:rPr>
          <w:rFonts w:ascii="Calibri" w:hAnsi="Calibri" w:cs="Calibri"/>
        </w:rPr>
        <w:t>fulfilled</w:t>
      </w:r>
      <w:proofErr w:type="spellEnd"/>
    </w:p>
    <w:p w14:paraId="7AE9FEE7" w14:textId="77777777" w:rsidR="00045C14" w:rsidRPr="00AA2F51" w:rsidRDefault="00045C14" w:rsidP="00045C14">
      <w:pPr>
        <w:rPr>
          <w:rFonts w:ascii="Calibri" w:hAnsi="Calibri" w:cs="Calibri"/>
        </w:rPr>
      </w:pPr>
      <w:r w:rsidRPr="00AA2F51">
        <w:rPr>
          <w:rFonts w:ascii="Calibri" w:hAnsi="Calibri" w:cs="Calibri"/>
        </w:rPr>
        <w:t xml:space="preserve">N/A = not </w:t>
      </w:r>
      <w:proofErr w:type="spellStart"/>
      <w:r w:rsidRPr="00AA2F51">
        <w:rPr>
          <w:rFonts w:ascii="Calibri" w:hAnsi="Calibri" w:cs="Calibri"/>
        </w:rPr>
        <w:t>applicable</w:t>
      </w:r>
      <w:proofErr w:type="spellEnd"/>
    </w:p>
    <w:p w14:paraId="42F731F3" w14:textId="77777777" w:rsidR="00CB419E" w:rsidRPr="00AA2F51" w:rsidRDefault="00CB419E">
      <w:pPr>
        <w:rPr>
          <w:rFonts w:ascii="Calibri" w:hAnsi="Calibri" w:cs="Calibri"/>
        </w:rPr>
      </w:pPr>
    </w:p>
    <w:p w14:paraId="6D15E24B" w14:textId="77777777" w:rsidR="009D5898" w:rsidRPr="00AA2F51" w:rsidRDefault="009D5898">
      <w:pPr>
        <w:rPr>
          <w:rFonts w:ascii="Calibri" w:hAnsi="Calibri" w:cs="Calibri"/>
        </w:rPr>
      </w:pPr>
    </w:p>
    <w:p w14:paraId="78673DBC" w14:textId="4959A392" w:rsidR="00AE7F38" w:rsidRPr="00AA2F51" w:rsidRDefault="00AE7F38">
      <w:pPr>
        <w:rPr>
          <w:rFonts w:ascii="Calibri" w:hAnsi="Calibri" w:cs="Calibri"/>
        </w:rPr>
      </w:pPr>
      <w:r w:rsidRPr="00AA2F51">
        <w:rPr>
          <w:rFonts w:ascii="Calibri" w:hAnsi="Calibri" w:cs="Calibri"/>
        </w:rPr>
        <w:t xml:space="preserve">Table 6: Quality </w:t>
      </w:r>
      <w:proofErr w:type="spellStart"/>
      <w:r w:rsidRPr="00AA2F51">
        <w:rPr>
          <w:rFonts w:ascii="Calibri" w:hAnsi="Calibri" w:cs="Calibri"/>
        </w:rPr>
        <w:t>assessment</w:t>
      </w:r>
      <w:proofErr w:type="spellEnd"/>
      <w:r w:rsidRPr="00AA2F51">
        <w:rPr>
          <w:rFonts w:ascii="Calibri" w:hAnsi="Calibri" w:cs="Calibri"/>
        </w:rPr>
        <w:t xml:space="preserve"> </w:t>
      </w:r>
      <w:proofErr w:type="spellStart"/>
      <w:r w:rsidRPr="00AA2F51">
        <w:rPr>
          <w:rFonts w:ascii="Calibri" w:hAnsi="Calibri" w:cs="Calibri"/>
        </w:rPr>
        <w:t>of</w:t>
      </w:r>
      <w:proofErr w:type="spellEnd"/>
      <w:r w:rsidRPr="00AA2F51">
        <w:rPr>
          <w:rFonts w:ascii="Calibri" w:hAnsi="Calibri" w:cs="Calibri"/>
        </w:rPr>
        <w:t xml:space="preserve"> </w:t>
      </w:r>
      <w:proofErr w:type="spellStart"/>
      <w:r w:rsidRPr="00AA2F51">
        <w:rPr>
          <w:rFonts w:ascii="Calibri" w:hAnsi="Calibri" w:cs="Calibri"/>
        </w:rPr>
        <w:t>case</w:t>
      </w:r>
      <w:proofErr w:type="spellEnd"/>
      <w:r w:rsidRPr="00AA2F51">
        <w:rPr>
          <w:rFonts w:ascii="Calibri" w:hAnsi="Calibri" w:cs="Calibri"/>
        </w:rPr>
        <w:t xml:space="preserve"> </w:t>
      </w:r>
      <w:proofErr w:type="spellStart"/>
      <w:r w:rsidRPr="00AA2F51">
        <w:rPr>
          <w:rFonts w:ascii="Calibri" w:hAnsi="Calibri" w:cs="Calibri"/>
        </w:rPr>
        <w:t>control</w:t>
      </w:r>
      <w:proofErr w:type="spellEnd"/>
      <w:r w:rsidRPr="00AA2F51">
        <w:rPr>
          <w:rFonts w:ascii="Calibri" w:hAnsi="Calibri" w:cs="Calibri"/>
        </w:rPr>
        <w:t xml:space="preserve"> </w:t>
      </w:r>
      <w:proofErr w:type="spellStart"/>
      <w:r w:rsidRPr="00AA2F51">
        <w:rPr>
          <w:rFonts w:ascii="Calibri" w:hAnsi="Calibri" w:cs="Calibri"/>
        </w:rPr>
        <w:t>studies</w:t>
      </w:r>
      <w:proofErr w:type="spellEnd"/>
      <w:r w:rsidRPr="00AA2F51">
        <w:rPr>
          <w:rFonts w:ascii="Calibri" w:hAnsi="Calibri" w:cs="Calibri"/>
        </w:rPr>
        <w:t xml:space="preserve"> </w:t>
      </w:r>
      <w:proofErr w:type="spellStart"/>
      <w:r w:rsidRPr="00AA2F51">
        <w:rPr>
          <w:rFonts w:ascii="Calibri" w:hAnsi="Calibri" w:cs="Calibri"/>
        </w:rPr>
        <w:t>using</w:t>
      </w:r>
      <w:proofErr w:type="spellEnd"/>
      <w:r w:rsidRPr="00AA2F51">
        <w:rPr>
          <w:rFonts w:ascii="Calibri" w:hAnsi="Calibri" w:cs="Calibri"/>
        </w:rPr>
        <w:t xml:space="preserve"> JBI </w:t>
      </w:r>
      <w:proofErr w:type="spellStart"/>
      <w:r w:rsidRPr="00AA2F51">
        <w:rPr>
          <w:rFonts w:ascii="Calibri" w:hAnsi="Calibri" w:cs="Calibri"/>
        </w:rPr>
        <w:t>critical</w:t>
      </w:r>
      <w:proofErr w:type="spellEnd"/>
      <w:r w:rsidRPr="00AA2F51">
        <w:rPr>
          <w:rFonts w:ascii="Calibri" w:hAnsi="Calibri" w:cs="Calibri"/>
        </w:rPr>
        <w:t xml:space="preserve"> </w:t>
      </w:r>
      <w:proofErr w:type="spellStart"/>
      <w:r w:rsidRPr="00AA2F51">
        <w:rPr>
          <w:rFonts w:ascii="Calibri" w:hAnsi="Calibri" w:cs="Calibri"/>
        </w:rPr>
        <w:t>appraisal</w:t>
      </w:r>
      <w:proofErr w:type="spellEnd"/>
      <w:r w:rsidRPr="00AA2F51">
        <w:rPr>
          <w:rFonts w:ascii="Calibri" w:hAnsi="Calibri" w:cs="Calibri"/>
        </w:rPr>
        <w:t xml:space="preserve"> </w:t>
      </w:r>
      <w:proofErr w:type="spellStart"/>
      <w:r w:rsidRPr="00AA2F51">
        <w:rPr>
          <w:rFonts w:ascii="Calibri" w:hAnsi="Calibri" w:cs="Calibri"/>
        </w:rPr>
        <w:t>tools</w:t>
      </w:r>
      <w:proofErr w:type="spellEnd"/>
      <w:r w:rsidRPr="00AA2F51">
        <w:rPr>
          <w:rFonts w:ascii="Calibri" w:hAnsi="Calibri" w:cs="Calibri"/>
        </w:rPr>
        <w:t xml:space="preserve"> </w:t>
      </w:r>
      <w:proofErr w:type="spellStart"/>
      <w:r w:rsidRPr="00AA2F51">
        <w:rPr>
          <w:rFonts w:ascii="Calibri" w:hAnsi="Calibri" w:cs="Calibri"/>
        </w:rPr>
        <w:t>for</w:t>
      </w:r>
      <w:proofErr w:type="spellEnd"/>
      <w:r w:rsidRPr="00AA2F51">
        <w:rPr>
          <w:rFonts w:ascii="Calibri" w:hAnsi="Calibri" w:cs="Calibri"/>
        </w:rPr>
        <w:t xml:space="preserve"> </w:t>
      </w:r>
      <w:proofErr w:type="spellStart"/>
      <w:r w:rsidRPr="00AA2F51">
        <w:rPr>
          <w:rFonts w:ascii="Calibri" w:hAnsi="Calibri" w:cs="Calibri"/>
        </w:rPr>
        <w:t>case</w:t>
      </w:r>
      <w:proofErr w:type="spellEnd"/>
      <w:r w:rsidRPr="00AA2F51">
        <w:rPr>
          <w:rFonts w:ascii="Calibri" w:hAnsi="Calibri" w:cs="Calibri"/>
        </w:rPr>
        <w:t xml:space="preserve"> </w:t>
      </w:r>
      <w:proofErr w:type="spellStart"/>
      <w:r w:rsidRPr="00AA2F51">
        <w:rPr>
          <w:rFonts w:ascii="Calibri" w:hAnsi="Calibri" w:cs="Calibri"/>
        </w:rPr>
        <w:t>control</w:t>
      </w:r>
      <w:proofErr w:type="spellEnd"/>
      <w:r w:rsidRPr="00AA2F51">
        <w:rPr>
          <w:rFonts w:ascii="Calibri" w:hAnsi="Calibri" w:cs="Calibri"/>
        </w:rPr>
        <w:t xml:space="preserve"> </w:t>
      </w:r>
      <w:proofErr w:type="spellStart"/>
      <w:r w:rsidRPr="00AA2F51">
        <w:rPr>
          <w:rFonts w:ascii="Calibri" w:hAnsi="Calibri" w:cs="Calibri"/>
        </w:rPr>
        <w:t>studies</w:t>
      </w:r>
      <w:proofErr w:type="spellEnd"/>
      <w:r w:rsidRPr="00AA2F51">
        <w:rPr>
          <w:rFonts w:ascii="Calibri" w:hAnsi="Calibri" w:cs="Calibri"/>
        </w:rPr>
        <w:t xml:space="preserve"> </w:t>
      </w:r>
    </w:p>
    <w:p w14:paraId="01C6A367" w14:textId="77777777" w:rsidR="00AE7F38" w:rsidRPr="00AA2F51" w:rsidRDefault="00AE7F38">
      <w:pPr>
        <w:rPr>
          <w:rFonts w:ascii="Calibri" w:hAnsi="Calibri" w:cs="Calibri"/>
        </w:rPr>
      </w:pPr>
    </w:p>
    <w:tbl>
      <w:tblPr>
        <w:tblW w:w="13475" w:type="dxa"/>
        <w:tblCellMar>
          <w:left w:w="70" w:type="dxa"/>
          <w:right w:w="70" w:type="dxa"/>
        </w:tblCellMar>
        <w:tblLook w:val="04A0" w:firstRow="1" w:lastRow="0" w:firstColumn="1" w:lastColumn="0" w:noHBand="0" w:noVBand="1"/>
      </w:tblPr>
      <w:tblGrid>
        <w:gridCol w:w="1207"/>
        <w:gridCol w:w="1598"/>
        <w:gridCol w:w="812"/>
        <w:gridCol w:w="783"/>
        <w:gridCol w:w="784"/>
        <w:gridCol w:w="785"/>
        <w:gridCol w:w="785"/>
        <w:gridCol w:w="813"/>
        <w:gridCol w:w="813"/>
        <w:gridCol w:w="785"/>
        <w:gridCol w:w="721"/>
        <w:gridCol w:w="742"/>
        <w:gridCol w:w="913"/>
        <w:gridCol w:w="967"/>
        <w:gridCol w:w="967"/>
      </w:tblGrid>
      <w:tr w:rsidR="00AE7F38" w:rsidRPr="00AA2F51" w14:paraId="6B2DCE89" w14:textId="77777777" w:rsidTr="008A3481">
        <w:trPr>
          <w:trHeight w:val="320"/>
        </w:trPr>
        <w:tc>
          <w:tcPr>
            <w:tcW w:w="1207" w:type="dxa"/>
            <w:tcBorders>
              <w:top w:val="single" w:sz="4" w:space="0" w:color="auto"/>
              <w:left w:val="single" w:sz="4" w:space="0" w:color="auto"/>
              <w:bottom w:val="single" w:sz="4" w:space="0" w:color="auto"/>
              <w:right w:val="single" w:sz="4" w:space="0" w:color="auto"/>
            </w:tcBorders>
            <w:noWrap/>
            <w:vAlign w:val="center"/>
            <w:hideMark/>
          </w:tcPr>
          <w:p w14:paraId="798B10A2" w14:textId="77777777" w:rsidR="00AE7F38" w:rsidRPr="00AA2F51" w:rsidRDefault="00AE7F38" w:rsidP="008A3481">
            <w:pPr>
              <w:jc w:val="center"/>
              <w:rPr>
                <w:rFonts w:ascii="Calibri" w:eastAsia="Times New Roman" w:hAnsi="Calibri" w:cs="Calibri"/>
                <w:b/>
                <w:bCs/>
                <w:color w:val="000000"/>
                <w:kern w:val="0"/>
                <w:lang w:eastAsia="de-DE"/>
                <w14:ligatures w14:val="none"/>
              </w:rPr>
            </w:pPr>
            <w:r w:rsidRPr="00AA2F51">
              <w:rPr>
                <w:rFonts w:ascii="Calibri" w:eastAsia="Times New Roman" w:hAnsi="Calibri" w:cs="Calibri"/>
                <w:b/>
                <w:bCs/>
                <w:color w:val="000000"/>
                <w:kern w:val="0"/>
                <w:lang w:eastAsia="de-DE"/>
                <w14:ligatures w14:val="none"/>
              </w:rPr>
              <w:t>Reference</w:t>
            </w:r>
          </w:p>
        </w:tc>
        <w:tc>
          <w:tcPr>
            <w:tcW w:w="1598" w:type="dxa"/>
            <w:tcBorders>
              <w:top w:val="single" w:sz="4" w:space="0" w:color="000000"/>
              <w:left w:val="nil"/>
              <w:bottom w:val="single" w:sz="4" w:space="0" w:color="000000"/>
              <w:right w:val="single" w:sz="4" w:space="0" w:color="000000"/>
            </w:tcBorders>
            <w:vAlign w:val="center"/>
            <w:hideMark/>
          </w:tcPr>
          <w:p w14:paraId="670A01D9" w14:textId="77777777" w:rsidR="00AE7F38" w:rsidRPr="00AA2F51" w:rsidRDefault="00AE7F38" w:rsidP="008A3481">
            <w:pPr>
              <w:jc w:val="center"/>
              <w:rPr>
                <w:rFonts w:ascii="Calibri" w:eastAsia="Times New Roman" w:hAnsi="Calibri" w:cs="Calibri"/>
                <w:b/>
                <w:bCs/>
                <w:color w:val="000000"/>
                <w:kern w:val="0"/>
                <w:lang w:eastAsia="de-DE"/>
                <w14:ligatures w14:val="none"/>
              </w:rPr>
            </w:pPr>
            <w:r w:rsidRPr="00AA2F51">
              <w:rPr>
                <w:rFonts w:ascii="Calibri" w:eastAsia="Times New Roman" w:hAnsi="Calibri" w:cs="Calibri"/>
                <w:b/>
                <w:bCs/>
                <w:color w:val="000000"/>
                <w:kern w:val="0"/>
                <w:lang w:eastAsia="de-DE"/>
                <w14:ligatures w14:val="none"/>
              </w:rPr>
              <w:t xml:space="preserve">First </w:t>
            </w:r>
            <w:proofErr w:type="spellStart"/>
            <w:r w:rsidRPr="00AA2F51">
              <w:rPr>
                <w:rFonts w:ascii="Calibri" w:eastAsia="Times New Roman" w:hAnsi="Calibri" w:cs="Calibri"/>
                <w:b/>
                <w:bCs/>
                <w:color w:val="000000"/>
                <w:kern w:val="0"/>
                <w:lang w:eastAsia="de-DE"/>
                <w14:ligatures w14:val="none"/>
              </w:rPr>
              <w:t>Author</w:t>
            </w:r>
            <w:proofErr w:type="spellEnd"/>
          </w:p>
        </w:tc>
        <w:tc>
          <w:tcPr>
            <w:tcW w:w="812" w:type="dxa"/>
            <w:tcBorders>
              <w:top w:val="single" w:sz="4" w:space="0" w:color="000000"/>
              <w:left w:val="nil"/>
              <w:bottom w:val="single" w:sz="4" w:space="0" w:color="000000"/>
              <w:right w:val="single" w:sz="4" w:space="0" w:color="000000"/>
            </w:tcBorders>
            <w:vAlign w:val="center"/>
          </w:tcPr>
          <w:p w14:paraId="05F5CA5C" w14:textId="77777777" w:rsidR="00AE7F38" w:rsidRPr="00AA2F51" w:rsidRDefault="00AE7F38" w:rsidP="008A3481">
            <w:pPr>
              <w:jc w:val="center"/>
              <w:rPr>
                <w:rFonts w:ascii="Calibri" w:eastAsia="Times New Roman" w:hAnsi="Calibri" w:cs="Calibri"/>
                <w:b/>
                <w:bCs/>
                <w:color w:val="000000"/>
                <w:kern w:val="0"/>
                <w:lang w:eastAsia="de-DE"/>
                <w14:ligatures w14:val="none"/>
              </w:rPr>
            </w:pPr>
            <w:r w:rsidRPr="00AA2F51">
              <w:rPr>
                <w:rFonts w:ascii="Calibri" w:eastAsia="Times New Roman" w:hAnsi="Calibri" w:cs="Calibri"/>
                <w:b/>
                <w:bCs/>
                <w:color w:val="000000"/>
                <w:kern w:val="0"/>
                <w:lang w:eastAsia="de-DE"/>
                <w14:ligatures w14:val="none"/>
              </w:rPr>
              <w:t>Q1</w:t>
            </w:r>
          </w:p>
        </w:tc>
        <w:tc>
          <w:tcPr>
            <w:tcW w:w="783" w:type="dxa"/>
            <w:tcBorders>
              <w:top w:val="single" w:sz="4" w:space="0" w:color="000000"/>
              <w:left w:val="nil"/>
              <w:bottom w:val="single" w:sz="4" w:space="0" w:color="000000"/>
              <w:right w:val="single" w:sz="4" w:space="0" w:color="000000"/>
            </w:tcBorders>
            <w:vAlign w:val="center"/>
          </w:tcPr>
          <w:p w14:paraId="4160EDCF" w14:textId="77777777" w:rsidR="00AE7F38" w:rsidRPr="00AA2F51" w:rsidRDefault="00AE7F38" w:rsidP="008A3481">
            <w:pPr>
              <w:jc w:val="center"/>
              <w:rPr>
                <w:rFonts w:ascii="Calibri" w:eastAsia="Times New Roman" w:hAnsi="Calibri" w:cs="Calibri"/>
                <w:b/>
                <w:bCs/>
                <w:color w:val="000000"/>
                <w:kern w:val="0"/>
                <w:lang w:eastAsia="de-DE"/>
                <w14:ligatures w14:val="none"/>
              </w:rPr>
            </w:pPr>
            <w:r w:rsidRPr="00AA2F51">
              <w:rPr>
                <w:rFonts w:ascii="Calibri" w:eastAsia="Times New Roman" w:hAnsi="Calibri" w:cs="Calibri"/>
                <w:b/>
                <w:bCs/>
                <w:color w:val="000000"/>
                <w:kern w:val="0"/>
                <w:lang w:eastAsia="de-DE"/>
                <w14:ligatures w14:val="none"/>
              </w:rPr>
              <w:t>Q2</w:t>
            </w:r>
          </w:p>
        </w:tc>
        <w:tc>
          <w:tcPr>
            <w:tcW w:w="784" w:type="dxa"/>
            <w:tcBorders>
              <w:top w:val="single" w:sz="4" w:space="0" w:color="000000"/>
              <w:left w:val="nil"/>
              <w:bottom w:val="single" w:sz="4" w:space="0" w:color="000000"/>
              <w:right w:val="single" w:sz="4" w:space="0" w:color="000000"/>
            </w:tcBorders>
            <w:vAlign w:val="center"/>
          </w:tcPr>
          <w:p w14:paraId="3E8FF57E" w14:textId="77777777" w:rsidR="00AE7F38" w:rsidRPr="00AA2F51" w:rsidRDefault="00AE7F38" w:rsidP="008A3481">
            <w:pPr>
              <w:jc w:val="center"/>
              <w:rPr>
                <w:rFonts w:ascii="Calibri" w:eastAsia="Times New Roman" w:hAnsi="Calibri" w:cs="Calibri"/>
                <w:b/>
                <w:bCs/>
                <w:color w:val="000000"/>
                <w:kern w:val="0"/>
                <w:lang w:eastAsia="de-DE"/>
                <w14:ligatures w14:val="none"/>
              </w:rPr>
            </w:pPr>
            <w:r w:rsidRPr="00AA2F51">
              <w:rPr>
                <w:rFonts w:ascii="Calibri" w:eastAsia="Times New Roman" w:hAnsi="Calibri" w:cs="Calibri"/>
                <w:b/>
                <w:bCs/>
                <w:color w:val="000000"/>
                <w:kern w:val="0"/>
                <w:lang w:eastAsia="de-DE"/>
                <w14:ligatures w14:val="none"/>
              </w:rPr>
              <w:t>Q3</w:t>
            </w:r>
          </w:p>
        </w:tc>
        <w:tc>
          <w:tcPr>
            <w:tcW w:w="785" w:type="dxa"/>
            <w:tcBorders>
              <w:top w:val="single" w:sz="4" w:space="0" w:color="000000"/>
              <w:left w:val="nil"/>
              <w:bottom w:val="single" w:sz="4" w:space="0" w:color="000000"/>
              <w:right w:val="single" w:sz="4" w:space="0" w:color="000000"/>
            </w:tcBorders>
            <w:vAlign w:val="center"/>
          </w:tcPr>
          <w:p w14:paraId="33C9ADB4" w14:textId="77777777" w:rsidR="00AE7F38" w:rsidRPr="00AA2F51" w:rsidRDefault="00AE7F38" w:rsidP="008A3481">
            <w:pPr>
              <w:jc w:val="center"/>
              <w:rPr>
                <w:rFonts w:ascii="Calibri" w:eastAsia="Times New Roman" w:hAnsi="Calibri" w:cs="Calibri"/>
                <w:b/>
                <w:bCs/>
                <w:color w:val="000000"/>
                <w:kern w:val="0"/>
                <w:lang w:eastAsia="de-DE"/>
                <w14:ligatures w14:val="none"/>
              </w:rPr>
            </w:pPr>
            <w:r w:rsidRPr="00AA2F51">
              <w:rPr>
                <w:rFonts w:ascii="Calibri" w:eastAsia="Times New Roman" w:hAnsi="Calibri" w:cs="Calibri"/>
                <w:b/>
                <w:bCs/>
                <w:color w:val="000000"/>
                <w:kern w:val="0"/>
                <w:lang w:eastAsia="de-DE"/>
                <w14:ligatures w14:val="none"/>
              </w:rPr>
              <w:t>Q4</w:t>
            </w:r>
          </w:p>
        </w:tc>
        <w:tc>
          <w:tcPr>
            <w:tcW w:w="785" w:type="dxa"/>
            <w:tcBorders>
              <w:top w:val="single" w:sz="4" w:space="0" w:color="000000"/>
              <w:left w:val="nil"/>
              <w:bottom w:val="single" w:sz="4" w:space="0" w:color="000000"/>
              <w:right w:val="single" w:sz="4" w:space="0" w:color="000000"/>
            </w:tcBorders>
            <w:vAlign w:val="center"/>
          </w:tcPr>
          <w:p w14:paraId="5B199E71" w14:textId="77777777" w:rsidR="00AE7F38" w:rsidRPr="00AA2F51" w:rsidRDefault="00AE7F38" w:rsidP="008A3481">
            <w:pPr>
              <w:jc w:val="center"/>
              <w:rPr>
                <w:rFonts w:ascii="Calibri" w:eastAsia="Times New Roman" w:hAnsi="Calibri" w:cs="Calibri"/>
                <w:b/>
                <w:bCs/>
                <w:color w:val="000000"/>
                <w:kern w:val="0"/>
                <w:lang w:eastAsia="de-DE"/>
                <w14:ligatures w14:val="none"/>
              </w:rPr>
            </w:pPr>
            <w:r w:rsidRPr="00AA2F51">
              <w:rPr>
                <w:rFonts w:ascii="Calibri" w:eastAsia="Times New Roman" w:hAnsi="Calibri" w:cs="Calibri"/>
                <w:b/>
                <w:bCs/>
                <w:color w:val="000000"/>
                <w:kern w:val="0"/>
                <w:lang w:eastAsia="de-DE"/>
                <w14:ligatures w14:val="none"/>
              </w:rPr>
              <w:t>Q5</w:t>
            </w:r>
          </w:p>
        </w:tc>
        <w:tc>
          <w:tcPr>
            <w:tcW w:w="813" w:type="dxa"/>
            <w:tcBorders>
              <w:top w:val="single" w:sz="4" w:space="0" w:color="000000"/>
              <w:left w:val="nil"/>
              <w:bottom w:val="single" w:sz="4" w:space="0" w:color="000000"/>
              <w:right w:val="single" w:sz="4" w:space="0" w:color="000000"/>
            </w:tcBorders>
            <w:vAlign w:val="center"/>
          </w:tcPr>
          <w:p w14:paraId="00E03CE8" w14:textId="77777777" w:rsidR="00AE7F38" w:rsidRPr="00AA2F51" w:rsidRDefault="00AE7F38" w:rsidP="008A3481">
            <w:pPr>
              <w:jc w:val="center"/>
              <w:rPr>
                <w:rFonts w:ascii="Calibri" w:eastAsia="Times New Roman" w:hAnsi="Calibri" w:cs="Calibri"/>
                <w:b/>
                <w:bCs/>
                <w:color w:val="000000"/>
                <w:kern w:val="0"/>
                <w:lang w:eastAsia="de-DE"/>
                <w14:ligatures w14:val="none"/>
              </w:rPr>
            </w:pPr>
            <w:r w:rsidRPr="00AA2F51">
              <w:rPr>
                <w:rFonts w:ascii="Calibri" w:eastAsia="Times New Roman" w:hAnsi="Calibri" w:cs="Calibri"/>
                <w:b/>
                <w:bCs/>
                <w:color w:val="000000"/>
                <w:kern w:val="0"/>
                <w:lang w:eastAsia="de-DE"/>
                <w14:ligatures w14:val="none"/>
              </w:rPr>
              <w:t>Q6</w:t>
            </w:r>
          </w:p>
        </w:tc>
        <w:tc>
          <w:tcPr>
            <w:tcW w:w="813" w:type="dxa"/>
            <w:tcBorders>
              <w:top w:val="single" w:sz="4" w:space="0" w:color="000000"/>
              <w:left w:val="nil"/>
              <w:bottom w:val="single" w:sz="4" w:space="0" w:color="000000"/>
              <w:right w:val="single" w:sz="4" w:space="0" w:color="000000"/>
            </w:tcBorders>
            <w:vAlign w:val="center"/>
          </w:tcPr>
          <w:p w14:paraId="358D3A51" w14:textId="77777777" w:rsidR="00AE7F38" w:rsidRPr="00AA2F51" w:rsidRDefault="00AE7F38" w:rsidP="008A3481">
            <w:pPr>
              <w:jc w:val="center"/>
              <w:rPr>
                <w:rFonts w:ascii="Calibri" w:eastAsia="Times New Roman" w:hAnsi="Calibri" w:cs="Calibri"/>
                <w:b/>
                <w:bCs/>
                <w:color w:val="000000"/>
                <w:kern w:val="0"/>
                <w:lang w:eastAsia="de-DE"/>
                <w14:ligatures w14:val="none"/>
              </w:rPr>
            </w:pPr>
            <w:r w:rsidRPr="00AA2F51">
              <w:rPr>
                <w:rFonts w:ascii="Calibri" w:eastAsia="Times New Roman" w:hAnsi="Calibri" w:cs="Calibri"/>
                <w:b/>
                <w:bCs/>
                <w:color w:val="000000"/>
                <w:kern w:val="0"/>
                <w:lang w:eastAsia="de-DE"/>
                <w14:ligatures w14:val="none"/>
              </w:rPr>
              <w:t>Q7</w:t>
            </w:r>
          </w:p>
        </w:tc>
        <w:tc>
          <w:tcPr>
            <w:tcW w:w="785" w:type="dxa"/>
            <w:tcBorders>
              <w:top w:val="single" w:sz="4" w:space="0" w:color="000000"/>
              <w:left w:val="nil"/>
              <w:bottom w:val="single" w:sz="4" w:space="0" w:color="000000"/>
              <w:right w:val="single" w:sz="4" w:space="0" w:color="000000"/>
            </w:tcBorders>
            <w:vAlign w:val="center"/>
          </w:tcPr>
          <w:p w14:paraId="06030B73" w14:textId="77777777" w:rsidR="00AE7F38" w:rsidRPr="00AA2F51" w:rsidRDefault="00AE7F38" w:rsidP="008A3481">
            <w:pPr>
              <w:jc w:val="center"/>
              <w:rPr>
                <w:rFonts w:ascii="Calibri" w:eastAsia="Times New Roman" w:hAnsi="Calibri" w:cs="Calibri"/>
                <w:b/>
                <w:bCs/>
                <w:color w:val="000000"/>
                <w:kern w:val="0"/>
                <w:lang w:eastAsia="de-DE"/>
                <w14:ligatures w14:val="none"/>
              </w:rPr>
            </w:pPr>
            <w:r w:rsidRPr="00AA2F51">
              <w:rPr>
                <w:rFonts w:ascii="Calibri" w:eastAsia="Times New Roman" w:hAnsi="Calibri" w:cs="Calibri"/>
                <w:b/>
                <w:bCs/>
                <w:color w:val="000000"/>
                <w:kern w:val="0"/>
                <w:lang w:eastAsia="de-DE"/>
                <w14:ligatures w14:val="none"/>
              </w:rPr>
              <w:t>Q8</w:t>
            </w:r>
          </w:p>
        </w:tc>
        <w:tc>
          <w:tcPr>
            <w:tcW w:w="721" w:type="dxa"/>
            <w:tcBorders>
              <w:top w:val="single" w:sz="4" w:space="0" w:color="000000"/>
              <w:left w:val="nil"/>
              <w:bottom w:val="single" w:sz="4" w:space="0" w:color="000000"/>
              <w:right w:val="single" w:sz="4" w:space="0" w:color="auto"/>
            </w:tcBorders>
          </w:tcPr>
          <w:p w14:paraId="3DDAE76F" w14:textId="77777777" w:rsidR="00AE7F38" w:rsidRPr="00AA2F51" w:rsidRDefault="00AE7F38" w:rsidP="008A3481">
            <w:pPr>
              <w:jc w:val="center"/>
              <w:rPr>
                <w:rFonts w:ascii="Calibri" w:eastAsia="Times New Roman" w:hAnsi="Calibri" w:cs="Calibri"/>
                <w:b/>
                <w:bCs/>
                <w:color w:val="000000"/>
                <w:kern w:val="0"/>
                <w:lang w:eastAsia="de-DE"/>
                <w14:ligatures w14:val="none"/>
              </w:rPr>
            </w:pPr>
            <w:r w:rsidRPr="00AA2F51">
              <w:rPr>
                <w:rFonts w:ascii="Calibri" w:eastAsia="Times New Roman" w:hAnsi="Calibri" w:cs="Calibri"/>
                <w:b/>
                <w:bCs/>
                <w:color w:val="000000"/>
                <w:kern w:val="0"/>
                <w:lang w:eastAsia="de-DE"/>
                <w14:ligatures w14:val="none"/>
              </w:rPr>
              <w:t>Q9</w:t>
            </w:r>
          </w:p>
        </w:tc>
        <w:tc>
          <w:tcPr>
            <w:tcW w:w="742" w:type="dxa"/>
            <w:tcBorders>
              <w:top w:val="single" w:sz="4" w:space="0" w:color="000000"/>
              <w:left w:val="single" w:sz="4" w:space="0" w:color="auto"/>
              <w:bottom w:val="single" w:sz="4" w:space="0" w:color="000000"/>
              <w:right w:val="single" w:sz="4" w:space="0" w:color="auto"/>
            </w:tcBorders>
          </w:tcPr>
          <w:p w14:paraId="11ED710F" w14:textId="77777777" w:rsidR="00AE7F38" w:rsidRPr="00AA2F51" w:rsidRDefault="00AE7F38" w:rsidP="008A3481">
            <w:pPr>
              <w:jc w:val="center"/>
              <w:rPr>
                <w:rFonts w:ascii="Calibri" w:eastAsia="Times New Roman" w:hAnsi="Calibri" w:cs="Calibri"/>
                <w:b/>
                <w:bCs/>
                <w:color w:val="000000"/>
                <w:kern w:val="0"/>
                <w:lang w:eastAsia="de-DE"/>
                <w14:ligatures w14:val="none"/>
              </w:rPr>
            </w:pPr>
            <w:r w:rsidRPr="00AA2F51">
              <w:rPr>
                <w:rFonts w:ascii="Calibri" w:eastAsia="Times New Roman" w:hAnsi="Calibri" w:cs="Calibri"/>
                <w:b/>
                <w:bCs/>
                <w:color w:val="000000"/>
                <w:kern w:val="0"/>
                <w:lang w:eastAsia="de-DE"/>
                <w14:ligatures w14:val="none"/>
              </w:rPr>
              <w:t>Q10</w:t>
            </w:r>
          </w:p>
        </w:tc>
        <w:tc>
          <w:tcPr>
            <w:tcW w:w="913" w:type="dxa"/>
            <w:tcBorders>
              <w:top w:val="single" w:sz="4" w:space="0" w:color="000000"/>
              <w:left w:val="single" w:sz="4" w:space="0" w:color="auto"/>
              <w:bottom w:val="single" w:sz="4" w:space="0" w:color="000000"/>
              <w:right w:val="single" w:sz="4" w:space="0" w:color="000000"/>
            </w:tcBorders>
            <w:vAlign w:val="center"/>
          </w:tcPr>
          <w:p w14:paraId="5509286B" w14:textId="77777777" w:rsidR="00AE7F38" w:rsidRPr="00AA2F51" w:rsidRDefault="00AE7F38" w:rsidP="008A3481">
            <w:pPr>
              <w:jc w:val="center"/>
              <w:rPr>
                <w:rFonts w:ascii="Calibri" w:eastAsia="Times New Roman" w:hAnsi="Calibri" w:cs="Calibri"/>
                <w:b/>
                <w:bCs/>
                <w:color w:val="000000"/>
                <w:kern w:val="0"/>
                <w:lang w:eastAsia="de-DE"/>
                <w14:ligatures w14:val="none"/>
              </w:rPr>
            </w:pPr>
            <w:r w:rsidRPr="00AA2F51">
              <w:rPr>
                <w:rFonts w:ascii="Calibri" w:eastAsia="Times New Roman" w:hAnsi="Calibri" w:cs="Calibri"/>
                <w:b/>
                <w:bCs/>
                <w:color w:val="000000"/>
                <w:kern w:val="0"/>
                <w:lang w:eastAsia="de-DE"/>
                <w14:ligatures w14:val="none"/>
              </w:rPr>
              <w:t>Score</w:t>
            </w:r>
          </w:p>
        </w:tc>
        <w:tc>
          <w:tcPr>
            <w:tcW w:w="967" w:type="dxa"/>
            <w:tcBorders>
              <w:top w:val="single" w:sz="4" w:space="0" w:color="000000"/>
              <w:left w:val="nil"/>
              <w:bottom w:val="single" w:sz="4" w:space="0" w:color="000000"/>
              <w:right w:val="single" w:sz="4" w:space="0" w:color="000000"/>
            </w:tcBorders>
            <w:vAlign w:val="center"/>
          </w:tcPr>
          <w:p w14:paraId="5B606A2F" w14:textId="77777777" w:rsidR="00AE7F38" w:rsidRPr="00AA2F51" w:rsidRDefault="00AE7F38" w:rsidP="008A3481">
            <w:pPr>
              <w:jc w:val="center"/>
              <w:rPr>
                <w:rFonts w:ascii="Calibri" w:eastAsia="Times New Roman" w:hAnsi="Calibri" w:cs="Calibri"/>
                <w:b/>
                <w:bCs/>
                <w:color w:val="000000"/>
                <w:kern w:val="0"/>
                <w:lang w:eastAsia="de-DE"/>
                <w14:ligatures w14:val="none"/>
              </w:rPr>
            </w:pPr>
            <w:r w:rsidRPr="00AA2F51">
              <w:rPr>
                <w:rFonts w:ascii="Calibri" w:eastAsia="Times New Roman" w:hAnsi="Calibri" w:cs="Calibri"/>
                <w:b/>
                <w:bCs/>
                <w:color w:val="000000"/>
                <w:kern w:val="0"/>
                <w:lang w:eastAsia="de-DE"/>
                <w14:ligatures w14:val="none"/>
              </w:rPr>
              <w:t>Quality (%)</w:t>
            </w:r>
          </w:p>
        </w:tc>
        <w:tc>
          <w:tcPr>
            <w:tcW w:w="967" w:type="dxa"/>
            <w:tcBorders>
              <w:top w:val="single" w:sz="4" w:space="0" w:color="000000"/>
              <w:left w:val="nil"/>
              <w:bottom w:val="single" w:sz="4" w:space="0" w:color="000000"/>
              <w:right w:val="single" w:sz="4" w:space="0" w:color="000000"/>
            </w:tcBorders>
            <w:vAlign w:val="center"/>
          </w:tcPr>
          <w:p w14:paraId="1CD67AB2" w14:textId="77777777" w:rsidR="00AE7F38" w:rsidRPr="00AA2F51" w:rsidRDefault="00AE7F38" w:rsidP="008A3481">
            <w:pPr>
              <w:jc w:val="center"/>
              <w:rPr>
                <w:rFonts w:ascii="Calibri" w:eastAsia="Times New Roman" w:hAnsi="Calibri" w:cs="Calibri"/>
                <w:b/>
                <w:bCs/>
                <w:color w:val="000000"/>
                <w:kern w:val="0"/>
                <w:lang w:eastAsia="de-DE"/>
                <w14:ligatures w14:val="none"/>
              </w:rPr>
            </w:pPr>
            <w:r w:rsidRPr="00AA2F51">
              <w:rPr>
                <w:rFonts w:ascii="Calibri" w:eastAsia="Times New Roman" w:hAnsi="Calibri" w:cs="Calibri"/>
                <w:b/>
                <w:bCs/>
                <w:color w:val="000000"/>
                <w:kern w:val="0"/>
                <w:lang w:eastAsia="de-DE"/>
                <w14:ligatures w14:val="none"/>
              </w:rPr>
              <w:t>Status</w:t>
            </w:r>
          </w:p>
        </w:tc>
      </w:tr>
      <w:tr w:rsidR="00AE7F38" w:rsidRPr="00AA2F51" w14:paraId="376DBC88" w14:textId="77777777" w:rsidTr="008A3481">
        <w:trPr>
          <w:trHeight w:val="320"/>
        </w:trPr>
        <w:tc>
          <w:tcPr>
            <w:tcW w:w="1207" w:type="dxa"/>
            <w:tcBorders>
              <w:top w:val="nil"/>
              <w:left w:val="single" w:sz="4" w:space="0" w:color="auto"/>
              <w:bottom w:val="single" w:sz="4" w:space="0" w:color="auto"/>
              <w:right w:val="single" w:sz="4" w:space="0" w:color="auto"/>
            </w:tcBorders>
            <w:noWrap/>
            <w:vAlign w:val="center"/>
            <w:hideMark/>
          </w:tcPr>
          <w:p w14:paraId="57594FBC" w14:textId="6791E6C2" w:rsidR="00AE7F38" w:rsidRPr="00AA2F51" w:rsidRDefault="00AA2F51" w:rsidP="008A348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fldChar w:fldCharType="begin"/>
            </w:r>
            <w:r w:rsidRPr="00AA2F51">
              <w:rPr>
                <w:rFonts w:ascii="Calibri" w:eastAsia="Times New Roman" w:hAnsi="Calibri" w:cs="Calibri"/>
                <w:color w:val="000000"/>
                <w:kern w:val="0"/>
                <w:lang w:eastAsia="de-DE"/>
                <w14:ligatures w14:val="none"/>
              </w:rPr>
              <w:instrText xml:space="preserve"> ADDIN ZOTERO_ITEM CSL_CITATION {"citationID":"ykDpngaV","properties":{"formattedCitation":"\\super 42\\nosupersub{}","plainCitation":"42","noteIndex":0},"citationItems":[{"id":2198,"uris":["http://zotero.org/users/local/jIAv3LFQ/items/TDGZE3Y5"],"itemData":{"id":2198,"type":"article-journal","abstract":"Huntington's disease (HD) is a neurodegenerative disorder characterized by motor, cognitive, and psychiatric symptoms and by a progressive loss among other, of dopaminergic receptors in striatum, cortex, and hypothalamus. Central dopaminergic activity has been implicated in the regulation of sex hormones. Several features of testosterone deficiency, such as reduced muscle mass, depressive mood, and cognitive impairment, are often present in HD patients, but data on their testosterone levels are lacking. We assessed plasma levels of testosterone, LH, and FSH in 42 male patients with HD, confirmed by molecular genetic analysis, and searched for differences from age-matched healthy male subjects and for relations to CAG repeat number, age, age range, 26 to 76 (mean, 50.7 ± 12.3) years; duration of illness range, 1 to 23 (mean, 6.7 ± 6.3) years; and CAG repeat numbers from 40 to 65 (45.1 ± 3.8). Disease symptomatology was assessed using the Unified Huntington's Disease Rating Scale. Testosterone and LH levels of the patients were significantly lower compared to the levels of 44 age-matched (mean age, 48.9 ± 13.0, range, 26–76 years) healthy men. Severity of illness was negatively related to plasma testosterone levels. Further, low testosterone levels were associated with dementia but not with depression or psychotic features. Clinical studies with selected HD patients are needed to evaluate possible beneficial effects of androgen substitution therapy on cognitive functions, depression, muscle mass and strength, general well-being, and, eventually, neuroprotective effects. Ann Neurol 2005;57:520–525","container-title":"Annals of Neurology","DOI":"10.1002/ana.20428","ISSN":"1531-8249","issue":"4","language":"en","note":"_eprint: https://onlinelibrary.wiley.com/doi/pdf/10.1002/ana.20428","page":"520-525","source":"Wiley Online Library","title":"Plasma testosterone in male patients with Huntington's disease: Relations to severity of illness and dementia","title-short":"Plasma testosterone in male patients with Huntington's disease","volume":"57","author":[{"family":"Markianos","given":"Manolis"},{"family":"Panas","given":"Marios"},{"family":"Kalfakis","given":"Nikos"},{"family":"Vassilopoulos","given":"Dimitrios"}],"issued":{"date-parts":[["2005"]]}}}],"schema":"https://github.com/citation-style-language/schema/raw/master/csl-citation.json"} </w:instrText>
            </w:r>
            <w:r w:rsidRPr="00AA2F51">
              <w:rPr>
                <w:rFonts w:ascii="Calibri" w:eastAsia="Times New Roman" w:hAnsi="Calibri" w:cs="Calibri"/>
                <w:color w:val="000000"/>
                <w:kern w:val="0"/>
                <w:lang w:eastAsia="de-DE"/>
                <w14:ligatures w14:val="none"/>
              </w:rPr>
              <w:fldChar w:fldCharType="separate"/>
            </w:r>
            <w:r w:rsidRPr="00AA2F51">
              <w:rPr>
                <w:rFonts w:ascii="Calibri" w:hAnsi="Calibri" w:cs="Calibri"/>
                <w:color w:val="000000"/>
                <w:kern w:val="0"/>
                <w:szCs w:val="24"/>
                <w:vertAlign w:val="superscript"/>
              </w:rPr>
              <w:t>42</w:t>
            </w:r>
            <w:r w:rsidRPr="00AA2F51">
              <w:rPr>
                <w:rFonts w:ascii="Calibri" w:eastAsia="Times New Roman" w:hAnsi="Calibri" w:cs="Calibri"/>
                <w:color w:val="000000"/>
                <w:kern w:val="0"/>
                <w:lang w:eastAsia="de-DE"/>
                <w14:ligatures w14:val="none"/>
              </w:rPr>
              <w:fldChar w:fldCharType="end"/>
            </w:r>
          </w:p>
        </w:tc>
        <w:tc>
          <w:tcPr>
            <w:tcW w:w="1598" w:type="dxa"/>
            <w:tcBorders>
              <w:top w:val="nil"/>
              <w:left w:val="nil"/>
              <w:bottom w:val="single" w:sz="4" w:space="0" w:color="000000"/>
              <w:right w:val="single" w:sz="4" w:space="0" w:color="000000"/>
            </w:tcBorders>
            <w:vAlign w:val="center"/>
            <w:hideMark/>
          </w:tcPr>
          <w:p w14:paraId="1854C3C7" w14:textId="5B1C3D73" w:rsidR="00AE7F38" w:rsidRPr="00AA2F51" w:rsidRDefault="00AE7F38" w:rsidP="008A3481">
            <w:pPr>
              <w:jc w:val="center"/>
              <w:rPr>
                <w:rFonts w:ascii="Calibri" w:eastAsia="Times New Roman" w:hAnsi="Calibri" w:cs="Calibri"/>
                <w:color w:val="000000"/>
                <w:kern w:val="0"/>
                <w:lang w:eastAsia="de-DE"/>
                <w14:ligatures w14:val="none"/>
              </w:rPr>
            </w:pPr>
            <w:proofErr w:type="spellStart"/>
            <w:r w:rsidRPr="00AA2F51">
              <w:rPr>
                <w:rFonts w:ascii="Calibri" w:eastAsia="Times New Roman" w:hAnsi="Calibri" w:cs="Calibri"/>
                <w:color w:val="000000"/>
                <w:kern w:val="0"/>
                <w:lang w:eastAsia="de-DE"/>
                <w14:ligatures w14:val="none"/>
              </w:rPr>
              <w:t>Markianos</w:t>
            </w:r>
            <w:proofErr w:type="spellEnd"/>
            <w:r w:rsidRPr="00AA2F51">
              <w:rPr>
                <w:rFonts w:ascii="Calibri" w:eastAsia="Times New Roman" w:hAnsi="Calibri" w:cs="Calibri"/>
                <w:color w:val="000000"/>
                <w:kern w:val="0"/>
                <w:lang w:eastAsia="de-DE"/>
                <w14:ligatures w14:val="none"/>
              </w:rPr>
              <w:t xml:space="preserve"> (2005)</w:t>
            </w:r>
          </w:p>
        </w:tc>
        <w:tc>
          <w:tcPr>
            <w:tcW w:w="812" w:type="dxa"/>
            <w:tcBorders>
              <w:top w:val="nil"/>
              <w:left w:val="nil"/>
              <w:bottom w:val="single" w:sz="8" w:space="0" w:color="000000"/>
              <w:right w:val="single" w:sz="8" w:space="0" w:color="000000"/>
            </w:tcBorders>
            <w:vAlign w:val="center"/>
          </w:tcPr>
          <w:p w14:paraId="06E77307" w14:textId="70A42729" w:rsidR="00AE7F38" w:rsidRPr="00AA2F51" w:rsidRDefault="00AE7F38" w:rsidP="008A348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t>1</w:t>
            </w:r>
          </w:p>
        </w:tc>
        <w:tc>
          <w:tcPr>
            <w:tcW w:w="783" w:type="dxa"/>
            <w:tcBorders>
              <w:top w:val="nil"/>
              <w:left w:val="nil"/>
              <w:bottom w:val="single" w:sz="8" w:space="0" w:color="000000"/>
              <w:right w:val="single" w:sz="8" w:space="0" w:color="000000"/>
            </w:tcBorders>
            <w:vAlign w:val="center"/>
          </w:tcPr>
          <w:p w14:paraId="78347CD3" w14:textId="77777777" w:rsidR="00AE7F38" w:rsidRPr="00AA2F51" w:rsidRDefault="00AE7F38" w:rsidP="008A348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1</w:t>
            </w:r>
          </w:p>
        </w:tc>
        <w:tc>
          <w:tcPr>
            <w:tcW w:w="784" w:type="dxa"/>
            <w:tcBorders>
              <w:top w:val="nil"/>
              <w:left w:val="nil"/>
              <w:bottom w:val="single" w:sz="8" w:space="0" w:color="000000"/>
              <w:right w:val="single" w:sz="8" w:space="0" w:color="000000"/>
            </w:tcBorders>
            <w:vAlign w:val="center"/>
          </w:tcPr>
          <w:p w14:paraId="10A5AE14" w14:textId="77777777" w:rsidR="00AE7F38" w:rsidRPr="00AA2F51" w:rsidRDefault="00AE7F38" w:rsidP="008A348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1</w:t>
            </w:r>
          </w:p>
        </w:tc>
        <w:tc>
          <w:tcPr>
            <w:tcW w:w="785" w:type="dxa"/>
            <w:tcBorders>
              <w:top w:val="nil"/>
              <w:left w:val="nil"/>
              <w:bottom w:val="single" w:sz="8" w:space="0" w:color="000000"/>
              <w:right w:val="single" w:sz="8" w:space="0" w:color="000000"/>
            </w:tcBorders>
            <w:vAlign w:val="center"/>
          </w:tcPr>
          <w:p w14:paraId="3F13FFD2" w14:textId="77777777" w:rsidR="00AE7F38" w:rsidRPr="00AA2F51" w:rsidRDefault="00AE7F38" w:rsidP="008A348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1</w:t>
            </w:r>
          </w:p>
        </w:tc>
        <w:tc>
          <w:tcPr>
            <w:tcW w:w="785" w:type="dxa"/>
            <w:tcBorders>
              <w:top w:val="nil"/>
              <w:left w:val="nil"/>
              <w:bottom w:val="single" w:sz="8" w:space="0" w:color="000000"/>
              <w:right w:val="single" w:sz="8" w:space="0" w:color="000000"/>
            </w:tcBorders>
            <w:vAlign w:val="center"/>
          </w:tcPr>
          <w:p w14:paraId="7D49EADC" w14:textId="77777777" w:rsidR="00AE7F38" w:rsidRPr="00AA2F51" w:rsidRDefault="00AE7F38" w:rsidP="008A348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1</w:t>
            </w:r>
          </w:p>
        </w:tc>
        <w:tc>
          <w:tcPr>
            <w:tcW w:w="813" w:type="dxa"/>
            <w:tcBorders>
              <w:top w:val="nil"/>
              <w:left w:val="nil"/>
              <w:bottom w:val="single" w:sz="8" w:space="0" w:color="000000"/>
              <w:right w:val="single" w:sz="8" w:space="0" w:color="000000"/>
            </w:tcBorders>
            <w:vAlign w:val="center"/>
          </w:tcPr>
          <w:p w14:paraId="17C3F661" w14:textId="7EE0D27D" w:rsidR="00AE7F38" w:rsidRPr="00AA2F51" w:rsidRDefault="00AE7F38" w:rsidP="008A348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t>1</w:t>
            </w:r>
          </w:p>
        </w:tc>
        <w:tc>
          <w:tcPr>
            <w:tcW w:w="813" w:type="dxa"/>
            <w:tcBorders>
              <w:top w:val="nil"/>
              <w:left w:val="nil"/>
              <w:bottom w:val="single" w:sz="8" w:space="0" w:color="000000"/>
              <w:right w:val="single" w:sz="8" w:space="0" w:color="000000"/>
            </w:tcBorders>
            <w:vAlign w:val="center"/>
          </w:tcPr>
          <w:p w14:paraId="53CFB5D6" w14:textId="77777777" w:rsidR="00AE7F38" w:rsidRPr="00AA2F51" w:rsidRDefault="00AE7F38" w:rsidP="008A348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t>1</w:t>
            </w:r>
          </w:p>
        </w:tc>
        <w:tc>
          <w:tcPr>
            <w:tcW w:w="785" w:type="dxa"/>
            <w:tcBorders>
              <w:top w:val="nil"/>
              <w:left w:val="nil"/>
              <w:bottom w:val="single" w:sz="8" w:space="0" w:color="000000"/>
              <w:right w:val="single" w:sz="8" w:space="0" w:color="000000"/>
            </w:tcBorders>
            <w:vAlign w:val="center"/>
          </w:tcPr>
          <w:p w14:paraId="627FC156" w14:textId="77777777" w:rsidR="00AE7F38" w:rsidRPr="00AA2F51" w:rsidRDefault="00AE7F38" w:rsidP="008A348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1</w:t>
            </w:r>
          </w:p>
        </w:tc>
        <w:tc>
          <w:tcPr>
            <w:tcW w:w="721" w:type="dxa"/>
            <w:tcBorders>
              <w:top w:val="nil"/>
              <w:left w:val="nil"/>
              <w:bottom w:val="single" w:sz="8" w:space="0" w:color="000000"/>
              <w:right w:val="single" w:sz="4" w:space="0" w:color="auto"/>
            </w:tcBorders>
          </w:tcPr>
          <w:p w14:paraId="5A28DDFA" w14:textId="6FA67044" w:rsidR="00AE7F38" w:rsidRPr="00AA2F51" w:rsidRDefault="00AE7F38" w:rsidP="008A3481">
            <w:pPr>
              <w:jc w:val="center"/>
              <w:rPr>
                <w:rFonts w:ascii="Calibri" w:hAnsi="Calibri" w:cs="Calibri"/>
                <w:color w:val="000000"/>
              </w:rPr>
            </w:pPr>
            <w:r w:rsidRPr="00AA2F51">
              <w:rPr>
                <w:rFonts w:ascii="Calibri" w:hAnsi="Calibri" w:cs="Calibri"/>
                <w:color w:val="000000"/>
              </w:rPr>
              <w:t>1</w:t>
            </w:r>
          </w:p>
        </w:tc>
        <w:tc>
          <w:tcPr>
            <w:tcW w:w="742" w:type="dxa"/>
            <w:tcBorders>
              <w:top w:val="nil"/>
              <w:left w:val="single" w:sz="4" w:space="0" w:color="auto"/>
              <w:bottom w:val="single" w:sz="8" w:space="0" w:color="000000"/>
              <w:right w:val="single" w:sz="4" w:space="0" w:color="auto"/>
            </w:tcBorders>
          </w:tcPr>
          <w:p w14:paraId="6CD8A293" w14:textId="79D2C75F" w:rsidR="00AE7F38" w:rsidRPr="00AA2F51" w:rsidRDefault="00AE7F38" w:rsidP="008A3481">
            <w:pPr>
              <w:jc w:val="center"/>
              <w:rPr>
                <w:rFonts w:ascii="Calibri" w:hAnsi="Calibri" w:cs="Calibri"/>
                <w:color w:val="000000"/>
              </w:rPr>
            </w:pPr>
            <w:r w:rsidRPr="00AA2F51">
              <w:rPr>
                <w:rFonts w:ascii="Calibri" w:hAnsi="Calibri" w:cs="Calibri"/>
                <w:color w:val="000000"/>
              </w:rPr>
              <w:t>1</w:t>
            </w:r>
          </w:p>
        </w:tc>
        <w:tc>
          <w:tcPr>
            <w:tcW w:w="913" w:type="dxa"/>
            <w:tcBorders>
              <w:top w:val="nil"/>
              <w:left w:val="single" w:sz="4" w:space="0" w:color="auto"/>
              <w:bottom w:val="single" w:sz="8" w:space="0" w:color="000000"/>
              <w:right w:val="single" w:sz="8" w:space="0" w:color="000000"/>
            </w:tcBorders>
            <w:vAlign w:val="center"/>
          </w:tcPr>
          <w:p w14:paraId="6A2930A0" w14:textId="44841CAA" w:rsidR="00AE7F38" w:rsidRPr="00AA2F51" w:rsidRDefault="00AE7F38" w:rsidP="008A348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10</w:t>
            </w:r>
          </w:p>
        </w:tc>
        <w:tc>
          <w:tcPr>
            <w:tcW w:w="967" w:type="dxa"/>
            <w:tcBorders>
              <w:top w:val="nil"/>
              <w:left w:val="nil"/>
              <w:bottom w:val="single" w:sz="8" w:space="0" w:color="000000"/>
              <w:right w:val="single" w:sz="8" w:space="0" w:color="000000"/>
            </w:tcBorders>
            <w:vAlign w:val="center"/>
          </w:tcPr>
          <w:p w14:paraId="493B6BE7" w14:textId="77777777" w:rsidR="00AE7F38" w:rsidRPr="00AA2F51" w:rsidRDefault="00AE7F38" w:rsidP="008A348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100%</w:t>
            </w:r>
          </w:p>
        </w:tc>
        <w:tc>
          <w:tcPr>
            <w:tcW w:w="967" w:type="dxa"/>
            <w:tcBorders>
              <w:top w:val="nil"/>
              <w:left w:val="nil"/>
              <w:bottom w:val="single" w:sz="8" w:space="0" w:color="000000"/>
              <w:right w:val="single" w:sz="8" w:space="0" w:color="000000"/>
            </w:tcBorders>
            <w:vAlign w:val="center"/>
          </w:tcPr>
          <w:p w14:paraId="07A7477A" w14:textId="77777777" w:rsidR="00AE7F38" w:rsidRPr="00AA2F51" w:rsidRDefault="00AE7F38" w:rsidP="008A348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high</w:t>
            </w:r>
          </w:p>
        </w:tc>
      </w:tr>
      <w:tr w:rsidR="00AE7F38" w:rsidRPr="00AA2F51" w14:paraId="2B604B80" w14:textId="77777777" w:rsidTr="008A3481">
        <w:trPr>
          <w:trHeight w:val="320"/>
        </w:trPr>
        <w:tc>
          <w:tcPr>
            <w:tcW w:w="1207" w:type="dxa"/>
            <w:tcBorders>
              <w:top w:val="nil"/>
              <w:left w:val="single" w:sz="4" w:space="0" w:color="auto"/>
              <w:bottom w:val="single" w:sz="4" w:space="0" w:color="auto"/>
              <w:right w:val="single" w:sz="4" w:space="0" w:color="auto"/>
            </w:tcBorders>
            <w:noWrap/>
            <w:vAlign w:val="center"/>
            <w:hideMark/>
          </w:tcPr>
          <w:p w14:paraId="07E68381" w14:textId="58859B6F" w:rsidR="00AE7F38" w:rsidRPr="00AA2F51" w:rsidRDefault="00AA2F51" w:rsidP="008A348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fldChar w:fldCharType="begin"/>
            </w:r>
            <w:r w:rsidRPr="00AA2F51">
              <w:rPr>
                <w:rFonts w:ascii="Calibri" w:eastAsia="Times New Roman" w:hAnsi="Calibri" w:cs="Calibri"/>
                <w:color w:val="000000"/>
                <w:kern w:val="0"/>
                <w:lang w:eastAsia="de-DE"/>
                <w14:ligatures w14:val="none"/>
              </w:rPr>
              <w:instrText xml:space="preserve"> ADDIN ZOTERO_ITEM CSL_CITATION {"citationID":"zhr00WZs","properties":{"formattedCitation":"\\super 43\\nosupersub{}","plainCitation":"43","noteIndex":0},"citationItems":[{"id":2202,"uris":["http://zotero.org/users/local/jIAv3LFQ/items/WNIUVRBT"],"itemData":{"id":2202,"type":"article-journal","abstract":"OBJECTIVE: The neuronal loss in several brain regions that characterize the progression of Huntington’s disease (HD), is expected to influence the activities of hypothalamus-adrenal and hypothalamus-gonadal axes, and the changes may relate to common features of the disease, like depression and dementia. While in male HD patients low plasma testosterone levels have been reported, information on female patients is lacking.\nMETHODS: We assessed the plasma levels of the androgens total testosterone (TT) and dehydroepiandrosterone sulfate (DHEAS), as well as of cortisol in 41 female patients with HD, confirmed by determination of the CAG repeat number in the IT-15 gene, and searched for associations to the disease symptomatology. We also included a group of 18 females with expanded CAG repeat number in the HD gene (subjects at risk), and a group of 66 age-matched healthy females. Hormone levels of the pre- and post-menopausal subgroups were also compared separately.\nRESULTS: Significant negative correlations to age were found for TT and DHEAS in both control (age range 20–71 years) and patient (age range 26 to 78 years) groups, and the calculated decline per year was around 1% for TT and 1.5% for DHEAS. There were no significant differences in hormone levels among patients, subjects at risk and controls, either in premenopausal or in postmenopausal state. The subgroup of patients with depression in their symptomatology had significantly lower TT and DHEAS levels compared to patients without depression, or to controls.\nCONCLUSIONS: While TT and DHEAS seem to decline with age in female patients with HD to the same extend as for healthy females, the presence of depression, but not dementia, in their symptomatology, is connected to lower ovary-adrenal androgen levels.","container-title":"Neuro Endocrinol Lett","language":"en","source":"Zotero","title":"Plasma testosterone, dehydroepiandrosterone sulfate, and cortisol in female patients with Huntington’s disease","author":[{"family":"Markianos","given":"Manolis"},{"family":"Panas","given":"Marios"},{"family":"Kalfakis","given":"Nikos"},{"family":"Vassilopoulos","given":"Dimitrios"}],"issued":{"date-parts":[["2007"]]}}}],"schema":"https://github.com/citation-style-language/schema/raw/master/csl-citation.json"} </w:instrText>
            </w:r>
            <w:r w:rsidRPr="00AA2F51">
              <w:rPr>
                <w:rFonts w:ascii="Calibri" w:eastAsia="Times New Roman" w:hAnsi="Calibri" w:cs="Calibri"/>
                <w:color w:val="000000"/>
                <w:kern w:val="0"/>
                <w:lang w:eastAsia="de-DE"/>
                <w14:ligatures w14:val="none"/>
              </w:rPr>
              <w:fldChar w:fldCharType="separate"/>
            </w:r>
            <w:r w:rsidRPr="00AA2F51">
              <w:rPr>
                <w:rFonts w:ascii="Calibri" w:hAnsi="Calibri" w:cs="Calibri"/>
                <w:color w:val="000000"/>
                <w:kern w:val="0"/>
                <w:szCs w:val="24"/>
                <w:vertAlign w:val="superscript"/>
              </w:rPr>
              <w:t>43</w:t>
            </w:r>
            <w:r w:rsidRPr="00AA2F51">
              <w:rPr>
                <w:rFonts w:ascii="Calibri" w:eastAsia="Times New Roman" w:hAnsi="Calibri" w:cs="Calibri"/>
                <w:color w:val="000000"/>
                <w:kern w:val="0"/>
                <w:lang w:eastAsia="de-DE"/>
                <w14:ligatures w14:val="none"/>
              </w:rPr>
              <w:fldChar w:fldCharType="end"/>
            </w:r>
          </w:p>
        </w:tc>
        <w:tc>
          <w:tcPr>
            <w:tcW w:w="1598" w:type="dxa"/>
            <w:tcBorders>
              <w:top w:val="nil"/>
              <w:left w:val="nil"/>
              <w:bottom w:val="single" w:sz="4" w:space="0" w:color="auto"/>
              <w:right w:val="single" w:sz="4" w:space="0" w:color="000000"/>
            </w:tcBorders>
            <w:vAlign w:val="center"/>
            <w:hideMark/>
          </w:tcPr>
          <w:p w14:paraId="314F9407" w14:textId="082A9441" w:rsidR="00AE7F38" w:rsidRPr="00AA2F51" w:rsidRDefault="00AE7F38" w:rsidP="008A3481">
            <w:pPr>
              <w:jc w:val="center"/>
              <w:rPr>
                <w:rFonts w:ascii="Calibri" w:eastAsia="Times New Roman" w:hAnsi="Calibri" w:cs="Calibri"/>
                <w:color w:val="000000"/>
                <w:kern w:val="0"/>
                <w:lang w:eastAsia="de-DE"/>
                <w14:ligatures w14:val="none"/>
              </w:rPr>
            </w:pPr>
            <w:proofErr w:type="spellStart"/>
            <w:r w:rsidRPr="00AA2F51">
              <w:rPr>
                <w:rFonts w:ascii="Calibri" w:eastAsia="Times New Roman" w:hAnsi="Calibri" w:cs="Calibri"/>
                <w:color w:val="000000"/>
                <w:kern w:val="0"/>
                <w:lang w:eastAsia="de-DE"/>
                <w14:ligatures w14:val="none"/>
              </w:rPr>
              <w:t>Markianos</w:t>
            </w:r>
            <w:proofErr w:type="spellEnd"/>
            <w:r w:rsidRPr="00AA2F51">
              <w:rPr>
                <w:rFonts w:ascii="Calibri" w:eastAsia="Times New Roman" w:hAnsi="Calibri" w:cs="Calibri"/>
                <w:color w:val="000000"/>
                <w:kern w:val="0"/>
                <w:lang w:eastAsia="de-DE"/>
                <w14:ligatures w14:val="none"/>
              </w:rPr>
              <w:t xml:space="preserve"> (2007)</w:t>
            </w:r>
          </w:p>
        </w:tc>
        <w:tc>
          <w:tcPr>
            <w:tcW w:w="812" w:type="dxa"/>
            <w:tcBorders>
              <w:top w:val="nil"/>
              <w:left w:val="nil"/>
              <w:bottom w:val="single" w:sz="4" w:space="0" w:color="auto"/>
              <w:right w:val="single" w:sz="8" w:space="0" w:color="000000"/>
            </w:tcBorders>
            <w:vAlign w:val="center"/>
          </w:tcPr>
          <w:p w14:paraId="54EE91CE" w14:textId="77777777" w:rsidR="00AE7F38" w:rsidRPr="00AA2F51" w:rsidRDefault="00AE7F38" w:rsidP="008A348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1</w:t>
            </w:r>
          </w:p>
        </w:tc>
        <w:tc>
          <w:tcPr>
            <w:tcW w:w="783" w:type="dxa"/>
            <w:tcBorders>
              <w:top w:val="nil"/>
              <w:left w:val="nil"/>
              <w:bottom w:val="single" w:sz="4" w:space="0" w:color="auto"/>
              <w:right w:val="single" w:sz="8" w:space="0" w:color="000000"/>
            </w:tcBorders>
            <w:vAlign w:val="center"/>
          </w:tcPr>
          <w:p w14:paraId="5F5C6DB1" w14:textId="77777777" w:rsidR="00AE7F38" w:rsidRPr="00AA2F51" w:rsidRDefault="00AE7F38" w:rsidP="008A348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1</w:t>
            </w:r>
          </w:p>
        </w:tc>
        <w:tc>
          <w:tcPr>
            <w:tcW w:w="784" w:type="dxa"/>
            <w:tcBorders>
              <w:top w:val="nil"/>
              <w:left w:val="nil"/>
              <w:bottom w:val="single" w:sz="4" w:space="0" w:color="auto"/>
              <w:right w:val="single" w:sz="8" w:space="0" w:color="000000"/>
            </w:tcBorders>
            <w:vAlign w:val="center"/>
          </w:tcPr>
          <w:p w14:paraId="77E901AE" w14:textId="77777777" w:rsidR="00AE7F38" w:rsidRPr="00AA2F51" w:rsidRDefault="00AE7F38" w:rsidP="008A348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1</w:t>
            </w:r>
          </w:p>
        </w:tc>
        <w:tc>
          <w:tcPr>
            <w:tcW w:w="785" w:type="dxa"/>
            <w:tcBorders>
              <w:top w:val="nil"/>
              <w:left w:val="nil"/>
              <w:bottom w:val="single" w:sz="4" w:space="0" w:color="auto"/>
              <w:right w:val="single" w:sz="8" w:space="0" w:color="000000"/>
            </w:tcBorders>
            <w:vAlign w:val="center"/>
          </w:tcPr>
          <w:p w14:paraId="40F25D02" w14:textId="77777777" w:rsidR="00AE7F38" w:rsidRPr="00AA2F51" w:rsidRDefault="00AE7F38" w:rsidP="008A348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1</w:t>
            </w:r>
          </w:p>
        </w:tc>
        <w:tc>
          <w:tcPr>
            <w:tcW w:w="785" w:type="dxa"/>
            <w:tcBorders>
              <w:top w:val="nil"/>
              <w:left w:val="nil"/>
              <w:bottom w:val="single" w:sz="4" w:space="0" w:color="auto"/>
              <w:right w:val="single" w:sz="8" w:space="0" w:color="000000"/>
            </w:tcBorders>
            <w:vAlign w:val="center"/>
          </w:tcPr>
          <w:p w14:paraId="2CE6E5AD" w14:textId="0A67D3C6" w:rsidR="00AE7F38" w:rsidRPr="00AA2F51" w:rsidRDefault="00AE7F38" w:rsidP="008A348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t>1</w:t>
            </w:r>
          </w:p>
        </w:tc>
        <w:tc>
          <w:tcPr>
            <w:tcW w:w="813" w:type="dxa"/>
            <w:tcBorders>
              <w:top w:val="nil"/>
              <w:left w:val="nil"/>
              <w:bottom w:val="single" w:sz="4" w:space="0" w:color="auto"/>
              <w:right w:val="single" w:sz="8" w:space="0" w:color="000000"/>
            </w:tcBorders>
            <w:vAlign w:val="center"/>
          </w:tcPr>
          <w:p w14:paraId="3105F06B" w14:textId="77777777" w:rsidR="00AE7F38" w:rsidRPr="00AA2F51" w:rsidRDefault="00AE7F38" w:rsidP="008A348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1</w:t>
            </w:r>
          </w:p>
        </w:tc>
        <w:tc>
          <w:tcPr>
            <w:tcW w:w="813" w:type="dxa"/>
            <w:tcBorders>
              <w:top w:val="nil"/>
              <w:left w:val="nil"/>
              <w:bottom w:val="single" w:sz="4" w:space="0" w:color="auto"/>
              <w:right w:val="single" w:sz="8" w:space="0" w:color="000000"/>
            </w:tcBorders>
            <w:vAlign w:val="center"/>
          </w:tcPr>
          <w:p w14:paraId="4BE51927" w14:textId="77777777" w:rsidR="00AE7F38" w:rsidRPr="00AA2F51" w:rsidRDefault="00AE7F38" w:rsidP="008A348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t>1</w:t>
            </w:r>
          </w:p>
        </w:tc>
        <w:tc>
          <w:tcPr>
            <w:tcW w:w="785" w:type="dxa"/>
            <w:tcBorders>
              <w:top w:val="nil"/>
              <w:left w:val="nil"/>
              <w:bottom w:val="single" w:sz="4" w:space="0" w:color="auto"/>
              <w:right w:val="single" w:sz="8" w:space="0" w:color="000000"/>
            </w:tcBorders>
            <w:vAlign w:val="center"/>
          </w:tcPr>
          <w:p w14:paraId="2F02D6AB" w14:textId="77777777" w:rsidR="00AE7F38" w:rsidRPr="00AA2F51" w:rsidRDefault="00AE7F38" w:rsidP="008A348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1</w:t>
            </w:r>
          </w:p>
        </w:tc>
        <w:tc>
          <w:tcPr>
            <w:tcW w:w="721" w:type="dxa"/>
            <w:tcBorders>
              <w:top w:val="nil"/>
              <w:left w:val="nil"/>
              <w:bottom w:val="single" w:sz="4" w:space="0" w:color="auto"/>
              <w:right w:val="single" w:sz="4" w:space="0" w:color="auto"/>
            </w:tcBorders>
          </w:tcPr>
          <w:p w14:paraId="1AF22E5F" w14:textId="043F85F0" w:rsidR="00AE7F38" w:rsidRPr="00AA2F51" w:rsidRDefault="00AE7F38" w:rsidP="008A3481">
            <w:pPr>
              <w:jc w:val="center"/>
              <w:rPr>
                <w:rFonts w:ascii="Calibri" w:hAnsi="Calibri" w:cs="Calibri"/>
                <w:color w:val="000000"/>
              </w:rPr>
            </w:pPr>
            <w:r w:rsidRPr="00AA2F51">
              <w:rPr>
                <w:rFonts w:ascii="Calibri" w:hAnsi="Calibri" w:cs="Calibri"/>
                <w:color w:val="000000"/>
              </w:rPr>
              <w:t>1</w:t>
            </w:r>
          </w:p>
        </w:tc>
        <w:tc>
          <w:tcPr>
            <w:tcW w:w="742" w:type="dxa"/>
            <w:tcBorders>
              <w:top w:val="nil"/>
              <w:left w:val="single" w:sz="4" w:space="0" w:color="auto"/>
              <w:bottom w:val="single" w:sz="4" w:space="0" w:color="auto"/>
              <w:right w:val="single" w:sz="4" w:space="0" w:color="auto"/>
            </w:tcBorders>
          </w:tcPr>
          <w:p w14:paraId="57E9BA97" w14:textId="2BB033F7" w:rsidR="00AE7F38" w:rsidRPr="00AA2F51" w:rsidRDefault="00AE7F38" w:rsidP="008A3481">
            <w:pPr>
              <w:jc w:val="center"/>
              <w:rPr>
                <w:rFonts w:ascii="Calibri" w:hAnsi="Calibri" w:cs="Calibri"/>
                <w:color w:val="000000"/>
              </w:rPr>
            </w:pPr>
            <w:r w:rsidRPr="00AA2F51">
              <w:rPr>
                <w:rFonts w:ascii="Calibri" w:hAnsi="Calibri" w:cs="Calibri"/>
                <w:color w:val="000000"/>
              </w:rPr>
              <w:t>1</w:t>
            </w:r>
          </w:p>
        </w:tc>
        <w:tc>
          <w:tcPr>
            <w:tcW w:w="913" w:type="dxa"/>
            <w:tcBorders>
              <w:top w:val="nil"/>
              <w:left w:val="single" w:sz="4" w:space="0" w:color="auto"/>
              <w:bottom w:val="single" w:sz="4" w:space="0" w:color="auto"/>
              <w:right w:val="single" w:sz="8" w:space="0" w:color="000000"/>
            </w:tcBorders>
            <w:vAlign w:val="center"/>
          </w:tcPr>
          <w:p w14:paraId="1A3A6974" w14:textId="47DE3AF0" w:rsidR="00AE7F38" w:rsidRPr="00AA2F51" w:rsidRDefault="00AE7F38" w:rsidP="008A348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t>10</w:t>
            </w:r>
          </w:p>
        </w:tc>
        <w:tc>
          <w:tcPr>
            <w:tcW w:w="967" w:type="dxa"/>
            <w:tcBorders>
              <w:top w:val="nil"/>
              <w:left w:val="nil"/>
              <w:bottom w:val="single" w:sz="4" w:space="0" w:color="auto"/>
              <w:right w:val="single" w:sz="8" w:space="0" w:color="000000"/>
            </w:tcBorders>
            <w:vAlign w:val="center"/>
          </w:tcPr>
          <w:p w14:paraId="4DEC494D" w14:textId="77777777" w:rsidR="00AE7F38" w:rsidRPr="00AA2F51" w:rsidRDefault="00AE7F38" w:rsidP="008A348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100%</w:t>
            </w:r>
          </w:p>
        </w:tc>
        <w:tc>
          <w:tcPr>
            <w:tcW w:w="967" w:type="dxa"/>
            <w:tcBorders>
              <w:top w:val="nil"/>
              <w:left w:val="nil"/>
              <w:bottom w:val="single" w:sz="4" w:space="0" w:color="auto"/>
              <w:right w:val="single" w:sz="8" w:space="0" w:color="000000"/>
            </w:tcBorders>
            <w:vAlign w:val="center"/>
          </w:tcPr>
          <w:p w14:paraId="7CC4F7B8" w14:textId="002887C8" w:rsidR="00AE7F38" w:rsidRPr="00AA2F51" w:rsidRDefault="008A3481" w:rsidP="008A348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h</w:t>
            </w:r>
            <w:r w:rsidR="00AE7F38" w:rsidRPr="00AA2F51">
              <w:rPr>
                <w:rFonts w:ascii="Calibri" w:hAnsi="Calibri" w:cs="Calibri"/>
                <w:color w:val="000000"/>
              </w:rPr>
              <w:t>igh</w:t>
            </w:r>
          </w:p>
        </w:tc>
      </w:tr>
      <w:tr w:rsidR="00997E8C" w:rsidRPr="00AA2F51" w14:paraId="3A401472" w14:textId="77777777" w:rsidTr="008A3481">
        <w:trPr>
          <w:trHeight w:val="320"/>
        </w:trPr>
        <w:tc>
          <w:tcPr>
            <w:tcW w:w="1207" w:type="dxa"/>
            <w:tcBorders>
              <w:top w:val="single" w:sz="4" w:space="0" w:color="auto"/>
              <w:left w:val="single" w:sz="4" w:space="0" w:color="auto"/>
              <w:bottom w:val="single" w:sz="4" w:space="0" w:color="auto"/>
              <w:right w:val="single" w:sz="4" w:space="0" w:color="auto"/>
            </w:tcBorders>
            <w:noWrap/>
            <w:vAlign w:val="center"/>
          </w:tcPr>
          <w:p w14:paraId="130BA489" w14:textId="293B32E7" w:rsidR="00997E8C" w:rsidRPr="00AA2F51" w:rsidRDefault="00AA2F51" w:rsidP="008A348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fldChar w:fldCharType="begin"/>
            </w:r>
            <w:r w:rsidRPr="00AA2F51">
              <w:rPr>
                <w:rFonts w:ascii="Calibri" w:eastAsia="Times New Roman" w:hAnsi="Calibri" w:cs="Calibri"/>
                <w:color w:val="000000"/>
                <w:kern w:val="0"/>
                <w:lang w:eastAsia="de-DE"/>
                <w14:ligatures w14:val="none"/>
              </w:rPr>
              <w:instrText xml:space="preserve"> ADDIN ZOTERO_ITEM CSL_CITATION {"citationID":"rYr4OoVT","properties":{"formattedCitation":"\\super 44\\nosupersub{}","plainCitation":"44","noteIndex":0},"citationItems":[{"id":2656,"uris":["http://zotero.org/users/local/jIAv3LFQ/items/KHA9YGHT"],"itemData":{"id":2656,"type":"article-journal","container-title":"Human Molecular Genetics","DOI":"10.1093/hmg/2.9.1467","ISSN":"0964-6906","issue":"9","journalAbbreviation":"Hum Mol Genet","page":"1467-1469","source":"Silverchair","title":"Expansion of the (CAG)n repeat causing Huntington's disease in 352 patients of German origin","volume":"2","author":[{"family":"Zühlke","given":"Christine"},{"family":"Rless","given":"Olaf"},{"family":"Schröder","given":"Kirsten"},{"family":"Sledlaczck","given":"Ina"},{"family":"T.Epplen","given":"Jörg"},{"family":"Engel","given":"Wolfgang"},{"family":"Thles","given":"Ulrike"}],"issued":{"date-parts":[["1993",9,1]]}}}],"schema":"https://github.com/citation-style-language/schema/raw/master/csl-citation.json"} </w:instrText>
            </w:r>
            <w:r w:rsidRPr="00AA2F51">
              <w:rPr>
                <w:rFonts w:ascii="Calibri" w:eastAsia="Times New Roman" w:hAnsi="Calibri" w:cs="Calibri"/>
                <w:color w:val="000000"/>
                <w:kern w:val="0"/>
                <w:lang w:eastAsia="de-DE"/>
                <w14:ligatures w14:val="none"/>
              </w:rPr>
              <w:fldChar w:fldCharType="separate"/>
            </w:r>
            <w:r w:rsidRPr="00AA2F51">
              <w:rPr>
                <w:rFonts w:ascii="Calibri" w:hAnsi="Calibri" w:cs="Calibri"/>
                <w:color w:val="000000"/>
                <w:kern w:val="0"/>
                <w:szCs w:val="24"/>
                <w:vertAlign w:val="superscript"/>
              </w:rPr>
              <w:t>44</w:t>
            </w:r>
            <w:r w:rsidRPr="00AA2F51">
              <w:rPr>
                <w:rFonts w:ascii="Calibri" w:eastAsia="Times New Roman" w:hAnsi="Calibri" w:cs="Calibri"/>
                <w:color w:val="000000"/>
                <w:kern w:val="0"/>
                <w:lang w:eastAsia="de-DE"/>
                <w14:ligatures w14:val="none"/>
              </w:rPr>
              <w:fldChar w:fldCharType="end"/>
            </w:r>
          </w:p>
        </w:tc>
        <w:tc>
          <w:tcPr>
            <w:tcW w:w="1598" w:type="dxa"/>
            <w:tcBorders>
              <w:top w:val="single" w:sz="4" w:space="0" w:color="auto"/>
              <w:left w:val="nil"/>
              <w:bottom w:val="single" w:sz="4" w:space="0" w:color="auto"/>
              <w:right w:val="single" w:sz="4" w:space="0" w:color="000000"/>
            </w:tcBorders>
            <w:vAlign w:val="center"/>
          </w:tcPr>
          <w:p w14:paraId="40B3D70A" w14:textId="2DC9AF75" w:rsidR="00997E8C" w:rsidRPr="00AA2F51" w:rsidRDefault="00997E8C" w:rsidP="008A348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t>Zühlke</w:t>
            </w:r>
          </w:p>
        </w:tc>
        <w:tc>
          <w:tcPr>
            <w:tcW w:w="812" w:type="dxa"/>
            <w:tcBorders>
              <w:top w:val="single" w:sz="4" w:space="0" w:color="auto"/>
              <w:left w:val="nil"/>
              <w:bottom w:val="single" w:sz="4" w:space="0" w:color="auto"/>
              <w:right w:val="single" w:sz="8" w:space="0" w:color="000000"/>
            </w:tcBorders>
            <w:vAlign w:val="center"/>
          </w:tcPr>
          <w:p w14:paraId="4E4D681C" w14:textId="7D998E23" w:rsidR="00997E8C" w:rsidRPr="00AA2F51" w:rsidRDefault="00682D38" w:rsidP="008A3481">
            <w:pPr>
              <w:jc w:val="center"/>
              <w:rPr>
                <w:rFonts w:ascii="Calibri" w:hAnsi="Calibri" w:cs="Calibri"/>
                <w:color w:val="000000"/>
              </w:rPr>
            </w:pPr>
            <w:r w:rsidRPr="00AA2F51">
              <w:rPr>
                <w:rFonts w:ascii="Calibri" w:hAnsi="Calibri" w:cs="Calibri"/>
                <w:color w:val="000000"/>
              </w:rPr>
              <w:t>0</w:t>
            </w:r>
          </w:p>
        </w:tc>
        <w:tc>
          <w:tcPr>
            <w:tcW w:w="783" w:type="dxa"/>
            <w:tcBorders>
              <w:top w:val="single" w:sz="4" w:space="0" w:color="auto"/>
              <w:left w:val="nil"/>
              <w:bottom w:val="single" w:sz="4" w:space="0" w:color="auto"/>
              <w:right w:val="single" w:sz="8" w:space="0" w:color="000000"/>
            </w:tcBorders>
            <w:vAlign w:val="center"/>
          </w:tcPr>
          <w:p w14:paraId="0A9FCCF9" w14:textId="06EEC676" w:rsidR="00997E8C" w:rsidRPr="00AA2F51" w:rsidRDefault="00682D38" w:rsidP="008A3481">
            <w:pPr>
              <w:jc w:val="center"/>
              <w:rPr>
                <w:rFonts w:ascii="Calibri" w:hAnsi="Calibri" w:cs="Calibri"/>
                <w:color w:val="000000"/>
              </w:rPr>
            </w:pPr>
            <w:r w:rsidRPr="00AA2F51">
              <w:rPr>
                <w:rFonts w:ascii="Calibri" w:hAnsi="Calibri" w:cs="Calibri"/>
                <w:color w:val="000000"/>
              </w:rPr>
              <w:t>0</w:t>
            </w:r>
          </w:p>
        </w:tc>
        <w:tc>
          <w:tcPr>
            <w:tcW w:w="784" w:type="dxa"/>
            <w:tcBorders>
              <w:top w:val="single" w:sz="4" w:space="0" w:color="auto"/>
              <w:left w:val="nil"/>
              <w:bottom w:val="single" w:sz="4" w:space="0" w:color="auto"/>
              <w:right w:val="single" w:sz="8" w:space="0" w:color="000000"/>
            </w:tcBorders>
            <w:vAlign w:val="center"/>
          </w:tcPr>
          <w:p w14:paraId="2F8714EB" w14:textId="11404628" w:rsidR="00997E8C" w:rsidRPr="00AA2F51" w:rsidRDefault="00682D38" w:rsidP="008A3481">
            <w:pPr>
              <w:jc w:val="center"/>
              <w:rPr>
                <w:rFonts w:ascii="Calibri" w:hAnsi="Calibri" w:cs="Calibri"/>
                <w:color w:val="000000"/>
              </w:rPr>
            </w:pPr>
            <w:r w:rsidRPr="00AA2F51">
              <w:rPr>
                <w:rFonts w:ascii="Calibri" w:hAnsi="Calibri" w:cs="Calibri"/>
                <w:color w:val="000000"/>
              </w:rPr>
              <w:t>1</w:t>
            </w:r>
          </w:p>
        </w:tc>
        <w:tc>
          <w:tcPr>
            <w:tcW w:w="785" w:type="dxa"/>
            <w:tcBorders>
              <w:top w:val="single" w:sz="4" w:space="0" w:color="auto"/>
              <w:left w:val="nil"/>
              <w:bottom w:val="single" w:sz="4" w:space="0" w:color="auto"/>
              <w:right w:val="single" w:sz="8" w:space="0" w:color="000000"/>
            </w:tcBorders>
            <w:vAlign w:val="center"/>
          </w:tcPr>
          <w:p w14:paraId="6C3A5881" w14:textId="69D0233A" w:rsidR="00997E8C" w:rsidRPr="00AA2F51" w:rsidRDefault="00682D38" w:rsidP="008A3481">
            <w:pPr>
              <w:jc w:val="center"/>
              <w:rPr>
                <w:rFonts w:ascii="Calibri" w:hAnsi="Calibri" w:cs="Calibri"/>
                <w:color w:val="000000"/>
              </w:rPr>
            </w:pPr>
            <w:r w:rsidRPr="00AA2F51">
              <w:rPr>
                <w:rFonts w:ascii="Calibri" w:hAnsi="Calibri" w:cs="Calibri"/>
                <w:color w:val="000000"/>
              </w:rPr>
              <w:t>1</w:t>
            </w:r>
          </w:p>
        </w:tc>
        <w:tc>
          <w:tcPr>
            <w:tcW w:w="785" w:type="dxa"/>
            <w:tcBorders>
              <w:top w:val="single" w:sz="4" w:space="0" w:color="auto"/>
              <w:left w:val="nil"/>
              <w:bottom w:val="single" w:sz="4" w:space="0" w:color="auto"/>
              <w:right w:val="single" w:sz="8" w:space="0" w:color="000000"/>
            </w:tcBorders>
            <w:vAlign w:val="center"/>
          </w:tcPr>
          <w:p w14:paraId="1562449A" w14:textId="70E458D6" w:rsidR="00997E8C" w:rsidRPr="00AA2F51" w:rsidRDefault="00682D38" w:rsidP="008A348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t>1</w:t>
            </w:r>
          </w:p>
        </w:tc>
        <w:tc>
          <w:tcPr>
            <w:tcW w:w="813" w:type="dxa"/>
            <w:tcBorders>
              <w:top w:val="single" w:sz="4" w:space="0" w:color="auto"/>
              <w:left w:val="nil"/>
              <w:bottom w:val="single" w:sz="4" w:space="0" w:color="auto"/>
              <w:right w:val="single" w:sz="8" w:space="0" w:color="000000"/>
            </w:tcBorders>
            <w:vAlign w:val="center"/>
          </w:tcPr>
          <w:p w14:paraId="75EE859C" w14:textId="0330F1BF" w:rsidR="00997E8C" w:rsidRPr="00AA2F51" w:rsidRDefault="00682D38" w:rsidP="008A3481">
            <w:pPr>
              <w:jc w:val="center"/>
              <w:rPr>
                <w:rFonts w:ascii="Calibri" w:hAnsi="Calibri" w:cs="Calibri"/>
                <w:color w:val="000000"/>
              </w:rPr>
            </w:pPr>
            <w:r w:rsidRPr="00AA2F51">
              <w:rPr>
                <w:rFonts w:ascii="Calibri" w:hAnsi="Calibri" w:cs="Calibri"/>
                <w:color w:val="000000"/>
              </w:rPr>
              <w:t>0</w:t>
            </w:r>
          </w:p>
        </w:tc>
        <w:tc>
          <w:tcPr>
            <w:tcW w:w="813" w:type="dxa"/>
            <w:tcBorders>
              <w:top w:val="single" w:sz="4" w:space="0" w:color="auto"/>
              <w:left w:val="nil"/>
              <w:bottom w:val="single" w:sz="4" w:space="0" w:color="auto"/>
              <w:right w:val="single" w:sz="8" w:space="0" w:color="000000"/>
            </w:tcBorders>
            <w:vAlign w:val="center"/>
          </w:tcPr>
          <w:p w14:paraId="5A889E51" w14:textId="07B6E45D" w:rsidR="00997E8C" w:rsidRPr="00AA2F51" w:rsidRDefault="00682D38" w:rsidP="008A348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t>0</w:t>
            </w:r>
          </w:p>
        </w:tc>
        <w:tc>
          <w:tcPr>
            <w:tcW w:w="785" w:type="dxa"/>
            <w:tcBorders>
              <w:top w:val="single" w:sz="4" w:space="0" w:color="auto"/>
              <w:left w:val="nil"/>
              <w:bottom w:val="single" w:sz="4" w:space="0" w:color="auto"/>
              <w:right w:val="single" w:sz="8" w:space="0" w:color="000000"/>
            </w:tcBorders>
            <w:vAlign w:val="center"/>
          </w:tcPr>
          <w:p w14:paraId="462E71F3" w14:textId="0E636B34" w:rsidR="00997E8C" w:rsidRPr="00AA2F51" w:rsidRDefault="00682D38" w:rsidP="008A3481">
            <w:pPr>
              <w:jc w:val="center"/>
              <w:rPr>
                <w:rFonts w:ascii="Calibri" w:hAnsi="Calibri" w:cs="Calibri"/>
                <w:color w:val="000000"/>
              </w:rPr>
            </w:pPr>
            <w:r w:rsidRPr="00AA2F51">
              <w:rPr>
                <w:rFonts w:ascii="Calibri" w:hAnsi="Calibri" w:cs="Calibri"/>
                <w:color w:val="000000"/>
              </w:rPr>
              <w:t>1</w:t>
            </w:r>
          </w:p>
        </w:tc>
        <w:tc>
          <w:tcPr>
            <w:tcW w:w="721" w:type="dxa"/>
            <w:tcBorders>
              <w:top w:val="single" w:sz="4" w:space="0" w:color="auto"/>
              <w:left w:val="nil"/>
              <w:bottom w:val="single" w:sz="4" w:space="0" w:color="auto"/>
              <w:right w:val="single" w:sz="4" w:space="0" w:color="auto"/>
            </w:tcBorders>
          </w:tcPr>
          <w:p w14:paraId="7ED66006" w14:textId="171462D4" w:rsidR="00997E8C" w:rsidRPr="00AA2F51" w:rsidRDefault="00682D38" w:rsidP="008A3481">
            <w:pPr>
              <w:jc w:val="center"/>
              <w:rPr>
                <w:rFonts w:ascii="Calibri" w:hAnsi="Calibri" w:cs="Calibri"/>
                <w:color w:val="000000"/>
              </w:rPr>
            </w:pPr>
            <w:r w:rsidRPr="00AA2F51">
              <w:rPr>
                <w:rFonts w:ascii="Calibri" w:hAnsi="Calibri" w:cs="Calibri"/>
                <w:color w:val="000000"/>
              </w:rPr>
              <w:t>0</w:t>
            </w:r>
          </w:p>
        </w:tc>
        <w:tc>
          <w:tcPr>
            <w:tcW w:w="742" w:type="dxa"/>
            <w:tcBorders>
              <w:top w:val="single" w:sz="4" w:space="0" w:color="auto"/>
              <w:left w:val="single" w:sz="4" w:space="0" w:color="auto"/>
              <w:bottom w:val="single" w:sz="4" w:space="0" w:color="auto"/>
              <w:right w:val="single" w:sz="4" w:space="0" w:color="auto"/>
            </w:tcBorders>
          </w:tcPr>
          <w:p w14:paraId="012EC3D7" w14:textId="04202B69" w:rsidR="00997E8C" w:rsidRPr="00AA2F51" w:rsidRDefault="00682D38" w:rsidP="008A3481">
            <w:pPr>
              <w:jc w:val="center"/>
              <w:rPr>
                <w:rFonts w:ascii="Calibri" w:hAnsi="Calibri" w:cs="Calibri"/>
                <w:color w:val="000000"/>
              </w:rPr>
            </w:pPr>
            <w:r w:rsidRPr="00AA2F51">
              <w:rPr>
                <w:rFonts w:ascii="Calibri" w:hAnsi="Calibri" w:cs="Calibri"/>
                <w:color w:val="000000"/>
              </w:rPr>
              <w:t>1</w:t>
            </w:r>
          </w:p>
        </w:tc>
        <w:tc>
          <w:tcPr>
            <w:tcW w:w="913" w:type="dxa"/>
            <w:tcBorders>
              <w:top w:val="single" w:sz="4" w:space="0" w:color="auto"/>
              <w:left w:val="single" w:sz="4" w:space="0" w:color="auto"/>
              <w:bottom w:val="single" w:sz="4" w:space="0" w:color="auto"/>
              <w:right w:val="single" w:sz="8" w:space="0" w:color="000000"/>
            </w:tcBorders>
            <w:vAlign w:val="center"/>
          </w:tcPr>
          <w:p w14:paraId="7A1BB3BE" w14:textId="612E0271" w:rsidR="00997E8C" w:rsidRPr="00AA2F51" w:rsidRDefault="00682D38" w:rsidP="008A348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t>5</w:t>
            </w:r>
          </w:p>
        </w:tc>
        <w:tc>
          <w:tcPr>
            <w:tcW w:w="967" w:type="dxa"/>
            <w:tcBorders>
              <w:top w:val="single" w:sz="4" w:space="0" w:color="auto"/>
              <w:left w:val="nil"/>
              <w:bottom w:val="single" w:sz="4" w:space="0" w:color="auto"/>
              <w:right w:val="single" w:sz="8" w:space="0" w:color="000000"/>
            </w:tcBorders>
            <w:vAlign w:val="center"/>
          </w:tcPr>
          <w:p w14:paraId="13CB7969" w14:textId="609A63D2" w:rsidR="00997E8C" w:rsidRPr="00AA2F51" w:rsidRDefault="00682D38" w:rsidP="008A3481">
            <w:pPr>
              <w:jc w:val="center"/>
              <w:rPr>
                <w:rFonts w:ascii="Calibri" w:hAnsi="Calibri" w:cs="Calibri"/>
                <w:color w:val="000000"/>
              </w:rPr>
            </w:pPr>
            <w:r w:rsidRPr="00AA2F51">
              <w:rPr>
                <w:rFonts w:ascii="Calibri" w:hAnsi="Calibri" w:cs="Calibri"/>
                <w:color w:val="000000"/>
              </w:rPr>
              <w:t>50%</w:t>
            </w:r>
          </w:p>
        </w:tc>
        <w:tc>
          <w:tcPr>
            <w:tcW w:w="967" w:type="dxa"/>
            <w:tcBorders>
              <w:top w:val="single" w:sz="4" w:space="0" w:color="auto"/>
              <w:left w:val="nil"/>
              <w:bottom w:val="single" w:sz="4" w:space="0" w:color="auto"/>
              <w:right w:val="single" w:sz="8" w:space="0" w:color="000000"/>
            </w:tcBorders>
            <w:vAlign w:val="center"/>
          </w:tcPr>
          <w:p w14:paraId="7FFD7A0C" w14:textId="38992D10" w:rsidR="00997E8C" w:rsidRPr="00AA2F51" w:rsidRDefault="00682D38" w:rsidP="008A3481">
            <w:pPr>
              <w:jc w:val="center"/>
              <w:rPr>
                <w:rFonts w:ascii="Calibri" w:hAnsi="Calibri" w:cs="Calibri"/>
                <w:color w:val="000000"/>
              </w:rPr>
            </w:pPr>
            <w:r w:rsidRPr="00AA2F51">
              <w:rPr>
                <w:rFonts w:ascii="Calibri" w:hAnsi="Calibri" w:cs="Calibri"/>
                <w:color w:val="000000"/>
              </w:rPr>
              <w:t>medium</w:t>
            </w:r>
          </w:p>
        </w:tc>
      </w:tr>
      <w:tr w:rsidR="00710FB6" w:rsidRPr="00AA2F51" w14:paraId="2F801CDD" w14:textId="77777777" w:rsidTr="008A3481">
        <w:trPr>
          <w:trHeight w:val="320"/>
        </w:trPr>
        <w:tc>
          <w:tcPr>
            <w:tcW w:w="1207" w:type="dxa"/>
            <w:tcBorders>
              <w:top w:val="single" w:sz="4" w:space="0" w:color="auto"/>
              <w:left w:val="single" w:sz="4" w:space="0" w:color="auto"/>
              <w:bottom w:val="single" w:sz="4" w:space="0" w:color="auto"/>
              <w:right w:val="single" w:sz="4" w:space="0" w:color="auto"/>
            </w:tcBorders>
            <w:noWrap/>
            <w:vAlign w:val="center"/>
          </w:tcPr>
          <w:p w14:paraId="1997DA3B" w14:textId="27A8D0D3" w:rsidR="00710FB6" w:rsidRPr="00AA2F51" w:rsidRDefault="00AA2F51" w:rsidP="008A3481">
            <w:pPr>
              <w:jc w:val="center"/>
              <w:rPr>
                <w:rFonts w:ascii="Calibri" w:eastAsia="Times New Roman" w:hAnsi="Calibri" w:cs="Calibri"/>
                <w:color w:val="000000"/>
                <w:kern w:val="0"/>
                <w:lang w:eastAsia="de-DE"/>
                <w14:ligatures w14:val="none"/>
              </w:rPr>
            </w:pPr>
            <w:r w:rsidRPr="00AA2F51">
              <w:rPr>
                <w:rFonts w:ascii="Calibri" w:eastAsia="Times New Roman" w:hAnsi="Calibri" w:cs="Calibri"/>
                <w:color w:val="000000"/>
                <w:kern w:val="0"/>
                <w:lang w:eastAsia="de-DE"/>
                <w14:ligatures w14:val="none"/>
              </w:rPr>
              <w:fldChar w:fldCharType="begin"/>
            </w:r>
            <w:r w:rsidRPr="00AA2F51">
              <w:rPr>
                <w:rFonts w:ascii="Calibri" w:eastAsia="Times New Roman" w:hAnsi="Calibri" w:cs="Calibri"/>
                <w:color w:val="000000"/>
                <w:kern w:val="0"/>
                <w:lang w:eastAsia="de-DE"/>
                <w14:ligatures w14:val="none"/>
              </w:rPr>
              <w:instrText xml:space="preserve"> ADDIN ZOTERO_ITEM CSL_CITATION {"citationID":"yDQI7BeV","properties":{"formattedCitation":"\\super 45\\nosupersub{}","plainCitation":"45","noteIndex":0},"citationItems":[{"id":2778,"uris":["http://zotero.org/users/local/jIAv3LFQ/items/Y2UW9JZQ"],"itemData":{"id":2778,"type":"article-journal","abstract":"Huntington's disease (HD) affects GABA-mediated inhibitory circuitry in the cortex. As there is evidence that sex hormones affect GABAergic function, we investigated whether gender modulates GABA-related pathophysiological changes in HD. Fifteen premanifest HD, 11 symptomatic HD and 16 healthy control participants were assessed with paired-pulse transcranial magnetic stimulation applied to the primary motor cortex. Cortical inhibition was signiﬁcantly reduced in symptomatic HD, compared with premanifest HD and controls. There was reduced inhibition in females overall, but no Group-by-Sex interaction. These ﬁndings suggest that sex hormones do not exert a direct inﬂuence on the mechanisms underpinning cortical inhibitory deﬁcits in HD.","container-title":"Psychiatry Research: Neuroimaging","DOI":"10.1016/j.pscychresns.2016.04.018","ISSN":"09254927","journalAbbreviation":"Psychiatry Research: Neuroimaging","language":"en","page":"1-4","source":"DOI.org (Crossref)","title":"Cortical inhibitory deficits in Huntington's disease are not influenced by gender","volume":"257","author":[{"family":"Philpott","given":"April L."},{"family":"Cummins","given":"Tarrant D.R."},{"family":"Bailey","given":"Neil W."},{"family":"Churchyard","given":"Andrew"},{"family":"Fitzgerald","given":"Paul B."},{"family":"Georgiou-Karistianis","given":"Nellie"}],"issued":{"date-parts":[["2016",11]]}}}],"schema":"https://github.com/citation-style-language/schema/raw/master/csl-citation.json"} </w:instrText>
            </w:r>
            <w:r w:rsidRPr="00AA2F51">
              <w:rPr>
                <w:rFonts w:ascii="Calibri" w:eastAsia="Times New Roman" w:hAnsi="Calibri" w:cs="Calibri"/>
                <w:color w:val="000000"/>
                <w:kern w:val="0"/>
                <w:lang w:eastAsia="de-DE"/>
                <w14:ligatures w14:val="none"/>
              </w:rPr>
              <w:fldChar w:fldCharType="separate"/>
            </w:r>
            <w:r w:rsidRPr="00AA2F51">
              <w:rPr>
                <w:rFonts w:ascii="Calibri" w:hAnsi="Calibri" w:cs="Calibri"/>
                <w:color w:val="000000"/>
                <w:kern w:val="0"/>
                <w:szCs w:val="24"/>
                <w:vertAlign w:val="superscript"/>
              </w:rPr>
              <w:t>45</w:t>
            </w:r>
            <w:r w:rsidRPr="00AA2F51">
              <w:rPr>
                <w:rFonts w:ascii="Calibri" w:eastAsia="Times New Roman" w:hAnsi="Calibri" w:cs="Calibri"/>
                <w:color w:val="000000"/>
                <w:kern w:val="0"/>
                <w:lang w:eastAsia="de-DE"/>
                <w14:ligatures w14:val="none"/>
              </w:rPr>
              <w:fldChar w:fldCharType="end"/>
            </w:r>
          </w:p>
        </w:tc>
        <w:tc>
          <w:tcPr>
            <w:tcW w:w="1598" w:type="dxa"/>
            <w:tcBorders>
              <w:top w:val="single" w:sz="4" w:space="0" w:color="auto"/>
              <w:left w:val="nil"/>
              <w:bottom w:val="single" w:sz="4" w:space="0" w:color="000000"/>
              <w:right w:val="single" w:sz="4" w:space="0" w:color="000000"/>
            </w:tcBorders>
            <w:vAlign w:val="center"/>
          </w:tcPr>
          <w:p w14:paraId="719BC779" w14:textId="641791AD" w:rsidR="00710FB6" w:rsidRPr="00AA2F51" w:rsidRDefault="00710FB6" w:rsidP="008A3481">
            <w:pPr>
              <w:jc w:val="center"/>
              <w:rPr>
                <w:rFonts w:ascii="Calibri" w:eastAsia="Times New Roman" w:hAnsi="Calibri" w:cs="Calibri"/>
                <w:color w:val="000000"/>
                <w:kern w:val="0"/>
                <w:lang w:eastAsia="de-DE"/>
                <w14:ligatures w14:val="none"/>
              </w:rPr>
            </w:pPr>
            <w:proofErr w:type="spellStart"/>
            <w:r w:rsidRPr="00AA2F51">
              <w:rPr>
                <w:rFonts w:ascii="Calibri" w:eastAsia="Times New Roman" w:hAnsi="Calibri" w:cs="Calibri"/>
                <w:color w:val="000000"/>
                <w:kern w:val="0"/>
                <w:lang w:eastAsia="de-DE"/>
                <w14:ligatures w14:val="none"/>
              </w:rPr>
              <w:t>Philpott</w:t>
            </w:r>
            <w:proofErr w:type="spellEnd"/>
          </w:p>
        </w:tc>
        <w:tc>
          <w:tcPr>
            <w:tcW w:w="812" w:type="dxa"/>
            <w:tcBorders>
              <w:top w:val="single" w:sz="4" w:space="0" w:color="auto"/>
              <w:left w:val="nil"/>
              <w:bottom w:val="single" w:sz="8" w:space="0" w:color="000000"/>
              <w:right w:val="single" w:sz="8" w:space="0" w:color="000000"/>
            </w:tcBorders>
            <w:vAlign w:val="center"/>
          </w:tcPr>
          <w:p w14:paraId="00405616" w14:textId="773C849E" w:rsidR="00710FB6" w:rsidRPr="00AA2F51" w:rsidRDefault="00710FB6" w:rsidP="008A3481">
            <w:pPr>
              <w:jc w:val="center"/>
              <w:rPr>
                <w:rFonts w:ascii="Calibri" w:hAnsi="Calibri" w:cs="Calibri"/>
                <w:color w:val="000000"/>
              </w:rPr>
            </w:pPr>
            <w:r w:rsidRPr="00AA2F51">
              <w:rPr>
                <w:rFonts w:ascii="Calibri" w:hAnsi="Calibri" w:cs="Calibri"/>
                <w:color w:val="000000"/>
              </w:rPr>
              <w:t>1</w:t>
            </w:r>
          </w:p>
        </w:tc>
        <w:tc>
          <w:tcPr>
            <w:tcW w:w="783" w:type="dxa"/>
            <w:tcBorders>
              <w:top w:val="single" w:sz="4" w:space="0" w:color="auto"/>
              <w:left w:val="nil"/>
              <w:bottom w:val="single" w:sz="8" w:space="0" w:color="000000"/>
              <w:right w:val="single" w:sz="8" w:space="0" w:color="000000"/>
            </w:tcBorders>
            <w:vAlign w:val="center"/>
          </w:tcPr>
          <w:p w14:paraId="3F333779" w14:textId="67B89B61" w:rsidR="00710FB6" w:rsidRPr="00AA2F51" w:rsidRDefault="00710FB6" w:rsidP="008A3481">
            <w:pPr>
              <w:jc w:val="center"/>
              <w:rPr>
                <w:rFonts w:ascii="Calibri" w:hAnsi="Calibri" w:cs="Calibri"/>
                <w:color w:val="000000"/>
              </w:rPr>
            </w:pPr>
            <w:r w:rsidRPr="00AA2F51">
              <w:rPr>
                <w:rFonts w:ascii="Calibri" w:hAnsi="Calibri" w:cs="Calibri"/>
                <w:color w:val="000000"/>
              </w:rPr>
              <w:t>1</w:t>
            </w:r>
          </w:p>
        </w:tc>
        <w:tc>
          <w:tcPr>
            <w:tcW w:w="784" w:type="dxa"/>
            <w:tcBorders>
              <w:top w:val="single" w:sz="4" w:space="0" w:color="auto"/>
              <w:left w:val="nil"/>
              <w:bottom w:val="single" w:sz="8" w:space="0" w:color="000000"/>
              <w:right w:val="single" w:sz="8" w:space="0" w:color="000000"/>
            </w:tcBorders>
            <w:vAlign w:val="center"/>
          </w:tcPr>
          <w:p w14:paraId="2AE4009D" w14:textId="302DCD5A" w:rsidR="00710FB6" w:rsidRPr="00AA2F51" w:rsidRDefault="00710FB6" w:rsidP="008A3481">
            <w:pPr>
              <w:jc w:val="center"/>
              <w:rPr>
                <w:rFonts w:ascii="Calibri" w:hAnsi="Calibri" w:cs="Calibri"/>
                <w:color w:val="000000"/>
              </w:rPr>
            </w:pPr>
            <w:r w:rsidRPr="00AA2F51">
              <w:rPr>
                <w:rFonts w:ascii="Calibri" w:hAnsi="Calibri" w:cs="Calibri"/>
                <w:color w:val="000000"/>
              </w:rPr>
              <w:t>1</w:t>
            </w:r>
          </w:p>
        </w:tc>
        <w:tc>
          <w:tcPr>
            <w:tcW w:w="785" w:type="dxa"/>
            <w:tcBorders>
              <w:top w:val="single" w:sz="4" w:space="0" w:color="auto"/>
              <w:left w:val="nil"/>
              <w:bottom w:val="single" w:sz="8" w:space="0" w:color="000000"/>
              <w:right w:val="single" w:sz="8" w:space="0" w:color="000000"/>
            </w:tcBorders>
            <w:vAlign w:val="center"/>
          </w:tcPr>
          <w:p w14:paraId="07F85F3B" w14:textId="682BCBDC" w:rsidR="00710FB6" w:rsidRPr="00AA2F51" w:rsidRDefault="00710FB6" w:rsidP="008A3481">
            <w:pPr>
              <w:jc w:val="center"/>
              <w:rPr>
                <w:rFonts w:ascii="Calibri" w:hAnsi="Calibri" w:cs="Calibri"/>
                <w:color w:val="000000"/>
              </w:rPr>
            </w:pPr>
            <w:r w:rsidRPr="00AA2F51">
              <w:rPr>
                <w:rFonts w:ascii="Calibri" w:hAnsi="Calibri" w:cs="Calibri"/>
                <w:color w:val="000000"/>
              </w:rPr>
              <w:t>1</w:t>
            </w:r>
          </w:p>
        </w:tc>
        <w:tc>
          <w:tcPr>
            <w:tcW w:w="785" w:type="dxa"/>
            <w:tcBorders>
              <w:top w:val="single" w:sz="4" w:space="0" w:color="auto"/>
              <w:left w:val="nil"/>
              <w:bottom w:val="single" w:sz="8" w:space="0" w:color="000000"/>
              <w:right w:val="single" w:sz="8" w:space="0" w:color="000000"/>
            </w:tcBorders>
            <w:vAlign w:val="center"/>
          </w:tcPr>
          <w:p w14:paraId="5E6A05E4" w14:textId="7338B2C7" w:rsidR="00710FB6" w:rsidRPr="00AA2F51" w:rsidRDefault="00710FB6" w:rsidP="008A348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1</w:t>
            </w:r>
          </w:p>
        </w:tc>
        <w:tc>
          <w:tcPr>
            <w:tcW w:w="813" w:type="dxa"/>
            <w:tcBorders>
              <w:top w:val="single" w:sz="4" w:space="0" w:color="auto"/>
              <w:left w:val="nil"/>
              <w:bottom w:val="single" w:sz="8" w:space="0" w:color="000000"/>
              <w:right w:val="single" w:sz="8" w:space="0" w:color="000000"/>
            </w:tcBorders>
            <w:vAlign w:val="center"/>
          </w:tcPr>
          <w:p w14:paraId="2470E328" w14:textId="612F5FCC" w:rsidR="00710FB6" w:rsidRPr="00AA2F51" w:rsidRDefault="00710FB6" w:rsidP="008A3481">
            <w:pPr>
              <w:jc w:val="center"/>
              <w:rPr>
                <w:rFonts w:ascii="Calibri" w:hAnsi="Calibri" w:cs="Calibri"/>
                <w:color w:val="000000"/>
              </w:rPr>
            </w:pPr>
            <w:r w:rsidRPr="00AA2F51">
              <w:rPr>
                <w:rFonts w:ascii="Calibri" w:hAnsi="Calibri" w:cs="Calibri"/>
                <w:color w:val="000000"/>
              </w:rPr>
              <w:t>1</w:t>
            </w:r>
          </w:p>
        </w:tc>
        <w:tc>
          <w:tcPr>
            <w:tcW w:w="813" w:type="dxa"/>
            <w:tcBorders>
              <w:top w:val="single" w:sz="4" w:space="0" w:color="auto"/>
              <w:left w:val="nil"/>
              <w:bottom w:val="single" w:sz="8" w:space="0" w:color="000000"/>
              <w:right w:val="single" w:sz="8" w:space="0" w:color="000000"/>
            </w:tcBorders>
            <w:vAlign w:val="center"/>
          </w:tcPr>
          <w:p w14:paraId="19C73B84" w14:textId="717AF756" w:rsidR="00710FB6" w:rsidRPr="00AA2F51" w:rsidRDefault="00710FB6" w:rsidP="008A348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1</w:t>
            </w:r>
          </w:p>
        </w:tc>
        <w:tc>
          <w:tcPr>
            <w:tcW w:w="785" w:type="dxa"/>
            <w:tcBorders>
              <w:top w:val="single" w:sz="4" w:space="0" w:color="auto"/>
              <w:left w:val="nil"/>
              <w:bottom w:val="single" w:sz="8" w:space="0" w:color="000000"/>
              <w:right w:val="single" w:sz="8" w:space="0" w:color="000000"/>
            </w:tcBorders>
            <w:vAlign w:val="center"/>
          </w:tcPr>
          <w:p w14:paraId="0B430375" w14:textId="156FA378" w:rsidR="00710FB6" w:rsidRPr="00AA2F51" w:rsidRDefault="00710FB6" w:rsidP="008A3481">
            <w:pPr>
              <w:jc w:val="center"/>
              <w:rPr>
                <w:rFonts w:ascii="Calibri" w:hAnsi="Calibri" w:cs="Calibri"/>
                <w:color w:val="000000"/>
              </w:rPr>
            </w:pPr>
            <w:r w:rsidRPr="00AA2F51">
              <w:rPr>
                <w:rFonts w:ascii="Calibri" w:hAnsi="Calibri" w:cs="Calibri"/>
                <w:color w:val="000000"/>
              </w:rPr>
              <w:t>1</w:t>
            </w:r>
          </w:p>
        </w:tc>
        <w:tc>
          <w:tcPr>
            <w:tcW w:w="721" w:type="dxa"/>
            <w:tcBorders>
              <w:top w:val="single" w:sz="4" w:space="0" w:color="auto"/>
              <w:left w:val="nil"/>
              <w:bottom w:val="single" w:sz="8" w:space="0" w:color="000000"/>
              <w:right w:val="single" w:sz="4" w:space="0" w:color="auto"/>
            </w:tcBorders>
            <w:vAlign w:val="center"/>
          </w:tcPr>
          <w:p w14:paraId="24E86471" w14:textId="6BAD4D04" w:rsidR="00710FB6" w:rsidRPr="00AA2F51" w:rsidRDefault="008A3481" w:rsidP="008A3481">
            <w:pPr>
              <w:jc w:val="center"/>
              <w:rPr>
                <w:rFonts w:ascii="Calibri" w:hAnsi="Calibri" w:cs="Calibri"/>
                <w:color w:val="000000"/>
              </w:rPr>
            </w:pPr>
            <w:r w:rsidRPr="00AA2F51">
              <w:rPr>
                <w:rFonts w:ascii="Calibri" w:hAnsi="Calibri" w:cs="Calibri"/>
                <w:color w:val="000000"/>
              </w:rPr>
              <w:t>1</w:t>
            </w:r>
          </w:p>
        </w:tc>
        <w:tc>
          <w:tcPr>
            <w:tcW w:w="742" w:type="dxa"/>
            <w:tcBorders>
              <w:top w:val="single" w:sz="4" w:space="0" w:color="auto"/>
              <w:left w:val="single" w:sz="4" w:space="0" w:color="auto"/>
              <w:bottom w:val="single" w:sz="8" w:space="0" w:color="000000"/>
              <w:right w:val="single" w:sz="4" w:space="0" w:color="auto"/>
            </w:tcBorders>
            <w:vAlign w:val="center"/>
          </w:tcPr>
          <w:p w14:paraId="0261FABA" w14:textId="62021C6F" w:rsidR="00710FB6" w:rsidRPr="00AA2F51" w:rsidRDefault="008A3481" w:rsidP="008A3481">
            <w:pPr>
              <w:jc w:val="center"/>
              <w:rPr>
                <w:rFonts w:ascii="Calibri" w:hAnsi="Calibri" w:cs="Calibri"/>
                <w:color w:val="000000"/>
              </w:rPr>
            </w:pPr>
            <w:r w:rsidRPr="00AA2F51">
              <w:rPr>
                <w:rFonts w:ascii="Calibri" w:hAnsi="Calibri" w:cs="Calibri"/>
                <w:color w:val="000000"/>
              </w:rPr>
              <w:t>1</w:t>
            </w:r>
          </w:p>
        </w:tc>
        <w:tc>
          <w:tcPr>
            <w:tcW w:w="913" w:type="dxa"/>
            <w:tcBorders>
              <w:top w:val="single" w:sz="4" w:space="0" w:color="auto"/>
              <w:left w:val="single" w:sz="4" w:space="0" w:color="auto"/>
              <w:bottom w:val="single" w:sz="8" w:space="0" w:color="000000"/>
              <w:right w:val="single" w:sz="8" w:space="0" w:color="000000"/>
            </w:tcBorders>
            <w:vAlign w:val="center"/>
          </w:tcPr>
          <w:p w14:paraId="03DC637A" w14:textId="44507BDC" w:rsidR="00710FB6" w:rsidRPr="00AA2F51" w:rsidRDefault="008A3481" w:rsidP="008A3481">
            <w:pPr>
              <w:jc w:val="center"/>
              <w:rPr>
                <w:rFonts w:ascii="Calibri" w:eastAsia="Times New Roman" w:hAnsi="Calibri" w:cs="Calibri"/>
                <w:color w:val="000000"/>
                <w:kern w:val="0"/>
                <w:lang w:eastAsia="de-DE"/>
                <w14:ligatures w14:val="none"/>
              </w:rPr>
            </w:pPr>
            <w:r w:rsidRPr="00AA2F51">
              <w:rPr>
                <w:rFonts w:ascii="Calibri" w:hAnsi="Calibri" w:cs="Calibri"/>
                <w:color w:val="000000"/>
              </w:rPr>
              <w:t>10</w:t>
            </w:r>
          </w:p>
        </w:tc>
        <w:tc>
          <w:tcPr>
            <w:tcW w:w="967" w:type="dxa"/>
            <w:tcBorders>
              <w:top w:val="single" w:sz="4" w:space="0" w:color="auto"/>
              <w:left w:val="nil"/>
              <w:bottom w:val="single" w:sz="8" w:space="0" w:color="000000"/>
              <w:right w:val="single" w:sz="8" w:space="0" w:color="000000"/>
            </w:tcBorders>
            <w:vAlign w:val="center"/>
          </w:tcPr>
          <w:p w14:paraId="38E0F1C0" w14:textId="05F8BBE4" w:rsidR="00710FB6" w:rsidRPr="00AA2F51" w:rsidRDefault="008A3481" w:rsidP="008A3481">
            <w:pPr>
              <w:jc w:val="center"/>
              <w:rPr>
                <w:rFonts w:ascii="Calibri" w:hAnsi="Calibri" w:cs="Calibri"/>
                <w:color w:val="000000"/>
              </w:rPr>
            </w:pPr>
            <w:r w:rsidRPr="00AA2F51">
              <w:rPr>
                <w:rFonts w:ascii="Calibri" w:hAnsi="Calibri" w:cs="Calibri"/>
                <w:color w:val="000000"/>
              </w:rPr>
              <w:t>100%</w:t>
            </w:r>
          </w:p>
        </w:tc>
        <w:tc>
          <w:tcPr>
            <w:tcW w:w="967" w:type="dxa"/>
            <w:tcBorders>
              <w:top w:val="single" w:sz="4" w:space="0" w:color="auto"/>
              <w:left w:val="nil"/>
              <w:bottom w:val="single" w:sz="8" w:space="0" w:color="000000"/>
              <w:right w:val="single" w:sz="8" w:space="0" w:color="000000"/>
            </w:tcBorders>
            <w:vAlign w:val="center"/>
          </w:tcPr>
          <w:p w14:paraId="28A72696" w14:textId="138223A3" w:rsidR="00710FB6" w:rsidRPr="00AA2F51" w:rsidRDefault="008A3481" w:rsidP="008A3481">
            <w:pPr>
              <w:jc w:val="center"/>
              <w:rPr>
                <w:rFonts w:ascii="Calibri" w:hAnsi="Calibri" w:cs="Calibri"/>
                <w:color w:val="000000"/>
              </w:rPr>
            </w:pPr>
            <w:r w:rsidRPr="00AA2F51">
              <w:rPr>
                <w:rFonts w:ascii="Calibri" w:hAnsi="Calibri" w:cs="Calibri"/>
                <w:color w:val="000000"/>
              </w:rPr>
              <w:t>high</w:t>
            </w:r>
          </w:p>
        </w:tc>
      </w:tr>
    </w:tbl>
    <w:p w14:paraId="78F896B6" w14:textId="77777777" w:rsidR="00E228E5" w:rsidRPr="00AA2F51" w:rsidRDefault="00E228E5" w:rsidP="00E228E5">
      <w:pPr>
        <w:rPr>
          <w:rFonts w:ascii="Calibri" w:hAnsi="Calibri" w:cs="Calibri"/>
        </w:rPr>
      </w:pPr>
      <w:r w:rsidRPr="00AA2F51">
        <w:rPr>
          <w:rFonts w:ascii="Calibri" w:hAnsi="Calibri" w:cs="Calibri"/>
        </w:rPr>
        <w:t xml:space="preserve">1 = </w:t>
      </w:r>
      <w:proofErr w:type="spellStart"/>
      <w:r w:rsidRPr="00AA2F51">
        <w:rPr>
          <w:rFonts w:ascii="Calibri" w:hAnsi="Calibri" w:cs="Calibri"/>
        </w:rPr>
        <w:t>quality</w:t>
      </w:r>
      <w:proofErr w:type="spellEnd"/>
      <w:r w:rsidRPr="00AA2F51">
        <w:rPr>
          <w:rFonts w:ascii="Calibri" w:hAnsi="Calibri" w:cs="Calibri"/>
        </w:rPr>
        <w:t xml:space="preserve"> </w:t>
      </w:r>
      <w:proofErr w:type="spellStart"/>
      <w:r w:rsidRPr="00AA2F51">
        <w:rPr>
          <w:rFonts w:ascii="Calibri" w:hAnsi="Calibri" w:cs="Calibri"/>
        </w:rPr>
        <w:t>criterion</w:t>
      </w:r>
      <w:proofErr w:type="spellEnd"/>
      <w:r w:rsidRPr="00AA2F51">
        <w:rPr>
          <w:rFonts w:ascii="Calibri" w:hAnsi="Calibri" w:cs="Calibri"/>
        </w:rPr>
        <w:t xml:space="preserve"> </w:t>
      </w:r>
      <w:proofErr w:type="spellStart"/>
      <w:r w:rsidRPr="00AA2F51">
        <w:rPr>
          <w:rFonts w:ascii="Calibri" w:hAnsi="Calibri" w:cs="Calibri"/>
        </w:rPr>
        <w:t>fulfilled</w:t>
      </w:r>
      <w:proofErr w:type="spellEnd"/>
      <w:r w:rsidRPr="00AA2F51">
        <w:rPr>
          <w:rFonts w:ascii="Calibri" w:hAnsi="Calibri" w:cs="Calibri"/>
        </w:rPr>
        <w:t xml:space="preserve"> </w:t>
      </w:r>
    </w:p>
    <w:p w14:paraId="73BABB07" w14:textId="77777777" w:rsidR="00E228E5" w:rsidRPr="00AA2F51" w:rsidRDefault="00E228E5" w:rsidP="00E228E5">
      <w:pPr>
        <w:rPr>
          <w:rFonts w:ascii="Calibri" w:hAnsi="Calibri" w:cs="Calibri"/>
        </w:rPr>
      </w:pPr>
      <w:r w:rsidRPr="00AA2F51">
        <w:rPr>
          <w:rFonts w:ascii="Calibri" w:hAnsi="Calibri" w:cs="Calibri"/>
        </w:rPr>
        <w:t xml:space="preserve">0 = </w:t>
      </w:r>
      <w:proofErr w:type="spellStart"/>
      <w:r w:rsidRPr="00AA2F51">
        <w:rPr>
          <w:rFonts w:ascii="Calibri" w:hAnsi="Calibri" w:cs="Calibri"/>
        </w:rPr>
        <w:t>quality</w:t>
      </w:r>
      <w:proofErr w:type="spellEnd"/>
      <w:r w:rsidRPr="00AA2F51">
        <w:rPr>
          <w:rFonts w:ascii="Calibri" w:hAnsi="Calibri" w:cs="Calibri"/>
        </w:rPr>
        <w:t xml:space="preserve"> </w:t>
      </w:r>
      <w:proofErr w:type="spellStart"/>
      <w:r w:rsidRPr="00AA2F51">
        <w:rPr>
          <w:rFonts w:ascii="Calibri" w:hAnsi="Calibri" w:cs="Calibri"/>
        </w:rPr>
        <w:t>criterion</w:t>
      </w:r>
      <w:proofErr w:type="spellEnd"/>
      <w:r w:rsidRPr="00AA2F51">
        <w:rPr>
          <w:rFonts w:ascii="Calibri" w:hAnsi="Calibri" w:cs="Calibri"/>
        </w:rPr>
        <w:t xml:space="preserve"> not </w:t>
      </w:r>
      <w:proofErr w:type="spellStart"/>
      <w:r w:rsidRPr="00AA2F51">
        <w:rPr>
          <w:rFonts w:ascii="Calibri" w:hAnsi="Calibri" w:cs="Calibri"/>
        </w:rPr>
        <w:t>fulfilled</w:t>
      </w:r>
      <w:proofErr w:type="spellEnd"/>
    </w:p>
    <w:p w14:paraId="5DA5DF92" w14:textId="77777777" w:rsidR="00E228E5" w:rsidRPr="00AA2F51" w:rsidRDefault="00E228E5" w:rsidP="00E228E5">
      <w:pPr>
        <w:rPr>
          <w:rFonts w:ascii="Calibri" w:hAnsi="Calibri" w:cs="Calibri"/>
        </w:rPr>
      </w:pPr>
      <w:r w:rsidRPr="00AA2F51">
        <w:rPr>
          <w:rFonts w:ascii="Calibri" w:hAnsi="Calibri" w:cs="Calibri"/>
        </w:rPr>
        <w:t xml:space="preserve">N/A = not </w:t>
      </w:r>
      <w:proofErr w:type="spellStart"/>
      <w:r w:rsidRPr="00AA2F51">
        <w:rPr>
          <w:rFonts w:ascii="Calibri" w:hAnsi="Calibri" w:cs="Calibri"/>
        </w:rPr>
        <w:t>applicable</w:t>
      </w:r>
      <w:proofErr w:type="spellEnd"/>
    </w:p>
    <w:p w14:paraId="036B6FC5" w14:textId="77777777" w:rsidR="00B960FD" w:rsidRPr="00AA2F51" w:rsidRDefault="00B960FD" w:rsidP="00E228E5">
      <w:pPr>
        <w:rPr>
          <w:rFonts w:ascii="Calibri" w:hAnsi="Calibri" w:cs="Calibri"/>
        </w:rPr>
      </w:pPr>
    </w:p>
    <w:p w14:paraId="0F5091DC" w14:textId="77777777" w:rsidR="00B960FD" w:rsidRPr="00AA2F51" w:rsidRDefault="00B960FD" w:rsidP="00E228E5">
      <w:pPr>
        <w:rPr>
          <w:rFonts w:ascii="Calibri" w:hAnsi="Calibri" w:cs="Calibri"/>
        </w:rPr>
      </w:pPr>
    </w:p>
    <w:p w14:paraId="752CF2A7" w14:textId="2FB25154" w:rsidR="00B960FD" w:rsidRPr="00AA2F51" w:rsidRDefault="00B960FD" w:rsidP="00E228E5">
      <w:pPr>
        <w:rPr>
          <w:rFonts w:ascii="Calibri" w:hAnsi="Calibri" w:cs="Calibri"/>
        </w:rPr>
      </w:pPr>
      <w:r w:rsidRPr="00AA2F51">
        <w:rPr>
          <w:rFonts w:ascii="Calibri" w:hAnsi="Calibri" w:cs="Calibri"/>
        </w:rPr>
        <w:t xml:space="preserve">Figure 1: Flowchart </w:t>
      </w:r>
      <w:proofErr w:type="spellStart"/>
      <w:r w:rsidRPr="00AA2F51">
        <w:rPr>
          <w:rFonts w:ascii="Calibri" w:hAnsi="Calibri" w:cs="Calibri"/>
        </w:rPr>
        <w:t>o</w:t>
      </w:r>
      <w:r w:rsidR="00D8500E" w:rsidRPr="00AA2F51">
        <w:rPr>
          <w:rFonts w:ascii="Calibri" w:hAnsi="Calibri" w:cs="Calibri"/>
        </w:rPr>
        <w:t>f</w:t>
      </w:r>
      <w:proofErr w:type="spellEnd"/>
      <w:r w:rsidR="00D8500E" w:rsidRPr="00AA2F51">
        <w:rPr>
          <w:rFonts w:ascii="Calibri" w:hAnsi="Calibri" w:cs="Calibri"/>
        </w:rPr>
        <w:t xml:space="preserve"> </w:t>
      </w:r>
      <w:proofErr w:type="spellStart"/>
      <w:r w:rsidR="00D8500E" w:rsidRPr="00AA2F51">
        <w:rPr>
          <w:rFonts w:ascii="Calibri" w:hAnsi="Calibri" w:cs="Calibri"/>
        </w:rPr>
        <w:t>th</w:t>
      </w:r>
      <w:r w:rsidRPr="00AA2F51">
        <w:rPr>
          <w:rFonts w:ascii="Calibri" w:hAnsi="Calibri" w:cs="Calibri"/>
        </w:rPr>
        <w:t>e</w:t>
      </w:r>
      <w:proofErr w:type="spellEnd"/>
      <w:r w:rsidRPr="00AA2F51">
        <w:rPr>
          <w:rFonts w:ascii="Calibri" w:hAnsi="Calibri" w:cs="Calibri"/>
        </w:rPr>
        <w:t xml:space="preserve"> </w:t>
      </w:r>
      <w:proofErr w:type="spellStart"/>
      <w:r w:rsidRPr="00AA2F51">
        <w:rPr>
          <w:rFonts w:ascii="Calibri" w:hAnsi="Calibri" w:cs="Calibri"/>
        </w:rPr>
        <w:t>study</w:t>
      </w:r>
      <w:proofErr w:type="spellEnd"/>
      <w:r w:rsidRPr="00AA2F51">
        <w:rPr>
          <w:rFonts w:ascii="Calibri" w:hAnsi="Calibri" w:cs="Calibri"/>
        </w:rPr>
        <w:t xml:space="preserve"> </w:t>
      </w:r>
      <w:proofErr w:type="spellStart"/>
      <w:r w:rsidRPr="00AA2F51">
        <w:rPr>
          <w:rFonts w:ascii="Calibri" w:hAnsi="Calibri" w:cs="Calibri"/>
        </w:rPr>
        <w:t>selection</w:t>
      </w:r>
      <w:proofErr w:type="spellEnd"/>
      <w:r w:rsidRPr="00AA2F51">
        <w:rPr>
          <w:rFonts w:ascii="Calibri" w:hAnsi="Calibri" w:cs="Calibri"/>
        </w:rPr>
        <w:t xml:space="preserve"> </w:t>
      </w:r>
      <w:proofErr w:type="spellStart"/>
      <w:r w:rsidRPr="00AA2F51">
        <w:rPr>
          <w:rFonts w:ascii="Calibri" w:hAnsi="Calibri" w:cs="Calibri"/>
        </w:rPr>
        <w:t>process</w:t>
      </w:r>
      <w:proofErr w:type="spellEnd"/>
    </w:p>
    <w:p w14:paraId="1C2A44E1" w14:textId="77777777" w:rsidR="00B960FD" w:rsidRPr="00AA2F51" w:rsidRDefault="00B960FD" w:rsidP="00E228E5">
      <w:pPr>
        <w:rPr>
          <w:rFonts w:ascii="Calibri" w:hAnsi="Calibri" w:cs="Calibri"/>
        </w:rPr>
      </w:pPr>
    </w:p>
    <w:p w14:paraId="6BD876EB" w14:textId="77777777" w:rsidR="00B960FD" w:rsidRPr="00AA2F51" w:rsidRDefault="00B960FD" w:rsidP="00E228E5">
      <w:pPr>
        <w:rPr>
          <w:rFonts w:ascii="Calibri" w:hAnsi="Calibri" w:cs="Calibri"/>
        </w:rPr>
      </w:pPr>
    </w:p>
    <w:p w14:paraId="4AE2CACE" w14:textId="02A883C6" w:rsidR="00AE7F38" w:rsidRPr="00AA2F51" w:rsidRDefault="00BA4BEA">
      <w:pPr>
        <w:rPr>
          <w:rFonts w:ascii="Calibri" w:hAnsi="Calibri" w:cs="Calibri"/>
        </w:rPr>
      </w:pPr>
      <w:r w:rsidRPr="00BA4BEA">
        <w:rPr>
          <w:rFonts w:ascii="Calibri" w:hAnsi="Calibri" w:cs="Calibri"/>
        </w:rPr>
        <w:lastRenderedPageBreak/>
        <w:drawing>
          <wp:inline distT="0" distB="0" distL="0" distR="0" wp14:anchorId="15D3FA28" wp14:editId="6C35935C">
            <wp:extent cx="6804838" cy="3827930"/>
            <wp:effectExtent l="0" t="0" r="2540" b="0"/>
            <wp:docPr id="211541512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5415121" name=""/>
                    <pic:cNvPicPr/>
                  </pic:nvPicPr>
                  <pic:blipFill>
                    <a:blip r:embed="rId4"/>
                    <a:stretch>
                      <a:fillRect/>
                    </a:stretch>
                  </pic:blipFill>
                  <pic:spPr>
                    <a:xfrm>
                      <a:off x="0" y="0"/>
                      <a:ext cx="6816534" cy="3834509"/>
                    </a:xfrm>
                    <a:prstGeom prst="rect">
                      <a:avLst/>
                    </a:prstGeom>
                  </pic:spPr>
                </pic:pic>
              </a:graphicData>
            </a:graphic>
          </wp:inline>
        </w:drawing>
      </w:r>
    </w:p>
    <w:p w14:paraId="0652BC8E" w14:textId="77777777" w:rsidR="00AA2F51" w:rsidRPr="00AA2F51" w:rsidRDefault="00AA2F51">
      <w:pPr>
        <w:rPr>
          <w:rFonts w:ascii="Calibri" w:hAnsi="Calibri" w:cs="Calibri"/>
        </w:rPr>
      </w:pPr>
    </w:p>
    <w:p w14:paraId="5439A227" w14:textId="77777777" w:rsidR="00AA2F51" w:rsidRPr="00AA2F51" w:rsidRDefault="00AA2F51">
      <w:pPr>
        <w:rPr>
          <w:rFonts w:ascii="Calibri" w:hAnsi="Calibri" w:cs="Calibri"/>
        </w:rPr>
      </w:pPr>
    </w:p>
    <w:p w14:paraId="43E1719B" w14:textId="77777777" w:rsidR="00AA2F51" w:rsidRPr="00AA2F51" w:rsidRDefault="00AA2F51">
      <w:pPr>
        <w:rPr>
          <w:rFonts w:ascii="Calibri" w:hAnsi="Calibri" w:cs="Calibri"/>
        </w:rPr>
      </w:pPr>
    </w:p>
    <w:p w14:paraId="572B4244" w14:textId="77777777" w:rsidR="00AA2F51" w:rsidRPr="00AA2F51" w:rsidRDefault="00AA2F51">
      <w:pPr>
        <w:rPr>
          <w:rFonts w:ascii="Calibri" w:hAnsi="Calibri" w:cs="Calibri"/>
        </w:rPr>
      </w:pPr>
    </w:p>
    <w:p w14:paraId="7DCF6D1A" w14:textId="77777777" w:rsidR="00AA2F51" w:rsidRPr="00AA2F51" w:rsidRDefault="00AA2F51">
      <w:pPr>
        <w:rPr>
          <w:rFonts w:ascii="Calibri" w:hAnsi="Calibri" w:cs="Calibri"/>
        </w:rPr>
      </w:pPr>
    </w:p>
    <w:p w14:paraId="31688EF2" w14:textId="77777777" w:rsidR="00AA2F51" w:rsidRPr="00AA2F51" w:rsidRDefault="00AA2F51">
      <w:pPr>
        <w:rPr>
          <w:rFonts w:ascii="Calibri" w:hAnsi="Calibri" w:cs="Calibri"/>
        </w:rPr>
      </w:pPr>
    </w:p>
    <w:p w14:paraId="32A77705" w14:textId="77777777" w:rsidR="00AA2F51" w:rsidRPr="00AA2F51" w:rsidRDefault="00AA2F51">
      <w:pPr>
        <w:rPr>
          <w:rFonts w:ascii="Calibri" w:hAnsi="Calibri" w:cs="Calibri"/>
        </w:rPr>
      </w:pPr>
    </w:p>
    <w:p w14:paraId="25EA59C8" w14:textId="77777777" w:rsidR="00AA2F51" w:rsidRPr="00AA2F51" w:rsidRDefault="00AA2F51">
      <w:pPr>
        <w:rPr>
          <w:rFonts w:ascii="Calibri" w:hAnsi="Calibri" w:cs="Calibri"/>
        </w:rPr>
      </w:pPr>
    </w:p>
    <w:p w14:paraId="021F40E0" w14:textId="77777777" w:rsidR="00AA2F51" w:rsidRPr="00AA2F51" w:rsidRDefault="00AA2F51">
      <w:pPr>
        <w:rPr>
          <w:rFonts w:ascii="Calibri" w:hAnsi="Calibri" w:cs="Calibri"/>
        </w:rPr>
      </w:pPr>
    </w:p>
    <w:p w14:paraId="57953D15" w14:textId="77777777" w:rsidR="00AA2F51" w:rsidRPr="00AA2F51" w:rsidRDefault="00AA2F51">
      <w:pPr>
        <w:rPr>
          <w:rFonts w:ascii="Calibri" w:hAnsi="Calibri" w:cs="Calibri"/>
        </w:rPr>
      </w:pPr>
    </w:p>
    <w:p w14:paraId="45DE2F2B" w14:textId="77777777" w:rsidR="00AA2F51" w:rsidRPr="00AA2F51" w:rsidRDefault="00AA2F51">
      <w:pPr>
        <w:rPr>
          <w:rFonts w:ascii="Calibri" w:hAnsi="Calibri" w:cs="Calibri"/>
        </w:rPr>
      </w:pPr>
    </w:p>
    <w:p w14:paraId="40D94407" w14:textId="77777777" w:rsidR="00AA2F51" w:rsidRPr="00AA2F51" w:rsidRDefault="00AA2F51">
      <w:pPr>
        <w:rPr>
          <w:rFonts w:ascii="Calibri" w:hAnsi="Calibri" w:cs="Calibri"/>
        </w:rPr>
      </w:pPr>
    </w:p>
    <w:p w14:paraId="0A1F956B" w14:textId="77777777" w:rsidR="00AA2F51" w:rsidRPr="00AA2F51" w:rsidRDefault="00AA2F51">
      <w:pPr>
        <w:rPr>
          <w:rFonts w:ascii="Calibri" w:hAnsi="Calibri" w:cs="Calibri"/>
        </w:rPr>
      </w:pPr>
    </w:p>
    <w:p w14:paraId="5BC2D56D" w14:textId="77777777" w:rsidR="00AA2F51" w:rsidRPr="00AA2F51" w:rsidRDefault="00AA2F51">
      <w:pPr>
        <w:rPr>
          <w:rFonts w:ascii="Calibri" w:hAnsi="Calibri" w:cs="Calibri"/>
        </w:rPr>
      </w:pPr>
    </w:p>
    <w:p w14:paraId="1A2AD07F" w14:textId="77777777" w:rsidR="00AA2F51" w:rsidRPr="00AA2F51" w:rsidRDefault="00AA2F51">
      <w:pPr>
        <w:rPr>
          <w:rFonts w:ascii="Calibri" w:hAnsi="Calibri" w:cs="Calibri"/>
        </w:rPr>
      </w:pPr>
    </w:p>
    <w:p w14:paraId="293F19FC" w14:textId="1D276DDB" w:rsidR="00AA2F51" w:rsidRPr="00AA2F51" w:rsidRDefault="00AA2F51">
      <w:pPr>
        <w:rPr>
          <w:rFonts w:ascii="Calibri" w:hAnsi="Calibri" w:cs="Calibri"/>
        </w:rPr>
      </w:pPr>
      <w:r w:rsidRPr="00AA2F51">
        <w:rPr>
          <w:rFonts w:ascii="Calibri" w:hAnsi="Calibri" w:cs="Calibri"/>
        </w:rPr>
        <w:t xml:space="preserve">References </w:t>
      </w:r>
    </w:p>
    <w:p w14:paraId="0F8C47E4" w14:textId="77777777" w:rsidR="00AA2F51" w:rsidRPr="00AA2F51" w:rsidRDefault="00AA2F51">
      <w:pPr>
        <w:rPr>
          <w:rFonts w:ascii="Calibri" w:hAnsi="Calibri" w:cs="Calibri"/>
        </w:rPr>
      </w:pPr>
    </w:p>
    <w:p w14:paraId="1CA173BD" w14:textId="77777777" w:rsidR="00AA2F51" w:rsidRPr="00AA2F51" w:rsidRDefault="00AA2F51" w:rsidP="00AA2F51">
      <w:pPr>
        <w:pStyle w:val="Literaturverzeichnis"/>
        <w:rPr>
          <w:rFonts w:ascii="Calibri" w:hAnsi="Calibri" w:cs="Calibri"/>
        </w:rPr>
      </w:pPr>
      <w:r w:rsidRPr="00AA2F51">
        <w:rPr>
          <w:rFonts w:ascii="Calibri" w:hAnsi="Calibri" w:cs="Calibri"/>
        </w:rPr>
        <w:fldChar w:fldCharType="begin"/>
      </w:r>
      <w:r w:rsidRPr="00AA2F51">
        <w:rPr>
          <w:rFonts w:ascii="Calibri" w:hAnsi="Calibri" w:cs="Calibri"/>
        </w:rPr>
        <w:instrText xml:space="preserve"> ADDIN ZOTERO_BIBL {"uncited":[],"omitted":[],"custom":[]} CSL_BIBLIOGRAPHY </w:instrText>
      </w:r>
      <w:r w:rsidRPr="00AA2F51">
        <w:rPr>
          <w:rFonts w:ascii="Calibri" w:hAnsi="Calibri" w:cs="Calibri"/>
        </w:rPr>
        <w:fldChar w:fldCharType="separate"/>
      </w:r>
      <w:r w:rsidRPr="00AA2F51">
        <w:rPr>
          <w:rFonts w:ascii="Calibri" w:hAnsi="Calibri" w:cs="Calibri"/>
        </w:rPr>
        <w:t xml:space="preserve">1. </w:t>
      </w:r>
      <w:r w:rsidRPr="00AA2F51">
        <w:rPr>
          <w:rFonts w:ascii="Calibri" w:hAnsi="Calibri" w:cs="Calibri"/>
        </w:rPr>
        <w:tab/>
        <w:t xml:space="preserve">Porritt K, Gomersall J, Lockwood C. JBI’s Systematic Reviews: Study selection and critical appraisal. </w:t>
      </w:r>
      <w:r w:rsidRPr="00AA2F51">
        <w:rPr>
          <w:rFonts w:ascii="Calibri" w:hAnsi="Calibri" w:cs="Calibri"/>
          <w:i/>
          <w:iCs/>
        </w:rPr>
        <w:t>Am J Nurs</w:t>
      </w:r>
      <w:r w:rsidRPr="00AA2F51">
        <w:rPr>
          <w:rFonts w:ascii="Calibri" w:hAnsi="Calibri" w:cs="Calibri"/>
        </w:rPr>
        <w:t xml:space="preserve"> 2014; 114: 47–52.</w:t>
      </w:r>
    </w:p>
    <w:p w14:paraId="78E1E8DB" w14:textId="77777777" w:rsidR="00AA2F51" w:rsidRPr="00AA2F51" w:rsidRDefault="00AA2F51" w:rsidP="00AA2F51">
      <w:pPr>
        <w:pStyle w:val="Literaturverzeichnis"/>
        <w:rPr>
          <w:rFonts w:ascii="Calibri" w:hAnsi="Calibri" w:cs="Calibri"/>
        </w:rPr>
      </w:pPr>
      <w:r w:rsidRPr="00AA2F51">
        <w:rPr>
          <w:rFonts w:ascii="Calibri" w:hAnsi="Calibri" w:cs="Calibri"/>
        </w:rPr>
        <w:t xml:space="preserve">2. </w:t>
      </w:r>
      <w:r w:rsidRPr="00AA2F51">
        <w:rPr>
          <w:rFonts w:ascii="Calibri" w:hAnsi="Calibri" w:cs="Calibri"/>
        </w:rPr>
        <w:tab/>
        <w:t xml:space="preserve">Bruzelius E, Scarpa J, Zhao Y, et al. Huntington’s Disease in the United States: Variation by demographic and socioeconomic factors. </w:t>
      </w:r>
      <w:r w:rsidRPr="00AA2F51">
        <w:rPr>
          <w:rFonts w:ascii="Calibri" w:hAnsi="Calibri" w:cs="Calibri"/>
          <w:i/>
          <w:iCs/>
        </w:rPr>
        <w:t>Mov Disord Off J Mov Disord Soc</w:t>
      </w:r>
      <w:r w:rsidRPr="00AA2F51">
        <w:rPr>
          <w:rFonts w:ascii="Calibri" w:hAnsi="Calibri" w:cs="Calibri"/>
        </w:rPr>
        <w:t xml:space="preserve"> 2019; 34: 858–865.</w:t>
      </w:r>
    </w:p>
    <w:p w14:paraId="0DAF198A" w14:textId="77777777" w:rsidR="00AA2F51" w:rsidRPr="00AA2F51" w:rsidRDefault="00AA2F51" w:rsidP="00AA2F51">
      <w:pPr>
        <w:pStyle w:val="Literaturverzeichnis"/>
        <w:rPr>
          <w:rFonts w:ascii="Calibri" w:hAnsi="Calibri" w:cs="Calibri"/>
        </w:rPr>
      </w:pPr>
      <w:r w:rsidRPr="00AA2F51">
        <w:rPr>
          <w:rFonts w:ascii="Calibri" w:hAnsi="Calibri" w:cs="Calibri"/>
        </w:rPr>
        <w:t xml:space="preserve">3. </w:t>
      </w:r>
      <w:r w:rsidRPr="00AA2F51">
        <w:rPr>
          <w:rFonts w:ascii="Calibri" w:hAnsi="Calibri" w:cs="Calibri"/>
        </w:rPr>
        <w:tab/>
        <w:t xml:space="preserve">Foroud T, Gray J, Ivashina J, et al. Differences in duration of Huntington’s disease based on age at onset. </w:t>
      </w:r>
      <w:r w:rsidRPr="00AA2F51">
        <w:rPr>
          <w:rFonts w:ascii="Calibri" w:hAnsi="Calibri" w:cs="Calibri"/>
          <w:i/>
          <w:iCs/>
        </w:rPr>
        <w:t>J Neurol Neurosurg Psychiatry</w:t>
      </w:r>
      <w:r w:rsidRPr="00AA2F51">
        <w:rPr>
          <w:rFonts w:ascii="Calibri" w:hAnsi="Calibri" w:cs="Calibri"/>
        </w:rPr>
        <w:t xml:space="preserve"> 1999; 66: 52–56.</w:t>
      </w:r>
    </w:p>
    <w:p w14:paraId="11737FE7" w14:textId="77777777" w:rsidR="00AA2F51" w:rsidRPr="00AA2F51" w:rsidRDefault="00AA2F51" w:rsidP="00AA2F51">
      <w:pPr>
        <w:pStyle w:val="Literaturverzeichnis"/>
        <w:rPr>
          <w:rFonts w:ascii="Calibri" w:hAnsi="Calibri" w:cs="Calibri"/>
        </w:rPr>
      </w:pPr>
      <w:r w:rsidRPr="00AA2F51">
        <w:rPr>
          <w:rFonts w:ascii="Calibri" w:hAnsi="Calibri" w:cs="Calibri"/>
        </w:rPr>
        <w:t xml:space="preserve">4. </w:t>
      </w:r>
      <w:r w:rsidRPr="00AA2F51">
        <w:rPr>
          <w:rFonts w:ascii="Calibri" w:hAnsi="Calibri" w:cs="Calibri"/>
        </w:rPr>
        <w:tab/>
        <w:t xml:space="preserve">Hentosh S, Zhu L, Patino J, et al. Sex Differences in Huntington’s Disease: Evaluating the </w:t>
      </w:r>
      <w:r w:rsidRPr="00AA2F51">
        <w:rPr>
          <w:rFonts w:ascii="Calibri" w:hAnsi="Calibri" w:cs="Calibri"/>
          <w:smallCaps/>
        </w:rPr>
        <w:t>Enroll‐HD</w:t>
      </w:r>
      <w:r w:rsidRPr="00AA2F51">
        <w:rPr>
          <w:rFonts w:ascii="Calibri" w:hAnsi="Calibri" w:cs="Calibri"/>
        </w:rPr>
        <w:t xml:space="preserve"> Database. </w:t>
      </w:r>
      <w:r w:rsidRPr="00AA2F51">
        <w:rPr>
          <w:rFonts w:ascii="Calibri" w:hAnsi="Calibri" w:cs="Calibri"/>
          <w:i/>
          <w:iCs/>
        </w:rPr>
        <w:t>Mov Disord Clin Pract</w:t>
      </w:r>
      <w:r w:rsidRPr="00AA2F51">
        <w:rPr>
          <w:rFonts w:ascii="Calibri" w:hAnsi="Calibri" w:cs="Calibri"/>
        </w:rPr>
        <w:t xml:space="preserve"> 2021; 8: 420–426.</w:t>
      </w:r>
    </w:p>
    <w:p w14:paraId="16FE804F" w14:textId="77777777" w:rsidR="00AA2F51" w:rsidRPr="00AA2F51" w:rsidRDefault="00AA2F51" w:rsidP="00AA2F51">
      <w:pPr>
        <w:pStyle w:val="Literaturverzeichnis"/>
        <w:rPr>
          <w:rFonts w:ascii="Calibri" w:hAnsi="Calibri" w:cs="Calibri"/>
        </w:rPr>
      </w:pPr>
      <w:r w:rsidRPr="00AA2F51">
        <w:rPr>
          <w:rFonts w:ascii="Calibri" w:hAnsi="Calibri" w:cs="Calibri"/>
        </w:rPr>
        <w:t xml:space="preserve">5. </w:t>
      </w:r>
      <w:r w:rsidRPr="00AA2F51">
        <w:rPr>
          <w:rFonts w:ascii="Calibri" w:hAnsi="Calibri" w:cs="Calibri"/>
        </w:rPr>
        <w:tab/>
        <w:t xml:space="preserve">Kremer B, Almqvist E, Theilmann J, et al. Sex-dependent mechanisms for expansions and contractions of the CAG repeat on affected Huntington disease chromosomes. </w:t>
      </w:r>
      <w:r w:rsidRPr="00AA2F51">
        <w:rPr>
          <w:rFonts w:ascii="Calibri" w:hAnsi="Calibri" w:cs="Calibri"/>
          <w:i/>
          <w:iCs/>
        </w:rPr>
        <w:t>Am J Hum Genet</w:t>
      </w:r>
      <w:r w:rsidRPr="00AA2F51">
        <w:rPr>
          <w:rFonts w:ascii="Calibri" w:hAnsi="Calibri" w:cs="Calibri"/>
        </w:rPr>
        <w:t xml:space="preserve"> 1995; 57: 343–350.</w:t>
      </w:r>
    </w:p>
    <w:p w14:paraId="3C8D23CD" w14:textId="77777777" w:rsidR="00AA2F51" w:rsidRPr="00AA2F51" w:rsidRDefault="00AA2F51" w:rsidP="00AA2F51">
      <w:pPr>
        <w:pStyle w:val="Literaturverzeichnis"/>
        <w:rPr>
          <w:rFonts w:ascii="Calibri" w:hAnsi="Calibri" w:cs="Calibri"/>
        </w:rPr>
      </w:pPr>
      <w:r w:rsidRPr="00AA2F51">
        <w:rPr>
          <w:rFonts w:ascii="Calibri" w:hAnsi="Calibri" w:cs="Calibri"/>
        </w:rPr>
        <w:t xml:space="preserve">6. </w:t>
      </w:r>
      <w:r w:rsidRPr="00AA2F51">
        <w:rPr>
          <w:rFonts w:ascii="Calibri" w:hAnsi="Calibri" w:cs="Calibri"/>
        </w:rPr>
        <w:tab/>
        <w:t xml:space="preserve">Lee JK, Ding Y, Conrad AL, et al. Sex-Specific Effects of the Huntington Gene on Normal Neurodevelopment. </w:t>
      </w:r>
      <w:r w:rsidRPr="00AA2F51">
        <w:rPr>
          <w:rFonts w:ascii="Calibri" w:hAnsi="Calibri" w:cs="Calibri"/>
          <w:i/>
          <w:iCs/>
        </w:rPr>
        <w:t>J Neurosci Res</w:t>
      </w:r>
      <w:r w:rsidRPr="00AA2F51">
        <w:rPr>
          <w:rFonts w:ascii="Calibri" w:hAnsi="Calibri" w:cs="Calibri"/>
        </w:rPr>
        <w:t xml:space="preserve"> 2017; 95: 398–408.</w:t>
      </w:r>
    </w:p>
    <w:p w14:paraId="0DA345CB" w14:textId="77777777" w:rsidR="00AA2F51" w:rsidRPr="00AA2F51" w:rsidRDefault="00AA2F51" w:rsidP="00AA2F51">
      <w:pPr>
        <w:pStyle w:val="Literaturverzeichnis"/>
        <w:rPr>
          <w:rFonts w:ascii="Calibri" w:hAnsi="Calibri" w:cs="Calibri"/>
        </w:rPr>
      </w:pPr>
      <w:r w:rsidRPr="00AA2F51">
        <w:rPr>
          <w:rFonts w:ascii="Calibri" w:hAnsi="Calibri" w:cs="Calibri"/>
        </w:rPr>
        <w:t xml:space="preserve">7. </w:t>
      </w:r>
      <w:r w:rsidRPr="00AA2F51">
        <w:rPr>
          <w:rFonts w:ascii="Calibri" w:hAnsi="Calibri" w:cs="Calibri"/>
        </w:rPr>
        <w:tab/>
        <w:t xml:space="preserve">Marder K, Zhao H, Myers RH, et al. Rate of functional decline in Huntington’s disease. </w:t>
      </w:r>
      <w:r w:rsidRPr="00AA2F51">
        <w:rPr>
          <w:rFonts w:ascii="Calibri" w:hAnsi="Calibri" w:cs="Calibri"/>
          <w:i/>
          <w:iCs/>
        </w:rPr>
        <w:t>Neurology</w:t>
      </w:r>
      <w:r w:rsidRPr="00AA2F51">
        <w:rPr>
          <w:rFonts w:ascii="Calibri" w:hAnsi="Calibri" w:cs="Calibri"/>
        </w:rPr>
        <w:t xml:space="preserve"> 2000; 54: 452–452.</w:t>
      </w:r>
    </w:p>
    <w:p w14:paraId="4BB939D0" w14:textId="77777777" w:rsidR="00AA2F51" w:rsidRPr="00AA2F51" w:rsidRDefault="00AA2F51" w:rsidP="00AA2F51">
      <w:pPr>
        <w:pStyle w:val="Literaturverzeichnis"/>
        <w:rPr>
          <w:rFonts w:ascii="Calibri" w:hAnsi="Calibri" w:cs="Calibri"/>
        </w:rPr>
      </w:pPr>
      <w:r w:rsidRPr="00AA2F51">
        <w:rPr>
          <w:rFonts w:ascii="Calibri" w:hAnsi="Calibri" w:cs="Calibri"/>
        </w:rPr>
        <w:t xml:space="preserve">8. </w:t>
      </w:r>
      <w:r w:rsidRPr="00AA2F51">
        <w:rPr>
          <w:rFonts w:ascii="Calibri" w:hAnsi="Calibri" w:cs="Calibri"/>
        </w:rPr>
        <w:tab/>
        <w:t xml:space="preserve">Myers RH, Sax DS, Koroshetz WJ, et al. Factors Associated With Slow Progression in Huntington’s Disease. </w:t>
      </w:r>
      <w:r w:rsidRPr="00AA2F51">
        <w:rPr>
          <w:rFonts w:ascii="Calibri" w:hAnsi="Calibri" w:cs="Calibri"/>
          <w:i/>
          <w:iCs/>
        </w:rPr>
        <w:t>Arch Neurol</w:t>
      </w:r>
      <w:r w:rsidRPr="00AA2F51">
        <w:rPr>
          <w:rFonts w:ascii="Calibri" w:hAnsi="Calibri" w:cs="Calibri"/>
        </w:rPr>
        <w:t xml:space="preserve"> 1991; 48: 800–804.</w:t>
      </w:r>
    </w:p>
    <w:p w14:paraId="1BEBBBD4" w14:textId="77777777" w:rsidR="00AA2F51" w:rsidRPr="00AA2F51" w:rsidRDefault="00AA2F51" w:rsidP="00AA2F51">
      <w:pPr>
        <w:pStyle w:val="Literaturverzeichnis"/>
        <w:rPr>
          <w:rFonts w:ascii="Calibri" w:hAnsi="Calibri" w:cs="Calibri"/>
        </w:rPr>
      </w:pPr>
      <w:r w:rsidRPr="00AA2F51">
        <w:rPr>
          <w:rFonts w:ascii="Calibri" w:hAnsi="Calibri" w:cs="Calibri"/>
        </w:rPr>
        <w:t xml:space="preserve">9. </w:t>
      </w:r>
      <w:r w:rsidRPr="00AA2F51">
        <w:rPr>
          <w:rFonts w:ascii="Calibri" w:hAnsi="Calibri" w:cs="Calibri"/>
        </w:rPr>
        <w:tab/>
        <w:t xml:space="preserve">Nørremølle A, Sørensen SA, Fenger K, et al. Correlation between magnitude of CAG repeat length alterations and length of the paternal repeat in paternally inherited Huntington’s disease. </w:t>
      </w:r>
      <w:r w:rsidRPr="00AA2F51">
        <w:rPr>
          <w:rFonts w:ascii="Calibri" w:hAnsi="Calibri" w:cs="Calibri"/>
          <w:i/>
          <w:iCs/>
        </w:rPr>
        <w:t>Clin Genet</w:t>
      </w:r>
      <w:r w:rsidRPr="00AA2F51">
        <w:rPr>
          <w:rFonts w:ascii="Calibri" w:hAnsi="Calibri" w:cs="Calibri"/>
        </w:rPr>
        <w:t xml:space="preserve"> 1995; 47: 113–117.</w:t>
      </w:r>
    </w:p>
    <w:p w14:paraId="3D9170A2" w14:textId="77777777" w:rsidR="00AA2F51" w:rsidRPr="00AA2F51" w:rsidRDefault="00AA2F51" w:rsidP="00AA2F51">
      <w:pPr>
        <w:pStyle w:val="Literaturverzeichnis"/>
        <w:rPr>
          <w:rFonts w:ascii="Calibri" w:hAnsi="Calibri" w:cs="Calibri"/>
        </w:rPr>
      </w:pPr>
      <w:r w:rsidRPr="00AA2F51">
        <w:rPr>
          <w:rFonts w:ascii="Calibri" w:hAnsi="Calibri" w:cs="Calibri"/>
        </w:rPr>
        <w:t xml:space="preserve">10. </w:t>
      </w:r>
      <w:r w:rsidRPr="00AA2F51">
        <w:rPr>
          <w:rFonts w:ascii="Calibri" w:hAnsi="Calibri" w:cs="Calibri"/>
        </w:rPr>
        <w:tab/>
        <w:t xml:space="preserve">Ranen NG, Stine OC, Abbott MH, et al. Anticipation and Instability of IT-15 (CAG)N Repeats in Parent-Offspring Pairs with Huntington Disease. </w:t>
      </w:r>
      <w:r w:rsidRPr="00AA2F51">
        <w:rPr>
          <w:rFonts w:ascii="Calibri" w:hAnsi="Calibri" w:cs="Calibri"/>
          <w:i/>
          <w:iCs/>
        </w:rPr>
        <w:t>Am J Hum Genet</w:t>
      </w:r>
      <w:r w:rsidRPr="00AA2F51">
        <w:rPr>
          <w:rFonts w:ascii="Calibri" w:hAnsi="Calibri" w:cs="Calibri"/>
        </w:rPr>
        <w:t xml:space="preserve"> 1995; 57: 593–602.</w:t>
      </w:r>
    </w:p>
    <w:p w14:paraId="0F9ACEAC" w14:textId="77777777" w:rsidR="00AA2F51" w:rsidRPr="00AA2F51" w:rsidRDefault="00AA2F51" w:rsidP="00AA2F51">
      <w:pPr>
        <w:pStyle w:val="Literaturverzeichnis"/>
        <w:rPr>
          <w:rFonts w:ascii="Calibri" w:hAnsi="Calibri" w:cs="Calibri"/>
        </w:rPr>
      </w:pPr>
      <w:r w:rsidRPr="00AA2F51">
        <w:rPr>
          <w:rFonts w:ascii="Calibri" w:hAnsi="Calibri" w:cs="Calibri"/>
        </w:rPr>
        <w:t xml:space="preserve">11. </w:t>
      </w:r>
      <w:r w:rsidRPr="00AA2F51">
        <w:rPr>
          <w:rFonts w:ascii="Calibri" w:hAnsi="Calibri" w:cs="Calibri"/>
        </w:rPr>
        <w:tab/>
        <w:t xml:space="preserve">Roos RA, Vegter-van Der Vlis M, Hermans J, et al. Age at onset in Huntington’s disease: effect of line of inheritance and patient’s sex. </w:t>
      </w:r>
      <w:r w:rsidRPr="00AA2F51">
        <w:rPr>
          <w:rFonts w:ascii="Calibri" w:hAnsi="Calibri" w:cs="Calibri"/>
          <w:i/>
          <w:iCs/>
        </w:rPr>
        <w:t>J Med Genet</w:t>
      </w:r>
      <w:r w:rsidRPr="00AA2F51">
        <w:rPr>
          <w:rFonts w:ascii="Calibri" w:hAnsi="Calibri" w:cs="Calibri"/>
        </w:rPr>
        <w:t xml:space="preserve"> 1991; 28: 515–519.</w:t>
      </w:r>
    </w:p>
    <w:p w14:paraId="40F74B77" w14:textId="77777777" w:rsidR="00AA2F51" w:rsidRPr="00AA2F51" w:rsidRDefault="00AA2F51" w:rsidP="00AA2F51">
      <w:pPr>
        <w:pStyle w:val="Literaturverzeichnis"/>
        <w:rPr>
          <w:rFonts w:ascii="Calibri" w:hAnsi="Calibri" w:cs="Calibri"/>
        </w:rPr>
      </w:pPr>
      <w:r w:rsidRPr="00AA2F51">
        <w:rPr>
          <w:rFonts w:ascii="Calibri" w:hAnsi="Calibri" w:cs="Calibri"/>
        </w:rPr>
        <w:t xml:space="preserve">12. </w:t>
      </w:r>
      <w:r w:rsidRPr="00AA2F51">
        <w:rPr>
          <w:rFonts w:ascii="Calibri" w:hAnsi="Calibri" w:cs="Calibri"/>
        </w:rPr>
        <w:tab/>
        <w:t xml:space="preserve">Saleh N, Moutereau S. High insulinlike growth factor I is associated with cognitive decline in Huntington disease. </w:t>
      </w:r>
      <w:r w:rsidRPr="00AA2F51">
        <w:rPr>
          <w:rFonts w:ascii="Calibri" w:hAnsi="Calibri" w:cs="Calibri"/>
          <w:i/>
          <w:iCs/>
        </w:rPr>
        <w:t>Neurology</w:t>
      </w:r>
      <w:r w:rsidRPr="00AA2F51">
        <w:rPr>
          <w:rFonts w:ascii="Calibri" w:hAnsi="Calibri" w:cs="Calibri"/>
        </w:rPr>
        <w:t>.</w:t>
      </w:r>
    </w:p>
    <w:p w14:paraId="6A16E9CC" w14:textId="77777777" w:rsidR="00AA2F51" w:rsidRPr="00AA2F51" w:rsidRDefault="00AA2F51" w:rsidP="00AA2F51">
      <w:pPr>
        <w:pStyle w:val="Literaturverzeichnis"/>
        <w:rPr>
          <w:rFonts w:ascii="Calibri" w:hAnsi="Calibri" w:cs="Calibri"/>
        </w:rPr>
      </w:pPr>
      <w:r w:rsidRPr="00AA2F51">
        <w:rPr>
          <w:rFonts w:ascii="Calibri" w:hAnsi="Calibri" w:cs="Calibri"/>
        </w:rPr>
        <w:lastRenderedPageBreak/>
        <w:t xml:space="preserve">13. </w:t>
      </w:r>
      <w:r w:rsidRPr="00AA2F51">
        <w:rPr>
          <w:rFonts w:ascii="Calibri" w:hAnsi="Calibri" w:cs="Calibri"/>
        </w:rPr>
        <w:tab/>
        <w:t xml:space="preserve">Yao J, Feng G, Shao G, et al. Interplay Between Sex and Cytosine-Adenine-Guanine-Age Product Score in Huntington’s Disease: Clinical and Neuroimaging Perspectives. </w:t>
      </w:r>
      <w:r w:rsidRPr="00AA2F51">
        <w:rPr>
          <w:rFonts w:ascii="Calibri" w:hAnsi="Calibri" w:cs="Calibri"/>
          <w:i/>
          <w:iCs/>
        </w:rPr>
        <w:t>Mov Disord</w:t>
      </w:r>
      <w:r w:rsidRPr="00AA2F51">
        <w:rPr>
          <w:rFonts w:ascii="Calibri" w:hAnsi="Calibri" w:cs="Calibri"/>
        </w:rPr>
        <w:t>; n/a. Epub ahead of print 2025. DOI: 10.1002/mds.70064.</w:t>
      </w:r>
    </w:p>
    <w:p w14:paraId="0C142196" w14:textId="77777777" w:rsidR="00AA2F51" w:rsidRPr="00AA2F51" w:rsidRDefault="00AA2F51" w:rsidP="00AA2F51">
      <w:pPr>
        <w:pStyle w:val="Literaturverzeichnis"/>
        <w:rPr>
          <w:rFonts w:ascii="Calibri" w:hAnsi="Calibri" w:cs="Calibri"/>
        </w:rPr>
      </w:pPr>
      <w:r w:rsidRPr="00AA2F51">
        <w:rPr>
          <w:rFonts w:ascii="Calibri" w:hAnsi="Calibri" w:cs="Calibri"/>
        </w:rPr>
        <w:t xml:space="preserve">14. </w:t>
      </w:r>
      <w:r w:rsidRPr="00AA2F51">
        <w:rPr>
          <w:rFonts w:ascii="Calibri" w:hAnsi="Calibri" w:cs="Calibri"/>
        </w:rPr>
        <w:tab/>
        <w:t xml:space="preserve">Zielonka D, Marinus J, Roos RAC, et al. The influence of gender on phenotype and disease progression in patients with Huntington’s disease. </w:t>
      </w:r>
      <w:r w:rsidRPr="00AA2F51">
        <w:rPr>
          <w:rFonts w:ascii="Calibri" w:hAnsi="Calibri" w:cs="Calibri"/>
          <w:i/>
          <w:iCs/>
        </w:rPr>
        <w:t>Parkinsonism Relat Disord</w:t>
      </w:r>
      <w:r w:rsidRPr="00AA2F51">
        <w:rPr>
          <w:rFonts w:ascii="Calibri" w:hAnsi="Calibri" w:cs="Calibri"/>
        </w:rPr>
        <w:t xml:space="preserve"> 2013; 19: 192–197.</w:t>
      </w:r>
    </w:p>
    <w:p w14:paraId="7B592F3C" w14:textId="77777777" w:rsidR="00AA2F51" w:rsidRPr="00AA2F51" w:rsidRDefault="00AA2F51" w:rsidP="00AA2F51">
      <w:pPr>
        <w:pStyle w:val="Literaturverzeichnis"/>
        <w:rPr>
          <w:rFonts w:ascii="Calibri" w:hAnsi="Calibri" w:cs="Calibri"/>
        </w:rPr>
      </w:pPr>
      <w:r w:rsidRPr="00AA2F51">
        <w:rPr>
          <w:rFonts w:ascii="Calibri" w:hAnsi="Calibri" w:cs="Calibri"/>
        </w:rPr>
        <w:t xml:space="preserve">15. </w:t>
      </w:r>
      <w:r w:rsidRPr="00AA2F51">
        <w:rPr>
          <w:rFonts w:ascii="Calibri" w:hAnsi="Calibri" w:cs="Calibri"/>
        </w:rPr>
        <w:tab/>
        <w:t xml:space="preserve">Aziz NA, Van Belzen MJ, Coops ID, et al. Parent-of-origin differences of mutant HTT CAG repeat instability in Huntington’s disease. </w:t>
      </w:r>
      <w:r w:rsidRPr="00AA2F51">
        <w:rPr>
          <w:rFonts w:ascii="Calibri" w:hAnsi="Calibri" w:cs="Calibri"/>
          <w:i/>
          <w:iCs/>
        </w:rPr>
        <w:t>Eur J Med Genet</w:t>
      </w:r>
      <w:r w:rsidRPr="00AA2F51">
        <w:rPr>
          <w:rFonts w:ascii="Calibri" w:hAnsi="Calibri" w:cs="Calibri"/>
        </w:rPr>
        <w:t xml:space="preserve"> 2011; 54: e413–e418.</w:t>
      </w:r>
    </w:p>
    <w:p w14:paraId="27761665" w14:textId="77777777" w:rsidR="00AA2F51" w:rsidRPr="00AA2F51" w:rsidRDefault="00AA2F51" w:rsidP="00AA2F51">
      <w:pPr>
        <w:pStyle w:val="Literaturverzeichnis"/>
        <w:rPr>
          <w:rFonts w:ascii="Calibri" w:hAnsi="Calibri" w:cs="Calibri"/>
        </w:rPr>
      </w:pPr>
      <w:r w:rsidRPr="00AA2F51">
        <w:rPr>
          <w:rFonts w:ascii="Calibri" w:hAnsi="Calibri" w:cs="Calibri"/>
        </w:rPr>
        <w:t xml:space="preserve">16. </w:t>
      </w:r>
      <w:r w:rsidRPr="00AA2F51">
        <w:rPr>
          <w:rFonts w:ascii="Calibri" w:hAnsi="Calibri" w:cs="Calibri"/>
        </w:rPr>
        <w:tab/>
        <w:t xml:space="preserve">Cannella M, Gellera C, Maglione V, et al. The gender effect in juvenile Huntington disease patients of Italian origin. </w:t>
      </w:r>
      <w:r w:rsidRPr="00AA2F51">
        <w:rPr>
          <w:rFonts w:ascii="Calibri" w:hAnsi="Calibri" w:cs="Calibri"/>
          <w:i/>
          <w:iCs/>
        </w:rPr>
        <w:t>Am J Med Genet B Neuropsychiatr Genet</w:t>
      </w:r>
      <w:r w:rsidRPr="00AA2F51">
        <w:rPr>
          <w:rFonts w:ascii="Calibri" w:hAnsi="Calibri" w:cs="Calibri"/>
        </w:rPr>
        <w:t xml:space="preserve"> 2004; 125B: 92–98.</w:t>
      </w:r>
    </w:p>
    <w:p w14:paraId="7845F56F" w14:textId="77777777" w:rsidR="00AA2F51" w:rsidRPr="00AA2F51" w:rsidRDefault="00AA2F51" w:rsidP="00AA2F51">
      <w:pPr>
        <w:pStyle w:val="Literaturverzeichnis"/>
        <w:rPr>
          <w:rFonts w:ascii="Calibri" w:hAnsi="Calibri" w:cs="Calibri"/>
        </w:rPr>
      </w:pPr>
      <w:r w:rsidRPr="00AA2F51">
        <w:rPr>
          <w:rFonts w:ascii="Calibri" w:hAnsi="Calibri" w:cs="Calibri"/>
        </w:rPr>
        <w:t xml:space="preserve">17. </w:t>
      </w:r>
      <w:r w:rsidRPr="00AA2F51">
        <w:rPr>
          <w:rFonts w:ascii="Calibri" w:hAnsi="Calibri" w:cs="Calibri"/>
        </w:rPr>
        <w:tab/>
        <w:t xml:space="preserve">Chen S, Zhang H, Yu J, et al. Sex-Specific Differences in the Progression of Huntington’s Disease Symptoms: A National Study in China. </w:t>
      </w:r>
      <w:r w:rsidRPr="00AA2F51">
        <w:rPr>
          <w:rFonts w:ascii="Calibri" w:hAnsi="Calibri" w:cs="Calibri"/>
          <w:i/>
          <w:iCs/>
        </w:rPr>
        <w:t>Neuroepidemiology</w:t>
      </w:r>
      <w:r w:rsidRPr="00AA2F51">
        <w:rPr>
          <w:rFonts w:ascii="Calibri" w:hAnsi="Calibri" w:cs="Calibri"/>
        </w:rPr>
        <w:t>. Epub ahead of print 30 May 2024. DOI: 10.1159/000539131.</w:t>
      </w:r>
    </w:p>
    <w:p w14:paraId="2EE58DE0" w14:textId="77777777" w:rsidR="00AA2F51" w:rsidRPr="00AA2F51" w:rsidRDefault="00AA2F51" w:rsidP="00AA2F51">
      <w:pPr>
        <w:pStyle w:val="Literaturverzeichnis"/>
        <w:rPr>
          <w:rFonts w:ascii="Calibri" w:hAnsi="Calibri" w:cs="Calibri"/>
        </w:rPr>
      </w:pPr>
      <w:r w:rsidRPr="00AA2F51">
        <w:rPr>
          <w:rFonts w:ascii="Calibri" w:hAnsi="Calibri" w:cs="Calibri"/>
        </w:rPr>
        <w:t xml:space="preserve">18. </w:t>
      </w:r>
      <w:r w:rsidRPr="00AA2F51">
        <w:rPr>
          <w:rFonts w:ascii="Calibri" w:hAnsi="Calibri" w:cs="Calibri"/>
        </w:rPr>
        <w:tab/>
        <w:t xml:space="preserve">Corey-Bloom J, Haque A, Aboufadel S, et al. Uric Acid as a Potential Peripheral Biomarker for Disease Features in Huntington’s Patients. </w:t>
      </w:r>
      <w:r w:rsidRPr="00AA2F51">
        <w:rPr>
          <w:rFonts w:ascii="Calibri" w:hAnsi="Calibri" w:cs="Calibri"/>
          <w:i/>
          <w:iCs/>
        </w:rPr>
        <w:t>Front Neurosci</w:t>
      </w:r>
      <w:r w:rsidRPr="00AA2F51">
        <w:rPr>
          <w:rFonts w:ascii="Calibri" w:hAnsi="Calibri" w:cs="Calibri"/>
        </w:rPr>
        <w:t xml:space="preserve"> 2020; 14: 73.</w:t>
      </w:r>
    </w:p>
    <w:p w14:paraId="3780893E" w14:textId="77777777" w:rsidR="00AA2F51" w:rsidRPr="00AA2F51" w:rsidRDefault="00AA2F51" w:rsidP="00AA2F51">
      <w:pPr>
        <w:pStyle w:val="Literaturverzeichnis"/>
        <w:rPr>
          <w:rFonts w:ascii="Calibri" w:hAnsi="Calibri" w:cs="Calibri"/>
        </w:rPr>
      </w:pPr>
      <w:r w:rsidRPr="00AA2F51">
        <w:rPr>
          <w:rFonts w:ascii="Calibri" w:hAnsi="Calibri" w:cs="Calibri"/>
        </w:rPr>
        <w:t xml:space="preserve">19. </w:t>
      </w:r>
      <w:r w:rsidRPr="00AA2F51">
        <w:rPr>
          <w:rFonts w:ascii="Calibri" w:hAnsi="Calibri" w:cs="Calibri"/>
        </w:rPr>
        <w:tab/>
        <w:t xml:space="preserve">Costa De Miranda R, Di Lorenzo N, Andreoli A, et al. Body composition and bone mineral density in Huntington’s disease. </w:t>
      </w:r>
      <w:r w:rsidRPr="00AA2F51">
        <w:rPr>
          <w:rFonts w:ascii="Calibri" w:hAnsi="Calibri" w:cs="Calibri"/>
          <w:i/>
          <w:iCs/>
        </w:rPr>
        <w:t>Nutrition</w:t>
      </w:r>
      <w:r w:rsidRPr="00AA2F51">
        <w:rPr>
          <w:rFonts w:ascii="Calibri" w:hAnsi="Calibri" w:cs="Calibri"/>
        </w:rPr>
        <w:t xml:space="preserve"> 2019; 59: 145–149.</w:t>
      </w:r>
    </w:p>
    <w:p w14:paraId="591DD235" w14:textId="77777777" w:rsidR="00AA2F51" w:rsidRPr="00AA2F51" w:rsidRDefault="00AA2F51" w:rsidP="00AA2F51">
      <w:pPr>
        <w:pStyle w:val="Literaturverzeichnis"/>
        <w:rPr>
          <w:rFonts w:ascii="Calibri" w:hAnsi="Calibri" w:cs="Calibri"/>
        </w:rPr>
      </w:pPr>
      <w:r w:rsidRPr="00AA2F51">
        <w:rPr>
          <w:rFonts w:ascii="Calibri" w:hAnsi="Calibri" w:cs="Calibri"/>
        </w:rPr>
        <w:t xml:space="preserve">20. </w:t>
      </w:r>
      <w:r w:rsidRPr="00AA2F51">
        <w:rPr>
          <w:rFonts w:ascii="Calibri" w:hAnsi="Calibri" w:cs="Calibri"/>
        </w:rPr>
        <w:tab/>
        <w:t xml:space="preserve">Dale M, Maltby J, Shimozaki S, et al. Disease stage, but not sex, predicts depression and psychological distress in Huntington’s disease: A European population study. </w:t>
      </w:r>
      <w:r w:rsidRPr="00AA2F51">
        <w:rPr>
          <w:rFonts w:ascii="Calibri" w:hAnsi="Calibri" w:cs="Calibri"/>
          <w:i/>
          <w:iCs/>
        </w:rPr>
        <w:t>J Psychosom Res</w:t>
      </w:r>
      <w:r w:rsidRPr="00AA2F51">
        <w:rPr>
          <w:rFonts w:ascii="Calibri" w:hAnsi="Calibri" w:cs="Calibri"/>
        </w:rPr>
        <w:t xml:space="preserve"> 2016; 80: 17–22.</w:t>
      </w:r>
    </w:p>
    <w:p w14:paraId="68162E6B" w14:textId="77777777" w:rsidR="00AA2F51" w:rsidRPr="00AA2F51" w:rsidRDefault="00AA2F51" w:rsidP="00AA2F51">
      <w:pPr>
        <w:pStyle w:val="Literaturverzeichnis"/>
        <w:rPr>
          <w:rFonts w:ascii="Calibri" w:hAnsi="Calibri" w:cs="Calibri"/>
        </w:rPr>
      </w:pPr>
      <w:r w:rsidRPr="00AA2F51">
        <w:rPr>
          <w:rFonts w:ascii="Calibri" w:hAnsi="Calibri" w:cs="Calibri"/>
        </w:rPr>
        <w:t xml:space="preserve">21. </w:t>
      </w:r>
      <w:r w:rsidRPr="00AA2F51">
        <w:rPr>
          <w:rFonts w:ascii="Calibri" w:hAnsi="Calibri" w:cs="Calibri"/>
        </w:rPr>
        <w:tab/>
        <w:t xml:space="preserve">Ekkel MR, Veenhuizen RB, van Loon AM, et al. Nursing home residents with Huntington’s disease: Heterogeneity in characteristics and functioning. </w:t>
      </w:r>
      <w:r w:rsidRPr="00AA2F51">
        <w:rPr>
          <w:rFonts w:ascii="Calibri" w:hAnsi="Calibri" w:cs="Calibri"/>
          <w:i/>
          <w:iCs/>
        </w:rPr>
        <w:t>Brain Cogn</w:t>
      </w:r>
      <w:r w:rsidRPr="00AA2F51">
        <w:rPr>
          <w:rFonts w:ascii="Calibri" w:hAnsi="Calibri" w:cs="Calibri"/>
        </w:rPr>
        <w:t xml:space="preserve"> 2023; 169: 106002.</w:t>
      </w:r>
    </w:p>
    <w:p w14:paraId="35FF9FAE" w14:textId="77777777" w:rsidR="00AA2F51" w:rsidRPr="00AA2F51" w:rsidRDefault="00AA2F51" w:rsidP="00AA2F51">
      <w:pPr>
        <w:pStyle w:val="Literaturverzeichnis"/>
        <w:rPr>
          <w:rFonts w:ascii="Calibri" w:hAnsi="Calibri" w:cs="Calibri"/>
        </w:rPr>
      </w:pPr>
      <w:r w:rsidRPr="00AA2F51">
        <w:rPr>
          <w:rFonts w:ascii="Calibri" w:hAnsi="Calibri" w:cs="Calibri"/>
        </w:rPr>
        <w:t xml:space="preserve">22. </w:t>
      </w:r>
      <w:r w:rsidRPr="00AA2F51">
        <w:rPr>
          <w:rFonts w:ascii="Calibri" w:hAnsi="Calibri" w:cs="Calibri"/>
        </w:rPr>
        <w:tab/>
        <w:t xml:space="preserve">Epping EA, Mills JA, Beglinger LJ, et al. Characterization of depression in prodromal Huntington disease in the neurobiological predictors of HD (PREDICT-HD) study. </w:t>
      </w:r>
      <w:r w:rsidRPr="00AA2F51">
        <w:rPr>
          <w:rFonts w:ascii="Calibri" w:hAnsi="Calibri" w:cs="Calibri"/>
          <w:i/>
          <w:iCs/>
        </w:rPr>
        <w:t>J Psychiatr Res</w:t>
      </w:r>
      <w:r w:rsidRPr="00AA2F51">
        <w:rPr>
          <w:rFonts w:ascii="Calibri" w:hAnsi="Calibri" w:cs="Calibri"/>
        </w:rPr>
        <w:t xml:space="preserve"> 2013; 47: 1423–1431.</w:t>
      </w:r>
    </w:p>
    <w:p w14:paraId="2A9DA3C3" w14:textId="77777777" w:rsidR="00AA2F51" w:rsidRPr="00AA2F51" w:rsidRDefault="00AA2F51" w:rsidP="00AA2F51">
      <w:pPr>
        <w:pStyle w:val="Literaturverzeichnis"/>
        <w:rPr>
          <w:rFonts w:ascii="Calibri" w:hAnsi="Calibri" w:cs="Calibri"/>
        </w:rPr>
      </w:pPr>
      <w:r w:rsidRPr="00AA2F51">
        <w:rPr>
          <w:rFonts w:ascii="Calibri" w:hAnsi="Calibri" w:cs="Calibri"/>
        </w:rPr>
        <w:t xml:space="preserve">23. </w:t>
      </w:r>
      <w:r w:rsidRPr="00AA2F51">
        <w:rPr>
          <w:rFonts w:ascii="Calibri" w:hAnsi="Calibri" w:cs="Calibri"/>
        </w:rPr>
        <w:tab/>
        <w:t xml:space="preserve">Farrer LA, Cupples LA, Kiely DK, et al. Inverse relationship between age at onset of Huntington disease and paternal age suggests involvement of genetic imprinting. </w:t>
      </w:r>
      <w:r w:rsidRPr="00AA2F51">
        <w:rPr>
          <w:rFonts w:ascii="Calibri" w:hAnsi="Calibri" w:cs="Calibri"/>
          <w:i/>
          <w:iCs/>
        </w:rPr>
        <w:t>Am J Hum Genet</w:t>
      </w:r>
      <w:r w:rsidRPr="00AA2F51">
        <w:rPr>
          <w:rFonts w:ascii="Calibri" w:hAnsi="Calibri" w:cs="Calibri"/>
        </w:rPr>
        <w:t xml:space="preserve"> 1992; 50: 528–535.</w:t>
      </w:r>
    </w:p>
    <w:p w14:paraId="7CA0499A" w14:textId="77777777" w:rsidR="00AA2F51" w:rsidRPr="00AA2F51" w:rsidRDefault="00AA2F51" w:rsidP="00AA2F51">
      <w:pPr>
        <w:pStyle w:val="Literaturverzeichnis"/>
        <w:rPr>
          <w:rFonts w:ascii="Calibri" w:hAnsi="Calibri" w:cs="Calibri"/>
        </w:rPr>
      </w:pPr>
      <w:r w:rsidRPr="00AA2F51">
        <w:rPr>
          <w:rFonts w:ascii="Calibri" w:hAnsi="Calibri" w:cs="Calibri"/>
        </w:rPr>
        <w:t xml:space="preserve">24. </w:t>
      </w:r>
      <w:r w:rsidRPr="00AA2F51">
        <w:rPr>
          <w:rFonts w:ascii="Calibri" w:hAnsi="Calibri" w:cs="Calibri"/>
        </w:rPr>
        <w:tab/>
        <w:t xml:space="preserve">Feleus S, Skotnicki LEM, Roos RAC, et al. Medication Use and Treatment Indications in Huntington’s Disease; Analyses from a Large Cohort. </w:t>
      </w:r>
      <w:r w:rsidRPr="00AA2F51">
        <w:rPr>
          <w:rFonts w:ascii="Calibri" w:hAnsi="Calibri" w:cs="Calibri"/>
          <w:i/>
          <w:iCs/>
        </w:rPr>
        <w:t>Mov Disord Clin Pract</w:t>
      </w:r>
      <w:r w:rsidRPr="00AA2F51">
        <w:rPr>
          <w:rFonts w:ascii="Calibri" w:hAnsi="Calibri" w:cs="Calibri"/>
        </w:rPr>
        <w:t xml:space="preserve"> 2024; 11: 1530–1541.</w:t>
      </w:r>
    </w:p>
    <w:p w14:paraId="2C348A03" w14:textId="77777777" w:rsidR="00AA2F51" w:rsidRPr="00AA2F51" w:rsidRDefault="00AA2F51" w:rsidP="00AA2F51">
      <w:pPr>
        <w:pStyle w:val="Literaturverzeichnis"/>
        <w:rPr>
          <w:rFonts w:ascii="Calibri" w:hAnsi="Calibri" w:cs="Calibri"/>
        </w:rPr>
      </w:pPr>
      <w:r w:rsidRPr="00AA2F51">
        <w:rPr>
          <w:rFonts w:ascii="Calibri" w:hAnsi="Calibri" w:cs="Calibri"/>
        </w:rPr>
        <w:lastRenderedPageBreak/>
        <w:t xml:space="preserve">25. </w:t>
      </w:r>
      <w:r w:rsidRPr="00AA2F51">
        <w:rPr>
          <w:rFonts w:ascii="Calibri" w:hAnsi="Calibri" w:cs="Calibri"/>
        </w:rPr>
        <w:tab/>
        <w:t xml:space="preserve">Goodman AOG, Barker RA. Body composition in premanifest Huntington’s disease reveals lower bone density compared to controls. </w:t>
      </w:r>
      <w:r w:rsidRPr="00AA2F51">
        <w:rPr>
          <w:rFonts w:ascii="Calibri" w:hAnsi="Calibri" w:cs="Calibri"/>
          <w:i/>
          <w:iCs/>
        </w:rPr>
        <w:t>PLoS Curr</w:t>
      </w:r>
      <w:r w:rsidRPr="00AA2F51">
        <w:rPr>
          <w:rFonts w:ascii="Calibri" w:hAnsi="Calibri" w:cs="Calibri"/>
        </w:rPr>
        <w:t xml:space="preserve"> 2011; 3: RRN1214.</w:t>
      </w:r>
    </w:p>
    <w:p w14:paraId="769F72AC" w14:textId="77777777" w:rsidR="00AA2F51" w:rsidRPr="00AA2F51" w:rsidRDefault="00AA2F51" w:rsidP="00AA2F51">
      <w:pPr>
        <w:pStyle w:val="Literaturverzeichnis"/>
        <w:rPr>
          <w:rFonts w:ascii="Calibri" w:hAnsi="Calibri" w:cs="Calibri"/>
        </w:rPr>
      </w:pPr>
      <w:r w:rsidRPr="00AA2F51">
        <w:rPr>
          <w:rFonts w:ascii="Calibri" w:hAnsi="Calibri" w:cs="Calibri"/>
        </w:rPr>
        <w:t xml:space="preserve">26. </w:t>
      </w:r>
      <w:r w:rsidRPr="00AA2F51">
        <w:rPr>
          <w:rFonts w:ascii="Calibri" w:hAnsi="Calibri" w:cs="Calibri"/>
        </w:rPr>
        <w:tab/>
        <w:t xml:space="preserve">Hemicker G, Schwarzová K, Labrecque S, et al. Bridging the gap: sex-specific differences in Huntington’s disease. </w:t>
      </w:r>
      <w:r w:rsidRPr="00AA2F51">
        <w:rPr>
          <w:rFonts w:ascii="Calibri" w:hAnsi="Calibri" w:cs="Calibri"/>
          <w:i/>
          <w:iCs/>
        </w:rPr>
        <w:t>Orphanet J Rare Dis</w:t>
      </w:r>
      <w:r w:rsidRPr="00AA2F51">
        <w:rPr>
          <w:rFonts w:ascii="Calibri" w:hAnsi="Calibri" w:cs="Calibri"/>
        </w:rPr>
        <w:t>. Epub ahead of print 10 January 2026. DOI: 10.1186/s13023-025-04184-3.</w:t>
      </w:r>
    </w:p>
    <w:p w14:paraId="5DFF2BAA" w14:textId="77777777" w:rsidR="00AA2F51" w:rsidRPr="00AA2F51" w:rsidRDefault="00AA2F51" w:rsidP="00AA2F51">
      <w:pPr>
        <w:pStyle w:val="Literaturverzeichnis"/>
        <w:rPr>
          <w:rFonts w:ascii="Calibri" w:hAnsi="Calibri" w:cs="Calibri"/>
        </w:rPr>
      </w:pPr>
      <w:r w:rsidRPr="00AA2F51">
        <w:rPr>
          <w:rFonts w:ascii="Calibri" w:hAnsi="Calibri" w:cs="Calibri"/>
        </w:rPr>
        <w:t xml:space="preserve">27. </w:t>
      </w:r>
      <w:r w:rsidRPr="00AA2F51">
        <w:rPr>
          <w:rFonts w:ascii="Calibri" w:hAnsi="Calibri" w:cs="Calibri"/>
        </w:rPr>
        <w:tab/>
        <w:t xml:space="preserve">Kehoe P, Krawczak M, Harper P, et al. Age of onset in Huntington disease: sex specific influence of apolipoprotein E genotype and normal CAG repeat length. </w:t>
      </w:r>
      <w:r w:rsidRPr="00AA2F51">
        <w:rPr>
          <w:rFonts w:ascii="Calibri" w:hAnsi="Calibri" w:cs="Calibri"/>
          <w:i/>
          <w:iCs/>
        </w:rPr>
        <w:t>J Med Genet</w:t>
      </w:r>
      <w:r w:rsidRPr="00AA2F51">
        <w:rPr>
          <w:rFonts w:ascii="Calibri" w:hAnsi="Calibri" w:cs="Calibri"/>
        </w:rPr>
        <w:t xml:space="preserve"> 1999; 36: 108–111.</w:t>
      </w:r>
    </w:p>
    <w:p w14:paraId="213B0A47" w14:textId="77777777" w:rsidR="00AA2F51" w:rsidRPr="00AA2F51" w:rsidRDefault="00AA2F51" w:rsidP="00AA2F51">
      <w:pPr>
        <w:pStyle w:val="Literaturverzeichnis"/>
        <w:rPr>
          <w:rFonts w:ascii="Calibri" w:hAnsi="Calibri" w:cs="Calibri"/>
        </w:rPr>
      </w:pPr>
      <w:r w:rsidRPr="00AA2F51">
        <w:rPr>
          <w:rFonts w:ascii="Calibri" w:hAnsi="Calibri" w:cs="Calibri"/>
        </w:rPr>
        <w:t xml:space="preserve">28. </w:t>
      </w:r>
      <w:r w:rsidRPr="00AA2F51">
        <w:rPr>
          <w:rFonts w:ascii="Calibri" w:hAnsi="Calibri" w:cs="Calibri"/>
        </w:rPr>
        <w:tab/>
        <w:t xml:space="preserve">Levkova M, Tsalta-Mladenov M, Stoyanova M, et al. Two Decades of Huntington’s Disease in Varna, Bulgaria: A Retrospective Single-Centre Study of Clinical Trends and Challenges. </w:t>
      </w:r>
      <w:r w:rsidRPr="00AA2F51">
        <w:rPr>
          <w:rFonts w:ascii="Calibri" w:hAnsi="Calibri" w:cs="Calibri"/>
          <w:i/>
          <w:iCs/>
        </w:rPr>
        <w:t>Neurol Int</w:t>
      </w:r>
      <w:r w:rsidRPr="00AA2F51">
        <w:rPr>
          <w:rFonts w:ascii="Calibri" w:hAnsi="Calibri" w:cs="Calibri"/>
        </w:rPr>
        <w:t xml:space="preserve"> 2025; 17: 95.</w:t>
      </w:r>
    </w:p>
    <w:p w14:paraId="71060062" w14:textId="77777777" w:rsidR="00AA2F51" w:rsidRPr="00AA2F51" w:rsidRDefault="00AA2F51" w:rsidP="00AA2F51">
      <w:pPr>
        <w:pStyle w:val="Literaturverzeichnis"/>
        <w:rPr>
          <w:rFonts w:ascii="Calibri" w:hAnsi="Calibri" w:cs="Calibri"/>
        </w:rPr>
      </w:pPr>
      <w:r w:rsidRPr="00AA2F51">
        <w:rPr>
          <w:rFonts w:ascii="Calibri" w:hAnsi="Calibri" w:cs="Calibri"/>
        </w:rPr>
        <w:t xml:space="preserve">29. </w:t>
      </w:r>
      <w:r w:rsidRPr="00AA2F51">
        <w:rPr>
          <w:rFonts w:ascii="Calibri" w:hAnsi="Calibri" w:cs="Calibri"/>
        </w:rPr>
        <w:tab/>
        <w:t xml:space="preserve">Looi JCL, Rajagopalan P, Walterfang M, et al. Differential putaminal morphology in Huntington’s disease, Frontotemporal dementia and Alzheimer’s disease. </w:t>
      </w:r>
      <w:r w:rsidRPr="00AA2F51">
        <w:rPr>
          <w:rFonts w:ascii="Calibri" w:hAnsi="Calibri" w:cs="Calibri"/>
          <w:i/>
          <w:iCs/>
        </w:rPr>
        <w:t>Aust N Z J Psychiatry</w:t>
      </w:r>
      <w:r w:rsidRPr="00AA2F51">
        <w:rPr>
          <w:rFonts w:ascii="Calibri" w:hAnsi="Calibri" w:cs="Calibri"/>
        </w:rPr>
        <w:t xml:space="preserve"> 2012; 46: 1145–1158.</w:t>
      </w:r>
    </w:p>
    <w:p w14:paraId="0E49B175" w14:textId="77777777" w:rsidR="00AA2F51" w:rsidRPr="00AA2F51" w:rsidRDefault="00AA2F51" w:rsidP="00AA2F51">
      <w:pPr>
        <w:pStyle w:val="Literaturverzeichnis"/>
        <w:rPr>
          <w:rFonts w:ascii="Calibri" w:hAnsi="Calibri" w:cs="Calibri"/>
        </w:rPr>
      </w:pPr>
      <w:r w:rsidRPr="00AA2F51">
        <w:rPr>
          <w:rFonts w:ascii="Calibri" w:hAnsi="Calibri" w:cs="Calibri"/>
        </w:rPr>
        <w:t xml:space="preserve">30. </w:t>
      </w:r>
      <w:r w:rsidRPr="00AA2F51">
        <w:rPr>
          <w:rFonts w:ascii="Calibri" w:hAnsi="Calibri" w:cs="Calibri"/>
        </w:rPr>
        <w:tab/>
        <w:t xml:space="preserve">Rowe KC, Paulsen JS, Langbehn DR, et al. Patterns of serotonergic antidepressant usage in prodromal Huntington disease. </w:t>
      </w:r>
      <w:r w:rsidRPr="00AA2F51">
        <w:rPr>
          <w:rFonts w:ascii="Calibri" w:hAnsi="Calibri" w:cs="Calibri"/>
          <w:i/>
          <w:iCs/>
        </w:rPr>
        <w:t>Psychiatry Res</w:t>
      </w:r>
      <w:r w:rsidRPr="00AA2F51">
        <w:rPr>
          <w:rFonts w:ascii="Calibri" w:hAnsi="Calibri" w:cs="Calibri"/>
        </w:rPr>
        <w:t xml:space="preserve"> 2012; 196: 309–314.</w:t>
      </w:r>
    </w:p>
    <w:p w14:paraId="3C2980BD" w14:textId="77777777" w:rsidR="00AA2F51" w:rsidRPr="00AA2F51" w:rsidRDefault="00AA2F51" w:rsidP="00AA2F51">
      <w:pPr>
        <w:pStyle w:val="Literaturverzeichnis"/>
        <w:rPr>
          <w:rFonts w:ascii="Calibri" w:hAnsi="Calibri" w:cs="Calibri"/>
        </w:rPr>
      </w:pPr>
      <w:r w:rsidRPr="00AA2F51">
        <w:rPr>
          <w:rFonts w:ascii="Calibri" w:hAnsi="Calibri" w:cs="Calibri"/>
        </w:rPr>
        <w:t xml:space="preserve">31. </w:t>
      </w:r>
      <w:r w:rsidRPr="00AA2F51">
        <w:rPr>
          <w:rFonts w:ascii="Calibri" w:hAnsi="Calibri" w:cs="Calibri"/>
        </w:rPr>
        <w:tab/>
        <w:t xml:space="preserve">Saft C, Andrich J, Brune N, et al. Apolipoprotein E genotypes do not influence the age of onset in Huntington’s disease. </w:t>
      </w:r>
      <w:r w:rsidRPr="00AA2F51">
        <w:rPr>
          <w:rFonts w:ascii="Calibri" w:hAnsi="Calibri" w:cs="Calibri"/>
          <w:i/>
          <w:iCs/>
        </w:rPr>
        <w:t>J Neurol Neurosurg Psychiatry</w:t>
      </w:r>
      <w:r w:rsidRPr="00AA2F51">
        <w:rPr>
          <w:rFonts w:ascii="Calibri" w:hAnsi="Calibri" w:cs="Calibri"/>
        </w:rPr>
        <w:t xml:space="preserve"> 2004; 75: 1692–1696.</w:t>
      </w:r>
    </w:p>
    <w:p w14:paraId="1F3CA515" w14:textId="77777777" w:rsidR="00AA2F51" w:rsidRPr="00AA2F51" w:rsidRDefault="00AA2F51" w:rsidP="00AA2F51">
      <w:pPr>
        <w:pStyle w:val="Literaturverzeichnis"/>
        <w:rPr>
          <w:rFonts w:ascii="Calibri" w:hAnsi="Calibri" w:cs="Calibri"/>
        </w:rPr>
      </w:pPr>
      <w:r w:rsidRPr="00AA2F51">
        <w:rPr>
          <w:rFonts w:ascii="Calibri" w:hAnsi="Calibri" w:cs="Calibri"/>
        </w:rPr>
        <w:t xml:space="preserve">32. </w:t>
      </w:r>
      <w:r w:rsidRPr="00AA2F51">
        <w:rPr>
          <w:rFonts w:ascii="Calibri" w:hAnsi="Calibri" w:cs="Calibri"/>
        </w:rPr>
        <w:tab/>
        <w:t xml:space="preserve">Sampedro F, Martinez-Horta S, Pérez-Pérez J, et al. Interaction between sex and neurofilament light chain on brain structure and clinical severity in Huntington’s disease. </w:t>
      </w:r>
      <w:r w:rsidRPr="00AA2F51">
        <w:rPr>
          <w:rFonts w:ascii="Calibri" w:hAnsi="Calibri" w:cs="Calibri"/>
          <w:i/>
          <w:iCs/>
        </w:rPr>
        <w:t>Ann Clin Transl Neurol</w:t>
      </w:r>
      <w:r w:rsidRPr="00AA2F51">
        <w:rPr>
          <w:rFonts w:ascii="Calibri" w:hAnsi="Calibri" w:cs="Calibri"/>
        </w:rPr>
        <w:t xml:space="preserve"> 2021; 8: 2309–2313.</w:t>
      </w:r>
    </w:p>
    <w:p w14:paraId="7495E8F9" w14:textId="77777777" w:rsidR="00AA2F51" w:rsidRPr="00AA2F51" w:rsidRDefault="00AA2F51" w:rsidP="00AA2F51">
      <w:pPr>
        <w:pStyle w:val="Literaturverzeichnis"/>
        <w:rPr>
          <w:rFonts w:ascii="Calibri" w:hAnsi="Calibri" w:cs="Calibri"/>
        </w:rPr>
      </w:pPr>
      <w:r w:rsidRPr="00AA2F51">
        <w:rPr>
          <w:rFonts w:ascii="Calibri" w:hAnsi="Calibri" w:cs="Calibri"/>
        </w:rPr>
        <w:t xml:space="preserve">33. </w:t>
      </w:r>
      <w:r w:rsidRPr="00AA2F51">
        <w:rPr>
          <w:rFonts w:ascii="Calibri" w:hAnsi="Calibri" w:cs="Calibri"/>
        </w:rPr>
        <w:tab/>
        <w:t xml:space="preserve">Taylor S. Gender Differences in Attitudes Among Those at Risk for Huntington’s Disease. </w:t>
      </w:r>
      <w:r w:rsidRPr="00AA2F51">
        <w:rPr>
          <w:rFonts w:ascii="Calibri" w:hAnsi="Calibri" w:cs="Calibri"/>
          <w:i/>
          <w:iCs/>
        </w:rPr>
        <w:t>Genet Test</w:t>
      </w:r>
      <w:r w:rsidRPr="00AA2F51">
        <w:rPr>
          <w:rFonts w:ascii="Calibri" w:hAnsi="Calibri" w:cs="Calibri"/>
        </w:rPr>
        <w:t xml:space="preserve"> 2005; 9: 152–157.</w:t>
      </w:r>
    </w:p>
    <w:p w14:paraId="36178A33" w14:textId="77777777" w:rsidR="00AA2F51" w:rsidRPr="00AA2F51" w:rsidRDefault="00AA2F51" w:rsidP="00AA2F51">
      <w:pPr>
        <w:pStyle w:val="Literaturverzeichnis"/>
        <w:rPr>
          <w:rFonts w:ascii="Calibri" w:hAnsi="Calibri" w:cs="Calibri"/>
        </w:rPr>
      </w:pPr>
      <w:r w:rsidRPr="00AA2F51">
        <w:rPr>
          <w:rFonts w:ascii="Calibri" w:hAnsi="Calibri" w:cs="Calibri"/>
        </w:rPr>
        <w:t xml:space="preserve">34. </w:t>
      </w:r>
      <w:r w:rsidRPr="00AA2F51">
        <w:rPr>
          <w:rFonts w:ascii="Calibri" w:hAnsi="Calibri" w:cs="Calibri"/>
        </w:rPr>
        <w:tab/>
        <w:t xml:space="preserve">Telenius H, Kremer HPH, Thellmann J, et al. Molecular analysis of juvenile Huntington disease: the major influence on (CAG)n repeat length is the sex of the affected parent. </w:t>
      </w:r>
      <w:r w:rsidRPr="00AA2F51">
        <w:rPr>
          <w:rFonts w:ascii="Calibri" w:hAnsi="Calibri" w:cs="Calibri"/>
          <w:i/>
          <w:iCs/>
        </w:rPr>
        <w:t>Hum Mol Genet</w:t>
      </w:r>
      <w:r w:rsidRPr="00AA2F51">
        <w:rPr>
          <w:rFonts w:ascii="Calibri" w:hAnsi="Calibri" w:cs="Calibri"/>
        </w:rPr>
        <w:t xml:space="preserve"> 1993; 2: 1535–1540.</w:t>
      </w:r>
    </w:p>
    <w:p w14:paraId="401D962D" w14:textId="77777777" w:rsidR="00AA2F51" w:rsidRPr="00AA2F51" w:rsidRDefault="00AA2F51" w:rsidP="00AA2F51">
      <w:pPr>
        <w:pStyle w:val="Literaturverzeichnis"/>
        <w:rPr>
          <w:rFonts w:ascii="Calibri" w:hAnsi="Calibri" w:cs="Calibri"/>
        </w:rPr>
      </w:pPr>
      <w:r w:rsidRPr="00AA2F51">
        <w:rPr>
          <w:rFonts w:ascii="Calibri" w:hAnsi="Calibri" w:cs="Calibri"/>
        </w:rPr>
        <w:t xml:space="preserve">35. </w:t>
      </w:r>
      <w:r w:rsidRPr="00AA2F51">
        <w:rPr>
          <w:rFonts w:ascii="Calibri" w:hAnsi="Calibri" w:cs="Calibri"/>
        </w:rPr>
        <w:tab/>
        <w:t xml:space="preserve">Trottier Y, Biancalana V, Mandel JL. Instability of CAG repeats in Huntington’s disease: relation to parental transmission and age of onset. </w:t>
      </w:r>
      <w:r w:rsidRPr="00AA2F51">
        <w:rPr>
          <w:rFonts w:ascii="Calibri" w:hAnsi="Calibri" w:cs="Calibri"/>
          <w:i/>
          <w:iCs/>
        </w:rPr>
        <w:t>J Med Genet</w:t>
      </w:r>
      <w:r w:rsidRPr="00AA2F51">
        <w:rPr>
          <w:rFonts w:ascii="Calibri" w:hAnsi="Calibri" w:cs="Calibri"/>
        </w:rPr>
        <w:t xml:space="preserve"> 1994; 31: 377–382.</w:t>
      </w:r>
    </w:p>
    <w:p w14:paraId="4A171969" w14:textId="77777777" w:rsidR="00AA2F51" w:rsidRPr="00AA2F51" w:rsidRDefault="00AA2F51" w:rsidP="00AA2F51">
      <w:pPr>
        <w:pStyle w:val="Literaturverzeichnis"/>
        <w:rPr>
          <w:rFonts w:ascii="Calibri" w:hAnsi="Calibri" w:cs="Calibri"/>
        </w:rPr>
      </w:pPr>
      <w:r w:rsidRPr="00AA2F51">
        <w:rPr>
          <w:rFonts w:ascii="Calibri" w:hAnsi="Calibri" w:cs="Calibri"/>
        </w:rPr>
        <w:t xml:space="preserve">36. </w:t>
      </w:r>
      <w:r w:rsidRPr="00AA2F51">
        <w:rPr>
          <w:rFonts w:ascii="Calibri" w:hAnsi="Calibri" w:cs="Calibri"/>
        </w:rPr>
        <w:tab/>
        <w:t>Van Duijn E. Correlates of Apathy in Huntington’s Disease. Epub ahead of print 2010. DOI: 10.1176/jnp.2010.22.3.287.</w:t>
      </w:r>
    </w:p>
    <w:p w14:paraId="73369B8C" w14:textId="77777777" w:rsidR="00AA2F51" w:rsidRPr="00AA2F51" w:rsidRDefault="00AA2F51" w:rsidP="00AA2F51">
      <w:pPr>
        <w:pStyle w:val="Literaturverzeichnis"/>
        <w:rPr>
          <w:rFonts w:ascii="Calibri" w:hAnsi="Calibri" w:cs="Calibri"/>
        </w:rPr>
      </w:pPr>
      <w:r w:rsidRPr="00AA2F51">
        <w:rPr>
          <w:rFonts w:ascii="Calibri" w:hAnsi="Calibri" w:cs="Calibri"/>
        </w:rPr>
        <w:lastRenderedPageBreak/>
        <w:t xml:space="preserve">37. </w:t>
      </w:r>
      <w:r w:rsidRPr="00AA2F51">
        <w:rPr>
          <w:rFonts w:ascii="Calibri" w:hAnsi="Calibri" w:cs="Calibri"/>
        </w:rPr>
        <w:tab/>
        <w:t xml:space="preserve">Weydt P, Soyal SM, Landwehrmeyer GB, et al. A single nucleotide polymorphism in the coding region of PGC-1α is a male-specific modifier of Huntington disease age-at-onset in a large European cohort. </w:t>
      </w:r>
      <w:r w:rsidRPr="00AA2F51">
        <w:rPr>
          <w:rFonts w:ascii="Calibri" w:hAnsi="Calibri" w:cs="Calibri"/>
          <w:i/>
          <w:iCs/>
        </w:rPr>
        <w:t>BMC Neurol</w:t>
      </w:r>
      <w:r w:rsidRPr="00AA2F51">
        <w:rPr>
          <w:rFonts w:ascii="Calibri" w:hAnsi="Calibri" w:cs="Calibri"/>
        </w:rPr>
        <w:t xml:space="preserve"> 2014; 14: 1.</w:t>
      </w:r>
    </w:p>
    <w:p w14:paraId="10FA31DD" w14:textId="77777777" w:rsidR="00AA2F51" w:rsidRPr="00AA2F51" w:rsidRDefault="00AA2F51" w:rsidP="00AA2F51">
      <w:pPr>
        <w:pStyle w:val="Literaturverzeichnis"/>
        <w:rPr>
          <w:rFonts w:ascii="Calibri" w:hAnsi="Calibri" w:cs="Calibri"/>
        </w:rPr>
      </w:pPr>
      <w:r w:rsidRPr="00AA2F51">
        <w:rPr>
          <w:rFonts w:ascii="Calibri" w:hAnsi="Calibri" w:cs="Calibri"/>
        </w:rPr>
        <w:t xml:space="preserve">38. </w:t>
      </w:r>
      <w:r w:rsidRPr="00AA2F51">
        <w:rPr>
          <w:rFonts w:ascii="Calibri" w:hAnsi="Calibri" w:cs="Calibri"/>
        </w:rPr>
        <w:tab/>
        <w:t xml:space="preserve">Wheeler VC, Persichetti F, McNeil SM, et al. Factors associated with HD CAG repeat instability in Huntington disease. </w:t>
      </w:r>
      <w:r w:rsidRPr="00AA2F51">
        <w:rPr>
          <w:rFonts w:ascii="Calibri" w:hAnsi="Calibri" w:cs="Calibri"/>
          <w:i/>
          <w:iCs/>
        </w:rPr>
        <w:t>J Med Genet</w:t>
      </w:r>
      <w:r w:rsidRPr="00AA2F51">
        <w:rPr>
          <w:rFonts w:ascii="Calibri" w:hAnsi="Calibri" w:cs="Calibri"/>
        </w:rPr>
        <w:t xml:space="preserve"> 2007; 44: 695–701.</w:t>
      </w:r>
    </w:p>
    <w:p w14:paraId="6957A341" w14:textId="77777777" w:rsidR="00AA2F51" w:rsidRPr="00AA2F51" w:rsidRDefault="00AA2F51" w:rsidP="00AA2F51">
      <w:pPr>
        <w:pStyle w:val="Literaturverzeichnis"/>
        <w:rPr>
          <w:rFonts w:ascii="Calibri" w:hAnsi="Calibri" w:cs="Calibri"/>
        </w:rPr>
      </w:pPr>
      <w:r w:rsidRPr="00AA2F51">
        <w:rPr>
          <w:rFonts w:ascii="Calibri" w:hAnsi="Calibri" w:cs="Calibri"/>
        </w:rPr>
        <w:t xml:space="preserve">39. </w:t>
      </w:r>
      <w:r w:rsidRPr="00AA2F51">
        <w:rPr>
          <w:rFonts w:ascii="Calibri" w:hAnsi="Calibri" w:cs="Calibri"/>
        </w:rPr>
        <w:tab/>
        <w:t xml:space="preserve">Zielonka D. Gender Differences in the CAG Repeats and  Clinical Picture Correlations in Huntington’s  Disease. </w:t>
      </w:r>
      <w:r w:rsidRPr="00AA2F51">
        <w:rPr>
          <w:rFonts w:ascii="Calibri" w:hAnsi="Calibri" w:cs="Calibri"/>
          <w:i/>
          <w:iCs/>
        </w:rPr>
        <w:t>Cesk Slov Neurol</w:t>
      </w:r>
      <w:r w:rsidRPr="00AA2F51">
        <w:rPr>
          <w:rFonts w:ascii="Calibri" w:hAnsi="Calibri" w:cs="Calibri"/>
        </w:rPr>
        <w:t xml:space="preserve"> 2008; 71: 688–694.</w:t>
      </w:r>
    </w:p>
    <w:p w14:paraId="621EE8C0" w14:textId="77777777" w:rsidR="00AA2F51" w:rsidRPr="00AA2F51" w:rsidRDefault="00AA2F51" w:rsidP="00AA2F51">
      <w:pPr>
        <w:pStyle w:val="Literaturverzeichnis"/>
        <w:rPr>
          <w:rFonts w:ascii="Calibri" w:hAnsi="Calibri" w:cs="Calibri"/>
        </w:rPr>
      </w:pPr>
      <w:r w:rsidRPr="00AA2F51">
        <w:rPr>
          <w:rFonts w:ascii="Calibri" w:hAnsi="Calibri" w:cs="Calibri"/>
        </w:rPr>
        <w:t xml:space="preserve">40. </w:t>
      </w:r>
      <w:r w:rsidRPr="00AA2F51">
        <w:rPr>
          <w:rFonts w:ascii="Calibri" w:hAnsi="Calibri" w:cs="Calibri"/>
        </w:rPr>
        <w:tab/>
        <w:t xml:space="preserve">Zielonka D, Ren M, De Michele G, et al. The contribution of gender differences in motor, behavioral and cognitive features to functional capacity, independence and quality of life in patients with Huntington’s disease. </w:t>
      </w:r>
      <w:r w:rsidRPr="00AA2F51">
        <w:rPr>
          <w:rFonts w:ascii="Calibri" w:hAnsi="Calibri" w:cs="Calibri"/>
          <w:i/>
          <w:iCs/>
        </w:rPr>
        <w:t>Parkinsonism Relat Disord</w:t>
      </w:r>
      <w:r w:rsidRPr="00AA2F51">
        <w:rPr>
          <w:rFonts w:ascii="Calibri" w:hAnsi="Calibri" w:cs="Calibri"/>
        </w:rPr>
        <w:t xml:space="preserve"> 2018; 49: 42–47.</w:t>
      </w:r>
    </w:p>
    <w:p w14:paraId="56D3FC6B" w14:textId="77777777" w:rsidR="00AA2F51" w:rsidRPr="00AA2F51" w:rsidRDefault="00AA2F51" w:rsidP="00AA2F51">
      <w:pPr>
        <w:pStyle w:val="Literaturverzeichnis"/>
        <w:rPr>
          <w:rFonts w:ascii="Calibri" w:hAnsi="Calibri" w:cs="Calibri"/>
        </w:rPr>
      </w:pPr>
      <w:r w:rsidRPr="00AA2F51">
        <w:rPr>
          <w:rFonts w:ascii="Calibri" w:hAnsi="Calibri" w:cs="Calibri"/>
        </w:rPr>
        <w:t xml:space="preserve">41. </w:t>
      </w:r>
      <w:r w:rsidRPr="00AA2F51">
        <w:rPr>
          <w:rFonts w:ascii="Calibri" w:hAnsi="Calibri" w:cs="Calibri"/>
        </w:rPr>
        <w:tab/>
        <w:t xml:space="preserve">Goldberg YP, Kremer B, Andrew SE, et al. Molecular analysis of new mutations for Huntington’s disease: intermediate alleles and sex of origin effects. </w:t>
      </w:r>
      <w:r w:rsidRPr="00AA2F51">
        <w:rPr>
          <w:rFonts w:ascii="Calibri" w:hAnsi="Calibri" w:cs="Calibri"/>
          <w:i/>
          <w:iCs/>
        </w:rPr>
        <w:t>Nat Genet</w:t>
      </w:r>
      <w:r w:rsidRPr="00AA2F51">
        <w:rPr>
          <w:rFonts w:ascii="Calibri" w:hAnsi="Calibri" w:cs="Calibri"/>
        </w:rPr>
        <w:t xml:space="preserve"> 1993; 5: 174–179.</w:t>
      </w:r>
    </w:p>
    <w:p w14:paraId="1D877994" w14:textId="77777777" w:rsidR="00AA2F51" w:rsidRPr="00AA2F51" w:rsidRDefault="00AA2F51" w:rsidP="00AA2F51">
      <w:pPr>
        <w:pStyle w:val="Literaturverzeichnis"/>
        <w:rPr>
          <w:rFonts w:ascii="Calibri" w:hAnsi="Calibri" w:cs="Calibri"/>
        </w:rPr>
      </w:pPr>
      <w:r w:rsidRPr="00AA2F51">
        <w:rPr>
          <w:rFonts w:ascii="Calibri" w:hAnsi="Calibri" w:cs="Calibri"/>
        </w:rPr>
        <w:t xml:space="preserve">42. </w:t>
      </w:r>
      <w:r w:rsidRPr="00AA2F51">
        <w:rPr>
          <w:rFonts w:ascii="Calibri" w:hAnsi="Calibri" w:cs="Calibri"/>
        </w:rPr>
        <w:tab/>
        <w:t xml:space="preserve">Markianos M, Panas M, Kalfakis N, et al. Plasma testosterone in male patients with Huntington’s disease: Relations to severity of illness and dementia. </w:t>
      </w:r>
      <w:r w:rsidRPr="00AA2F51">
        <w:rPr>
          <w:rFonts w:ascii="Calibri" w:hAnsi="Calibri" w:cs="Calibri"/>
          <w:i/>
          <w:iCs/>
        </w:rPr>
        <w:t>Ann Neurol</w:t>
      </w:r>
      <w:r w:rsidRPr="00AA2F51">
        <w:rPr>
          <w:rFonts w:ascii="Calibri" w:hAnsi="Calibri" w:cs="Calibri"/>
        </w:rPr>
        <w:t xml:space="preserve"> 2005; 57: 520–525.</w:t>
      </w:r>
    </w:p>
    <w:p w14:paraId="714FDB09" w14:textId="77777777" w:rsidR="00AA2F51" w:rsidRPr="00AA2F51" w:rsidRDefault="00AA2F51" w:rsidP="00AA2F51">
      <w:pPr>
        <w:pStyle w:val="Literaturverzeichnis"/>
        <w:rPr>
          <w:rFonts w:ascii="Calibri" w:hAnsi="Calibri" w:cs="Calibri"/>
        </w:rPr>
      </w:pPr>
      <w:r w:rsidRPr="00AA2F51">
        <w:rPr>
          <w:rFonts w:ascii="Calibri" w:hAnsi="Calibri" w:cs="Calibri"/>
        </w:rPr>
        <w:t xml:space="preserve">43. </w:t>
      </w:r>
      <w:r w:rsidRPr="00AA2F51">
        <w:rPr>
          <w:rFonts w:ascii="Calibri" w:hAnsi="Calibri" w:cs="Calibri"/>
        </w:rPr>
        <w:tab/>
        <w:t xml:space="preserve">Markianos M, Panas M, Kalfakis N, et al. Plasma testosterone, dehydroepiandrosterone sulfate, and cortisol in female patients with Huntington’s disease. </w:t>
      </w:r>
      <w:r w:rsidRPr="00AA2F51">
        <w:rPr>
          <w:rFonts w:ascii="Calibri" w:hAnsi="Calibri" w:cs="Calibri"/>
          <w:i/>
          <w:iCs/>
        </w:rPr>
        <w:t>Neuro Endocrinol Lett</w:t>
      </w:r>
      <w:r w:rsidRPr="00AA2F51">
        <w:rPr>
          <w:rFonts w:ascii="Calibri" w:hAnsi="Calibri" w:cs="Calibri"/>
        </w:rPr>
        <w:t>.</w:t>
      </w:r>
    </w:p>
    <w:p w14:paraId="1F92D1EC" w14:textId="77777777" w:rsidR="00AA2F51" w:rsidRPr="00AA2F51" w:rsidRDefault="00AA2F51" w:rsidP="00AA2F51">
      <w:pPr>
        <w:pStyle w:val="Literaturverzeichnis"/>
        <w:rPr>
          <w:rFonts w:ascii="Calibri" w:hAnsi="Calibri" w:cs="Calibri"/>
        </w:rPr>
      </w:pPr>
      <w:r w:rsidRPr="00AA2F51">
        <w:rPr>
          <w:rFonts w:ascii="Calibri" w:hAnsi="Calibri" w:cs="Calibri"/>
        </w:rPr>
        <w:t xml:space="preserve">44. </w:t>
      </w:r>
      <w:r w:rsidRPr="00AA2F51">
        <w:rPr>
          <w:rFonts w:ascii="Calibri" w:hAnsi="Calibri" w:cs="Calibri"/>
        </w:rPr>
        <w:tab/>
        <w:t xml:space="preserve">Zühlke C, Rless O, Schröder K, et al. Expansion of the (CAG)n repeat causing Huntington’s disease in 352 patients of German origin. </w:t>
      </w:r>
      <w:r w:rsidRPr="00AA2F51">
        <w:rPr>
          <w:rFonts w:ascii="Calibri" w:hAnsi="Calibri" w:cs="Calibri"/>
          <w:i/>
          <w:iCs/>
        </w:rPr>
        <w:t>Hum Mol Genet</w:t>
      </w:r>
      <w:r w:rsidRPr="00AA2F51">
        <w:rPr>
          <w:rFonts w:ascii="Calibri" w:hAnsi="Calibri" w:cs="Calibri"/>
        </w:rPr>
        <w:t xml:space="preserve"> 1993; 2: 1467–1469.</w:t>
      </w:r>
    </w:p>
    <w:p w14:paraId="5E8C02B4" w14:textId="77777777" w:rsidR="00AA2F51" w:rsidRPr="00AA2F51" w:rsidRDefault="00AA2F51" w:rsidP="00AA2F51">
      <w:pPr>
        <w:pStyle w:val="Literaturverzeichnis"/>
        <w:rPr>
          <w:rFonts w:ascii="Calibri" w:hAnsi="Calibri" w:cs="Calibri"/>
        </w:rPr>
      </w:pPr>
      <w:r w:rsidRPr="00AA2F51">
        <w:rPr>
          <w:rFonts w:ascii="Calibri" w:hAnsi="Calibri" w:cs="Calibri"/>
        </w:rPr>
        <w:t xml:space="preserve">45. </w:t>
      </w:r>
      <w:r w:rsidRPr="00AA2F51">
        <w:rPr>
          <w:rFonts w:ascii="Calibri" w:hAnsi="Calibri" w:cs="Calibri"/>
        </w:rPr>
        <w:tab/>
        <w:t xml:space="preserve">Philpott AL, Cummins TDR, Bailey NW, et al. Cortical inhibitory deficits in Huntington’s disease are not influenced by gender. </w:t>
      </w:r>
      <w:r w:rsidRPr="00AA2F51">
        <w:rPr>
          <w:rFonts w:ascii="Calibri" w:hAnsi="Calibri" w:cs="Calibri"/>
          <w:i/>
          <w:iCs/>
        </w:rPr>
        <w:t>Psychiatry Res Neuroimaging</w:t>
      </w:r>
      <w:r w:rsidRPr="00AA2F51">
        <w:rPr>
          <w:rFonts w:ascii="Calibri" w:hAnsi="Calibri" w:cs="Calibri"/>
        </w:rPr>
        <w:t xml:space="preserve"> 2016; 257: 1–4.</w:t>
      </w:r>
    </w:p>
    <w:p w14:paraId="05803658" w14:textId="3C50A788" w:rsidR="00AA2F51" w:rsidRPr="00AA2F51" w:rsidRDefault="00AA2F51">
      <w:pPr>
        <w:rPr>
          <w:rFonts w:ascii="Calibri" w:hAnsi="Calibri" w:cs="Calibri"/>
        </w:rPr>
      </w:pPr>
      <w:r w:rsidRPr="00AA2F51">
        <w:rPr>
          <w:rFonts w:ascii="Calibri" w:hAnsi="Calibri" w:cs="Calibri"/>
        </w:rPr>
        <w:fldChar w:fldCharType="end"/>
      </w:r>
    </w:p>
    <w:sectPr w:rsidR="00AA2F51" w:rsidRPr="00AA2F51" w:rsidSect="00977DF8">
      <w:pgSz w:w="16840" w:h="11900" w:orient="landscape"/>
      <w:pgMar w:top="1417" w:right="1134"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ontserrat">
    <w:panose1 w:val="00000500000000000000"/>
    <w:charset w:val="00"/>
    <w:family w:val="auto"/>
    <w:pitch w:val="variable"/>
    <w:sig w:usb0="2000020F" w:usb1="00000003" w:usb2="00000000" w:usb3="00000000" w:csb0="00000197" w:csb1="00000000"/>
  </w:font>
  <w:font w:name="Times New Roman">
    <w:panose1 w:val="02020603050405020304"/>
    <w:charset w:val="00"/>
    <w:family w:val="roman"/>
    <w:pitch w:val="variable"/>
    <w:sig w:usb0="E0002EFF" w:usb1="C000785B" w:usb2="00000009" w:usb3="00000000" w:csb0="000001FF" w:csb1="00000000"/>
  </w:font>
  <w:font w:name="Montserrat Regular">
    <w:altName w:val="Montserrat"/>
    <w:panose1 w:val="020B0604020202020204"/>
    <w:charset w:val="00"/>
    <w:family w:val="roman"/>
    <w:pitch w:val="default"/>
  </w:font>
  <w:font w:name="Nexa Rust Sans Black">
    <w:altName w:val="Calibri"/>
    <w:panose1 w:val="020B0604020202020204"/>
    <w:charset w:val="00"/>
    <w:family w:val="modern"/>
    <w:notTrueType/>
    <w:pitch w:val="variable"/>
    <w:sig w:usb0="00000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Montserrat SemiBold">
    <w:panose1 w:val="00000700000000000000"/>
    <w:charset w:val="00"/>
    <w:family w:val="auto"/>
    <w:pitch w:val="variable"/>
    <w:sig w:usb0="2000020F" w:usb1="00000003" w:usb2="00000000" w:usb3="00000000" w:csb0="00000197" w:csb1="00000000"/>
  </w:font>
  <w:font w:name="Journal">
    <w:altName w:val="Calibri"/>
    <w:panose1 w:val="020B0604020202020204"/>
    <w:charset w:val="00"/>
    <w:family w:val="auto"/>
    <w:pitch w:val="variable"/>
    <w:sig w:usb0="00000083" w:usb1="00000000" w:usb2="00000000" w:usb3="00000000" w:csb0="00000009"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DF8"/>
    <w:rsid w:val="00045C14"/>
    <w:rsid w:val="001D37F5"/>
    <w:rsid w:val="002B5469"/>
    <w:rsid w:val="002C0A1C"/>
    <w:rsid w:val="003226D9"/>
    <w:rsid w:val="0033719E"/>
    <w:rsid w:val="00350EA2"/>
    <w:rsid w:val="00417BE8"/>
    <w:rsid w:val="004308FF"/>
    <w:rsid w:val="0048340E"/>
    <w:rsid w:val="00517021"/>
    <w:rsid w:val="00682D38"/>
    <w:rsid w:val="006D13A4"/>
    <w:rsid w:val="00710FB6"/>
    <w:rsid w:val="00787515"/>
    <w:rsid w:val="007A1BEC"/>
    <w:rsid w:val="008A3481"/>
    <w:rsid w:val="00912A32"/>
    <w:rsid w:val="00945433"/>
    <w:rsid w:val="00975D71"/>
    <w:rsid w:val="00977DF8"/>
    <w:rsid w:val="00997E8C"/>
    <w:rsid w:val="009B4F6F"/>
    <w:rsid w:val="009D5898"/>
    <w:rsid w:val="00A449A1"/>
    <w:rsid w:val="00AA2F51"/>
    <w:rsid w:val="00AE7F38"/>
    <w:rsid w:val="00B25098"/>
    <w:rsid w:val="00B960FD"/>
    <w:rsid w:val="00BA4BEA"/>
    <w:rsid w:val="00CB419E"/>
    <w:rsid w:val="00D8500E"/>
    <w:rsid w:val="00D95CEA"/>
    <w:rsid w:val="00D96B7A"/>
    <w:rsid w:val="00E0472E"/>
    <w:rsid w:val="00E228E5"/>
    <w:rsid w:val="00F90178"/>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661FC5"/>
  <w15:chartTrackingRefBased/>
  <w15:docId w15:val="{7A73881D-B760-B747-9D2F-FF24CFDC4D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50EA2"/>
    <w:pPr>
      <w:spacing w:after="0"/>
    </w:pPr>
    <w:rPr>
      <w:rFonts w:ascii="Montserrat Regular" w:hAnsi="Montserrat Regular"/>
    </w:rPr>
  </w:style>
  <w:style w:type="paragraph" w:styleId="berschrift1">
    <w:name w:val="heading 1"/>
    <w:basedOn w:val="Standard"/>
    <w:next w:val="Standard"/>
    <w:link w:val="berschrift1Zchn"/>
    <w:uiPriority w:val="9"/>
    <w:qFormat/>
    <w:rsid w:val="00350EA2"/>
    <w:pPr>
      <w:keepNext/>
      <w:keepLines/>
      <w:spacing w:before="400" w:after="40"/>
      <w:outlineLvl w:val="0"/>
    </w:pPr>
    <w:rPr>
      <w:rFonts w:asciiTheme="majorHAnsi" w:eastAsiaTheme="majorEastAsia" w:hAnsiTheme="majorHAnsi" w:cstheme="majorBidi"/>
      <w:sz w:val="48"/>
      <w:szCs w:val="36"/>
    </w:rPr>
  </w:style>
  <w:style w:type="paragraph" w:styleId="berschrift2">
    <w:name w:val="heading 2"/>
    <w:basedOn w:val="Standard"/>
    <w:next w:val="Standard"/>
    <w:link w:val="berschrift2Zchn"/>
    <w:uiPriority w:val="9"/>
    <w:unhideWhenUsed/>
    <w:qFormat/>
    <w:rsid w:val="00350EA2"/>
    <w:pPr>
      <w:keepNext/>
      <w:keepLines/>
      <w:spacing w:before="40"/>
      <w:outlineLvl w:val="1"/>
    </w:pPr>
    <w:rPr>
      <w:rFonts w:asciiTheme="majorHAnsi" w:eastAsiaTheme="majorEastAsia" w:hAnsiTheme="majorHAnsi" w:cstheme="majorBidi"/>
      <w:sz w:val="32"/>
      <w:szCs w:val="32"/>
    </w:rPr>
  </w:style>
  <w:style w:type="paragraph" w:styleId="berschrift3">
    <w:name w:val="heading 3"/>
    <w:basedOn w:val="Standard"/>
    <w:next w:val="Standard"/>
    <w:link w:val="berschrift3Zchn"/>
    <w:uiPriority w:val="9"/>
    <w:unhideWhenUsed/>
    <w:qFormat/>
    <w:rsid w:val="00350EA2"/>
    <w:pPr>
      <w:keepNext/>
      <w:keepLines/>
      <w:spacing w:before="40"/>
      <w:outlineLvl w:val="2"/>
    </w:pPr>
    <w:rPr>
      <w:rFonts w:ascii="Montserrat SemiBold" w:eastAsiaTheme="majorEastAsia" w:hAnsi="Montserrat SemiBold" w:cstheme="majorBidi"/>
      <w:color w:val="A71815" w:themeColor="background2"/>
      <w:sz w:val="28"/>
      <w:szCs w:val="28"/>
    </w:rPr>
  </w:style>
  <w:style w:type="paragraph" w:styleId="berschrift4">
    <w:name w:val="heading 4"/>
    <w:basedOn w:val="Standard"/>
    <w:next w:val="Standard"/>
    <w:link w:val="berschrift4Zchn"/>
    <w:uiPriority w:val="9"/>
    <w:unhideWhenUsed/>
    <w:qFormat/>
    <w:rsid w:val="00350EA2"/>
    <w:pPr>
      <w:keepNext/>
      <w:keepLines/>
      <w:spacing w:before="40"/>
      <w:outlineLvl w:val="3"/>
    </w:pPr>
    <w:rPr>
      <w:rFonts w:ascii="Montserrat SemiBold" w:eastAsiaTheme="majorEastAsia" w:hAnsi="Montserrat SemiBold" w:cstheme="majorBidi"/>
      <w:sz w:val="28"/>
      <w:szCs w:val="24"/>
    </w:rPr>
  </w:style>
  <w:style w:type="paragraph" w:styleId="berschrift5">
    <w:name w:val="heading 5"/>
    <w:basedOn w:val="Standard"/>
    <w:next w:val="Standard"/>
    <w:link w:val="berschrift5Zchn"/>
    <w:uiPriority w:val="9"/>
    <w:unhideWhenUsed/>
    <w:qFormat/>
    <w:rsid w:val="00350EA2"/>
    <w:pPr>
      <w:keepNext/>
      <w:keepLines/>
      <w:spacing w:before="40"/>
      <w:outlineLvl w:val="4"/>
    </w:pPr>
    <w:rPr>
      <w:rFonts w:ascii="Montserrat SemiBold" w:eastAsiaTheme="majorEastAsia" w:hAnsi="Montserrat SemiBold" w:cstheme="majorBidi"/>
      <w:caps/>
      <w:sz w:val="24"/>
    </w:rPr>
  </w:style>
  <w:style w:type="paragraph" w:styleId="berschrift6">
    <w:name w:val="heading 6"/>
    <w:basedOn w:val="Standard"/>
    <w:next w:val="Standard"/>
    <w:link w:val="berschrift6Zchn"/>
    <w:uiPriority w:val="9"/>
    <w:unhideWhenUsed/>
    <w:qFormat/>
    <w:rsid w:val="00350EA2"/>
    <w:pPr>
      <w:keepNext/>
      <w:keepLines/>
      <w:spacing w:before="40"/>
      <w:outlineLvl w:val="5"/>
    </w:pPr>
    <w:rPr>
      <w:rFonts w:ascii="Montserrat SemiBold" w:eastAsiaTheme="majorEastAsia" w:hAnsi="Montserrat SemiBold" w:cstheme="majorBidi"/>
      <w:iCs/>
      <w:caps/>
      <w:color w:val="A71815" w:themeColor="background2"/>
      <w:sz w:val="24"/>
    </w:rPr>
  </w:style>
  <w:style w:type="paragraph" w:styleId="berschrift7">
    <w:name w:val="heading 7"/>
    <w:basedOn w:val="Standard"/>
    <w:next w:val="Standard"/>
    <w:link w:val="berschrift7Zchn"/>
    <w:uiPriority w:val="9"/>
    <w:unhideWhenUsed/>
    <w:qFormat/>
    <w:rsid w:val="00350EA2"/>
    <w:pPr>
      <w:keepNext/>
      <w:keepLines/>
      <w:spacing w:before="40"/>
      <w:outlineLvl w:val="6"/>
    </w:pPr>
    <w:rPr>
      <w:rFonts w:asciiTheme="majorHAnsi" w:eastAsiaTheme="majorEastAsia" w:hAnsiTheme="majorHAnsi" w:cstheme="majorBidi"/>
      <w:b/>
      <w:bCs/>
      <w:color w:val="903808" w:themeColor="accent1" w:themeShade="80"/>
    </w:rPr>
  </w:style>
  <w:style w:type="paragraph" w:styleId="berschrift8">
    <w:name w:val="heading 8"/>
    <w:basedOn w:val="Standard"/>
    <w:next w:val="Standard"/>
    <w:link w:val="berschrift8Zchn"/>
    <w:uiPriority w:val="9"/>
    <w:unhideWhenUsed/>
    <w:qFormat/>
    <w:rsid w:val="00350EA2"/>
    <w:pPr>
      <w:keepNext/>
      <w:keepLines/>
      <w:spacing w:before="40"/>
      <w:outlineLvl w:val="7"/>
    </w:pPr>
    <w:rPr>
      <w:rFonts w:asciiTheme="majorHAnsi" w:eastAsiaTheme="majorEastAsia" w:hAnsiTheme="majorHAnsi" w:cstheme="majorBidi"/>
      <w:b/>
      <w:bCs/>
      <w:i/>
      <w:iCs/>
      <w:color w:val="903808" w:themeColor="accent1" w:themeShade="80"/>
    </w:rPr>
  </w:style>
  <w:style w:type="paragraph" w:styleId="berschrift9">
    <w:name w:val="heading 9"/>
    <w:basedOn w:val="Standard"/>
    <w:next w:val="Standard"/>
    <w:link w:val="berschrift9Zchn"/>
    <w:uiPriority w:val="9"/>
    <w:semiHidden/>
    <w:unhideWhenUsed/>
    <w:qFormat/>
    <w:rsid w:val="00350EA2"/>
    <w:pPr>
      <w:keepNext/>
      <w:keepLines/>
      <w:spacing w:before="40"/>
      <w:outlineLvl w:val="8"/>
    </w:pPr>
    <w:rPr>
      <w:rFonts w:asciiTheme="majorHAnsi" w:eastAsiaTheme="majorEastAsia" w:hAnsiTheme="majorHAnsi" w:cstheme="majorBidi"/>
      <w:i/>
      <w:iCs/>
      <w:color w:val="903808" w:themeColor="accent1" w:themeShade="80"/>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350EA2"/>
    <w:rPr>
      <w:rFonts w:asciiTheme="majorHAnsi" w:eastAsiaTheme="majorEastAsia" w:hAnsiTheme="majorHAnsi" w:cstheme="majorBidi"/>
      <w:sz w:val="48"/>
      <w:szCs w:val="36"/>
    </w:rPr>
  </w:style>
  <w:style w:type="character" w:customStyle="1" w:styleId="berschrift2Zchn">
    <w:name w:val="Überschrift 2 Zchn"/>
    <w:basedOn w:val="Absatz-Standardschriftart"/>
    <w:link w:val="berschrift2"/>
    <w:uiPriority w:val="9"/>
    <w:rsid w:val="00350EA2"/>
    <w:rPr>
      <w:rFonts w:asciiTheme="majorHAnsi" w:eastAsiaTheme="majorEastAsia" w:hAnsiTheme="majorHAnsi" w:cstheme="majorBidi"/>
      <w:sz w:val="32"/>
      <w:szCs w:val="32"/>
    </w:rPr>
  </w:style>
  <w:style w:type="character" w:customStyle="1" w:styleId="berschrift3Zchn">
    <w:name w:val="Überschrift 3 Zchn"/>
    <w:basedOn w:val="Absatz-Standardschriftart"/>
    <w:link w:val="berschrift3"/>
    <w:uiPriority w:val="9"/>
    <w:rsid w:val="00350EA2"/>
    <w:rPr>
      <w:rFonts w:ascii="Montserrat SemiBold" w:eastAsiaTheme="majorEastAsia" w:hAnsi="Montserrat SemiBold" w:cstheme="majorBidi"/>
      <w:color w:val="A71815" w:themeColor="background2"/>
      <w:sz w:val="28"/>
      <w:szCs w:val="28"/>
    </w:rPr>
  </w:style>
  <w:style w:type="character" w:customStyle="1" w:styleId="berschrift4Zchn">
    <w:name w:val="Überschrift 4 Zchn"/>
    <w:basedOn w:val="Absatz-Standardschriftart"/>
    <w:link w:val="berschrift4"/>
    <w:uiPriority w:val="9"/>
    <w:rsid w:val="00350EA2"/>
    <w:rPr>
      <w:rFonts w:ascii="Montserrat SemiBold" w:eastAsiaTheme="majorEastAsia" w:hAnsi="Montserrat SemiBold" w:cstheme="majorBidi"/>
      <w:sz w:val="28"/>
      <w:szCs w:val="24"/>
    </w:rPr>
  </w:style>
  <w:style w:type="character" w:customStyle="1" w:styleId="berschrift5Zchn">
    <w:name w:val="Überschrift 5 Zchn"/>
    <w:basedOn w:val="Absatz-Standardschriftart"/>
    <w:link w:val="berschrift5"/>
    <w:uiPriority w:val="9"/>
    <w:rsid w:val="00350EA2"/>
    <w:rPr>
      <w:rFonts w:ascii="Montserrat SemiBold" w:eastAsiaTheme="majorEastAsia" w:hAnsi="Montserrat SemiBold" w:cstheme="majorBidi"/>
      <w:caps/>
      <w:sz w:val="24"/>
    </w:rPr>
  </w:style>
  <w:style w:type="character" w:customStyle="1" w:styleId="berschrift6Zchn">
    <w:name w:val="Überschrift 6 Zchn"/>
    <w:basedOn w:val="Absatz-Standardschriftart"/>
    <w:link w:val="berschrift6"/>
    <w:uiPriority w:val="9"/>
    <w:rsid w:val="00350EA2"/>
    <w:rPr>
      <w:rFonts w:ascii="Montserrat SemiBold" w:eastAsiaTheme="majorEastAsia" w:hAnsi="Montserrat SemiBold" w:cstheme="majorBidi"/>
      <w:iCs/>
      <w:caps/>
      <w:color w:val="A71815" w:themeColor="background2"/>
      <w:sz w:val="24"/>
    </w:rPr>
  </w:style>
  <w:style w:type="character" w:customStyle="1" w:styleId="berschrift7Zchn">
    <w:name w:val="Überschrift 7 Zchn"/>
    <w:basedOn w:val="Absatz-Standardschriftart"/>
    <w:link w:val="berschrift7"/>
    <w:uiPriority w:val="9"/>
    <w:rsid w:val="00350EA2"/>
    <w:rPr>
      <w:rFonts w:asciiTheme="majorHAnsi" w:eastAsiaTheme="majorEastAsia" w:hAnsiTheme="majorHAnsi" w:cstheme="majorBidi"/>
      <w:b/>
      <w:bCs/>
      <w:color w:val="903808" w:themeColor="accent1" w:themeShade="80"/>
    </w:rPr>
  </w:style>
  <w:style w:type="character" w:customStyle="1" w:styleId="berschrift8Zchn">
    <w:name w:val="Überschrift 8 Zchn"/>
    <w:basedOn w:val="Absatz-Standardschriftart"/>
    <w:link w:val="berschrift8"/>
    <w:uiPriority w:val="9"/>
    <w:rsid w:val="00350EA2"/>
    <w:rPr>
      <w:rFonts w:asciiTheme="majorHAnsi" w:eastAsiaTheme="majorEastAsia" w:hAnsiTheme="majorHAnsi" w:cstheme="majorBidi"/>
      <w:b/>
      <w:bCs/>
      <w:i/>
      <w:iCs/>
      <w:color w:val="903808" w:themeColor="accent1" w:themeShade="80"/>
    </w:rPr>
  </w:style>
  <w:style w:type="character" w:customStyle="1" w:styleId="berschrift9Zchn">
    <w:name w:val="Überschrift 9 Zchn"/>
    <w:basedOn w:val="Absatz-Standardschriftart"/>
    <w:link w:val="berschrift9"/>
    <w:uiPriority w:val="9"/>
    <w:semiHidden/>
    <w:rsid w:val="00350EA2"/>
    <w:rPr>
      <w:rFonts w:asciiTheme="majorHAnsi" w:eastAsiaTheme="majorEastAsia" w:hAnsiTheme="majorHAnsi" w:cstheme="majorBidi"/>
      <w:i/>
      <w:iCs/>
      <w:color w:val="903808" w:themeColor="accent1" w:themeShade="80"/>
    </w:rPr>
  </w:style>
  <w:style w:type="paragraph" w:styleId="Beschriftung">
    <w:name w:val="caption"/>
    <w:basedOn w:val="Standard"/>
    <w:next w:val="Standard"/>
    <w:uiPriority w:val="35"/>
    <w:semiHidden/>
    <w:unhideWhenUsed/>
    <w:qFormat/>
    <w:rsid w:val="00350EA2"/>
    <w:rPr>
      <w:b/>
      <w:bCs/>
      <w:smallCaps/>
      <w:color w:val="660000" w:themeColor="text2"/>
    </w:rPr>
  </w:style>
  <w:style w:type="paragraph" w:styleId="Titel">
    <w:name w:val="Title"/>
    <w:basedOn w:val="Standard"/>
    <w:next w:val="Standard"/>
    <w:link w:val="TitelZchn"/>
    <w:uiPriority w:val="10"/>
    <w:qFormat/>
    <w:rsid w:val="00350EA2"/>
    <w:pPr>
      <w:spacing w:line="204" w:lineRule="auto"/>
      <w:contextualSpacing/>
    </w:pPr>
    <w:rPr>
      <w:rFonts w:asciiTheme="majorHAnsi" w:eastAsiaTheme="majorEastAsia" w:hAnsiTheme="majorHAnsi" w:cstheme="majorBidi"/>
      <w:caps/>
      <w:color w:val="A71815" w:themeColor="background2"/>
      <w:spacing w:val="-15"/>
      <w:sz w:val="72"/>
      <w:szCs w:val="72"/>
    </w:rPr>
  </w:style>
  <w:style w:type="character" w:customStyle="1" w:styleId="TitelZchn">
    <w:name w:val="Titel Zchn"/>
    <w:basedOn w:val="Absatz-Standardschriftart"/>
    <w:link w:val="Titel"/>
    <w:uiPriority w:val="10"/>
    <w:rsid w:val="00350EA2"/>
    <w:rPr>
      <w:rFonts w:asciiTheme="majorHAnsi" w:eastAsiaTheme="majorEastAsia" w:hAnsiTheme="majorHAnsi" w:cstheme="majorBidi"/>
      <w:caps/>
      <w:color w:val="A71815" w:themeColor="background2"/>
      <w:spacing w:val="-15"/>
      <w:sz w:val="72"/>
      <w:szCs w:val="72"/>
    </w:rPr>
  </w:style>
  <w:style w:type="paragraph" w:styleId="Untertitel">
    <w:name w:val="Subtitle"/>
    <w:basedOn w:val="Standard"/>
    <w:next w:val="Standard"/>
    <w:link w:val="UntertitelZchn"/>
    <w:uiPriority w:val="11"/>
    <w:qFormat/>
    <w:rsid w:val="00350EA2"/>
    <w:pPr>
      <w:numPr>
        <w:ilvl w:val="1"/>
      </w:numPr>
    </w:pPr>
    <w:rPr>
      <w:rFonts w:ascii="Journal" w:eastAsiaTheme="majorEastAsia" w:hAnsi="Journal" w:cstheme="majorBidi"/>
      <w:sz w:val="48"/>
      <w:szCs w:val="28"/>
    </w:rPr>
  </w:style>
  <w:style w:type="character" w:customStyle="1" w:styleId="UntertitelZchn">
    <w:name w:val="Untertitel Zchn"/>
    <w:basedOn w:val="Absatz-Standardschriftart"/>
    <w:link w:val="Untertitel"/>
    <w:uiPriority w:val="11"/>
    <w:rsid w:val="00350EA2"/>
    <w:rPr>
      <w:rFonts w:ascii="Journal" w:eastAsiaTheme="majorEastAsia" w:hAnsi="Journal" w:cstheme="majorBidi"/>
      <w:sz w:val="48"/>
      <w:szCs w:val="28"/>
    </w:rPr>
  </w:style>
  <w:style w:type="character" w:styleId="Fett">
    <w:name w:val="Strong"/>
    <w:basedOn w:val="Absatz-Standardschriftart"/>
    <w:uiPriority w:val="22"/>
    <w:qFormat/>
    <w:rsid w:val="00350EA2"/>
    <w:rPr>
      <w:b/>
      <w:bCs/>
    </w:rPr>
  </w:style>
  <w:style w:type="character" w:styleId="Hervorhebung">
    <w:name w:val="Emphasis"/>
    <w:basedOn w:val="Absatz-Standardschriftart"/>
    <w:uiPriority w:val="20"/>
    <w:qFormat/>
    <w:rsid w:val="00350EA2"/>
    <w:rPr>
      <w:rFonts w:ascii="Journal" w:hAnsi="Journal"/>
      <w:i w:val="0"/>
      <w:iCs/>
      <w:sz w:val="28"/>
    </w:rPr>
  </w:style>
  <w:style w:type="paragraph" w:styleId="KeinLeerraum">
    <w:name w:val="No Spacing"/>
    <w:link w:val="KeinLeerraumZchn"/>
    <w:uiPriority w:val="1"/>
    <w:qFormat/>
    <w:rsid w:val="00350EA2"/>
    <w:rPr>
      <w:rFonts w:ascii="Montserrat Regular" w:hAnsi="Montserrat Regular"/>
    </w:rPr>
  </w:style>
  <w:style w:type="character" w:customStyle="1" w:styleId="KeinLeerraumZchn">
    <w:name w:val="Kein Leerraum Zchn"/>
    <w:basedOn w:val="Absatz-Standardschriftart"/>
    <w:link w:val="KeinLeerraum"/>
    <w:uiPriority w:val="1"/>
    <w:rsid w:val="00350EA2"/>
    <w:rPr>
      <w:rFonts w:ascii="Montserrat Regular" w:hAnsi="Montserrat Regular"/>
    </w:rPr>
  </w:style>
  <w:style w:type="paragraph" w:styleId="Listenabsatz">
    <w:name w:val="List Paragraph"/>
    <w:basedOn w:val="Standard"/>
    <w:uiPriority w:val="34"/>
    <w:qFormat/>
    <w:rsid w:val="00350EA2"/>
    <w:pPr>
      <w:ind w:left="720"/>
      <w:contextualSpacing/>
    </w:pPr>
  </w:style>
  <w:style w:type="paragraph" w:styleId="Zitat">
    <w:name w:val="Quote"/>
    <w:basedOn w:val="Standard"/>
    <w:next w:val="Standard"/>
    <w:link w:val="ZitatZchn"/>
    <w:uiPriority w:val="29"/>
    <w:qFormat/>
    <w:rsid w:val="00350EA2"/>
    <w:pPr>
      <w:spacing w:before="120" w:after="120"/>
      <w:ind w:left="720"/>
    </w:pPr>
    <w:rPr>
      <w:color w:val="660000" w:themeColor="text2"/>
      <w:sz w:val="24"/>
      <w:szCs w:val="24"/>
    </w:rPr>
  </w:style>
  <w:style w:type="character" w:customStyle="1" w:styleId="ZitatZchn">
    <w:name w:val="Zitat Zchn"/>
    <w:basedOn w:val="Absatz-Standardschriftart"/>
    <w:link w:val="Zitat"/>
    <w:uiPriority w:val="29"/>
    <w:rsid w:val="00350EA2"/>
    <w:rPr>
      <w:rFonts w:ascii="Montserrat Regular" w:hAnsi="Montserrat Regular"/>
      <w:color w:val="660000" w:themeColor="text2"/>
      <w:sz w:val="24"/>
      <w:szCs w:val="24"/>
    </w:rPr>
  </w:style>
  <w:style w:type="paragraph" w:styleId="IntensivesZitat">
    <w:name w:val="Intense Quote"/>
    <w:basedOn w:val="Standard"/>
    <w:next w:val="Standard"/>
    <w:link w:val="IntensivesZitatZchn"/>
    <w:uiPriority w:val="30"/>
    <w:qFormat/>
    <w:rsid w:val="00350EA2"/>
    <w:pPr>
      <w:spacing w:before="100" w:beforeAutospacing="1" w:after="240"/>
      <w:ind w:left="720"/>
      <w:jc w:val="center"/>
    </w:pPr>
    <w:rPr>
      <w:rFonts w:asciiTheme="majorHAnsi" w:eastAsiaTheme="majorEastAsia" w:hAnsiTheme="majorHAnsi" w:cstheme="majorBidi"/>
      <w:color w:val="660000" w:themeColor="text2"/>
      <w:spacing w:val="-6"/>
      <w:sz w:val="32"/>
      <w:szCs w:val="32"/>
    </w:rPr>
  </w:style>
  <w:style w:type="character" w:customStyle="1" w:styleId="IntensivesZitatZchn">
    <w:name w:val="Intensives Zitat Zchn"/>
    <w:basedOn w:val="Absatz-Standardschriftart"/>
    <w:link w:val="IntensivesZitat"/>
    <w:uiPriority w:val="30"/>
    <w:rsid w:val="00350EA2"/>
    <w:rPr>
      <w:rFonts w:asciiTheme="majorHAnsi" w:eastAsiaTheme="majorEastAsia" w:hAnsiTheme="majorHAnsi" w:cstheme="majorBidi"/>
      <w:color w:val="660000" w:themeColor="text2"/>
      <w:spacing w:val="-6"/>
      <w:sz w:val="32"/>
      <w:szCs w:val="32"/>
    </w:rPr>
  </w:style>
  <w:style w:type="character" w:styleId="SchwacheHervorhebung">
    <w:name w:val="Subtle Emphasis"/>
    <w:basedOn w:val="Absatz-Standardschriftart"/>
    <w:uiPriority w:val="19"/>
    <w:qFormat/>
    <w:rsid w:val="00350EA2"/>
    <w:rPr>
      <w:rFonts w:ascii="Journal" w:hAnsi="Journal"/>
      <w:i w:val="0"/>
      <w:iCs/>
      <w:color w:val="595959" w:themeColor="text1" w:themeTint="A6"/>
      <w:sz w:val="24"/>
    </w:rPr>
  </w:style>
  <w:style w:type="character" w:styleId="IntensiveHervorhebung">
    <w:name w:val="Intense Emphasis"/>
    <w:basedOn w:val="Absatz-Standardschriftart"/>
    <w:uiPriority w:val="21"/>
    <w:qFormat/>
    <w:rsid w:val="00350EA2"/>
    <w:rPr>
      <w:b/>
      <w:bCs/>
      <w:i/>
      <w:iCs/>
    </w:rPr>
  </w:style>
  <w:style w:type="character" w:styleId="SchwacherVerweis">
    <w:name w:val="Subtle Reference"/>
    <w:basedOn w:val="Absatz-Standardschriftart"/>
    <w:uiPriority w:val="31"/>
    <w:qFormat/>
    <w:rsid w:val="00350EA2"/>
    <w:rPr>
      <w:smallCaps/>
      <w:color w:val="595959" w:themeColor="text1" w:themeTint="A6"/>
      <w:u w:val="none" w:color="7F7F7F" w:themeColor="text1" w:themeTint="80"/>
      <w:bdr w:val="none" w:sz="0" w:space="0" w:color="auto"/>
    </w:rPr>
  </w:style>
  <w:style w:type="character" w:styleId="IntensiverVerweis">
    <w:name w:val="Intense Reference"/>
    <w:basedOn w:val="Absatz-Standardschriftart"/>
    <w:uiPriority w:val="32"/>
    <w:qFormat/>
    <w:rsid w:val="00350EA2"/>
    <w:rPr>
      <w:b/>
      <w:bCs/>
      <w:smallCaps/>
      <w:color w:val="660000" w:themeColor="text2"/>
      <w:u w:val="single"/>
    </w:rPr>
  </w:style>
  <w:style w:type="character" w:styleId="Buchtitel">
    <w:name w:val="Book Title"/>
    <w:basedOn w:val="Absatz-Standardschriftart"/>
    <w:uiPriority w:val="33"/>
    <w:qFormat/>
    <w:rsid w:val="00350EA2"/>
    <w:rPr>
      <w:b/>
      <w:bCs/>
      <w:smallCaps/>
      <w:spacing w:val="10"/>
    </w:rPr>
  </w:style>
  <w:style w:type="paragraph" w:styleId="Inhaltsverzeichnisberschrift">
    <w:name w:val="TOC Heading"/>
    <w:basedOn w:val="berschrift1"/>
    <w:next w:val="Standard"/>
    <w:uiPriority w:val="39"/>
    <w:semiHidden/>
    <w:unhideWhenUsed/>
    <w:qFormat/>
    <w:rsid w:val="00350EA2"/>
    <w:pPr>
      <w:outlineLvl w:val="9"/>
    </w:pPr>
  </w:style>
  <w:style w:type="character" w:styleId="Hyperlink">
    <w:name w:val="Hyperlink"/>
    <w:basedOn w:val="Absatz-Standardschriftart"/>
    <w:uiPriority w:val="99"/>
    <w:unhideWhenUsed/>
    <w:rsid w:val="00977DF8"/>
    <w:rPr>
      <w:color w:val="0563C1"/>
      <w:u w:val="single"/>
    </w:rPr>
  </w:style>
  <w:style w:type="paragraph" w:customStyle="1" w:styleId="EndNoteBibliographyTitle">
    <w:name w:val="EndNote Bibliography Title"/>
    <w:basedOn w:val="Standard"/>
    <w:link w:val="EndNoteBibliographyTitleZchn"/>
    <w:rsid w:val="00977DF8"/>
    <w:pPr>
      <w:jc w:val="center"/>
    </w:pPr>
    <w:rPr>
      <w:rFonts w:ascii="Aptos" w:hAnsi="Aptos"/>
      <w:sz w:val="24"/>
      <w:szCs w:val="24"/>
      <w:lang w:val="en-US"/>
    </w:rPr>
  </w:style>
  <w:style w:type="character" w:customStyle="1" w:styleId="EndNoteBibliographyTitleZchn">
    <w:name w:val="EndNote Bibliography Title Zchn"/>
    <w:basedOn w:val="Absatz-Standardschriftart"/>
    <w:link w:val="EndNoteBibliographyTitle"/>
    <w:rsid w:val="00977DF8"/>
    <w:rPr>
      <w:rFonts w:ascii="Aptos" w:hAnsi="Aptos"/>
      <w:sz w:val="24"/>
      <w:szCs w:val="24"/>
      <w:lang w:val="en-US"/>
    </w:rPr>
  </w:style>
  <w:style w:type="paragraph" w:customStyle="1" w:styleId="EndNoteBibliography">
    <w:name w:val="EndNote Bibliography"/>
    <w:basedOn w:val="Standard"/>
    <w:link w:val="EndNoteBibliographyZchn"/>
    <w:rsid w:val="00977DF8"/>
    <w:rPr>
      <w:rFonts w:ascii="Aptos" w:hAnsi="Aptos"/>
      <w:sz w:val="24"/>
      <w:szCs w:val="24"/>
      <w:lang w:val="en-US"/>
    </w:rPr>
  </w:style>
  <w:style w:type="character" w:customStyle="1" w:styleId="EndNoteBibliographyZchn">
    <w:name w:val="EndNote Bibliography Zchn"/>
    <w:basedOn w:val="Absatz-Standardschriftart"/>
    <w:link w:val="EndNoteBibliography"/>
    <w:rsid w:val="00977DF8"/>
    <w:rPr>
      <w:rFonts w:ascii="Aptos" w:hAnsi="Aptos"/>
      <w:sz w:val="24"/>
      <w:szCs w:val="24"/>
      <w:lang w:val="en-US"/>
    </w:rPr>
  </w:style>
  <w:style w:type="character" w:styleId="Platzhaltertext">
    <w:name w:val="Placeholder Text"/>
    <w:basedOn w:val="Absatz-Standardschriftart"/>
    <w:uiPriority w:val="99"/>
    <w:semiHidden/>
    <w:rsid w:val="00977DF8"/>
    <w:rPr>
      <w:color w:val="666666"/>
    </w:rPr>
  </w:style>
  <w:style w:type="character" w:styleId="NichtaufgelsteErwhnung">
    <w:name w:val="Unresolved Mention"/>
    <w:basedOn w:val="Absatz-Standardschriftart"/>
    <w:uiPriority w:val="99"/>
    <w:semiHidden/>
    <w:unhideWhenUsed/>
    <w:rsid w:val="00977DF8"/>
    <w:rPr>
      <w:color w:val="605E5C"/>
      <w:shd w:val="clear" w:color="auto" w:fill="E1DFDD"/>
    </w:rPr>
  </w:style>
  <w:style w:type="paragraph" w:styleId="Literaturverzeichnis">
    <w:name w:val="Bibliography"/>
    <w:basedOn w:val="Standard"/>
    <w:next w:val="Standard"/>
    <w:uiPriority w:val="37"/>
    <w:unhideWhenUsed/>
    <w:rsid w:val="00AA2F51"/>
    <w:pPr>
      <w:tabs>
        <w:tab w:val="left" w:pos="500"/>
      </w:tabs>
      <w:spacing w:after="240"/>
      <w:ind w:left="504" w:hanging="50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Office-Design">
  <a:themeElements>
    <a:clrScheme name="AMSA CD">
      <a:dk1>
        <a:sysClr val="windowText" lastClr="000000"/>
      </a:dk1>
      <a:lt1>
        <a:sysClr val="window" lastClr="FFFFFF"/>
      </a:lt1>
      <a:dk2>
        <a:srgbClr val="660000"/>
      </a:dk2>
      <a:lt2>
        <a:srgbClr val="A71815"/>
      </a:lt2>
      <a:accent1>
        <a:srgbClr val="F47D3C"/>
      </a:accent1>
      <a:accent2>
        <a:srgbClr val="BD222A"/>
      </a:accent2>
      <a:accent3>
        <a:srgbClr val="0180C0"/>
      </a:accent3>
      <a:accent4>
        <a:srgbClr val="2F4A9B"/>
      </a:accent4>
      <a:accent5>
        <a:srgbClr val="5F913F"/>
      </a:accent5>
      <a:accent6>
        <a:srgbClr val="A71815"/>
      </a:accent6>
      <a:hlink>
        <a:srgbClr val="660000"/>
      </a:hlink>
      <a:folHlink>
        <a:srgbClr val="A71815"/>
      </a:folHlink>
    </a:clrScheme>
    <a:fontScheme name="AMSA CD">
      <a:majorFont>
        <a:latin typeface="Nexa Rust Sans Black"/>
        <a:ea typeface=""/>
        <a:cs typeface=""/>
      </a:majorFont>
      <a:minorFont>
        <a:latin typeface="Montserrat"/>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15860</Words>
  <Characters>99919</Characters>
  <Application>Microsoft Office Word</Application>
  <DocSecurity>0</DocSecurity>
  <Lines>832</Lines>
  <Paragraphs>231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115548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Hemicker Greta</dc:creator>
  <cp:keywords/>
  <dc:description/>
  <cp:lastModifiedBy>Greta Hemicker</cp:lastModifiedBy>
  <cp:revision>12</cp:revision>
  <dcterms:created xsi:type="dcterms:W3CDTF">2026-03-11T16:30:00Z</dcterms:created>
  <dcterms:modified xsi:type="dcterms:W3CDTF">2026-03-16T13:20:00Z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zotero-version="7.0.32"&gt;&lt;session id="R0cCl8fY"/&gt;&lt;style id="http://www.zotero.org/styles/sage-vancouver" hasBibliography="1" bibliographyStyleHasBeenSet="1"/&gt;&lt;prefs&gt;&lt;pref name="fieldType" value="Field"/&gt;&lt;pref name="automaticJournalAb</vt:lpwstr>
  </property>
  <property fmtid="{D5CDD505-2E9C-101B-9397-08002B2CF9AE}" pid="3" name="ZOTERO_PREF_2">
    <vt:lpwstr>breviations" value="true"/&gt;&lt;/prefs&gt;&lt;/data&gt;</vt:lpwstr>
  </property>
</Properties>
</file>