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Supplementary Materials; Hamilton et al., 2026</w:t>
      </w: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-419099</wp:posOffset>
            </wp:positionH>
            <wp:positionV relativeFrom="paragraph">
              <wp:posOffset>411338</wp:posOffset>
            </wp:positionV>
            <wp:extent cx="5943600" cy="7696200"/>
            <wp:effectExtent b="0" l="0" r="0" t="0"/>
            <wp:wrapTopAndBottom distB="114300" distT="114300"/>
            <wp:docPr id="2" name="image3.jpg"/>
            <a:graphic>
              <a:graphicData uri="http://schemas.openxmlformats.org/drawingml/2006/picture">
                <pic:pic>
                  <pic:nvPicPr>
                    <pic:cNvPr id="0" name="image3.jp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9620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/>
        <w:drawing>
          <wp:inline distB="114300" distT="114300" distL="114300" distR="114300">
            <wp:extent cx="5943600" cy="7696200"/>
            <wp:effectExtent b="0" l="0" r="0" t="0"/>
            <wp:docPr id="1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962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/>
        <w:drawing>
          <wp:inline distB="114300" distT="114300" distL="114300" distR="114300">
            <wp:extent cx="5943600" cy="7696200"/>
            <wp:effectExtent b="0" l="0" r="0" t="0"/>
            <wp:docPr id="3" name="image2.jpg"/>
            <a:graphic>
              <a:graphicData uri="http://schemas.openxmlformats.org/drawingml/2006/picture">
                <pic:pic>
                  <pic:nvPicPr>
                    <pic:cNvPr id="0" name="image2.jp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962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sectPr>
      <w:headerReference r:id="rId9" w:type="default"/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6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image" Target="media/image3.jpg"/><Relationship Id="rId7" Type="http://schemas.openxmlformats.org/officeDocument/2006/relationships/image" Target="media/image1.jpg"/><Relationship Id="rId8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