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A639B" w14:textId="4C8AA661" w:rsidR="00E904B4" w:rsidRPr="0013378E" w:rsidRDefault="00D269B2" w:rsidP="0013378E">
      <w:pPr>
        <w:spacing w:line="240" w:lineRule="auto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noProof/>
          <w:sz w:val="22"/>
          <w:szCs w:val="22"/>
        </w:rPr>
        <w:drawing>
          <wp:inline distT="0" distB="0" distL="0" distR="0" wp14:anchorId="728D26E9" wp14:editId="3BCBE072">
            <wp:extent cx="5766179" cy="7963003"/>
            <wp:effectExtent l="0" t="0" r="6350" b="0"/>
            <wp:docPr id="160765229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371" cy="79784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52AB1A" w14:textId="6C910597" w:rsidR="00F129ED" w:rsidRPr="0013378E" w:rsidRDefault="00F129ED" w:rsidP="0013378E">
      <w:pPr>
        <w:spacing w:line="240" w:lineRule="auto"/>
        <w:rPr>
          <w:rFonts w:ascii="Segoe UI" w:hAnsi="Segoe UI" w:cs="Segoe UI"/>
          <w:sz w:val="22"/>
          <w:szCs w:val="22"/>
        </w:rPr>
      </w:pPr>
    </w:p>
    <w:p w14:paraId="7599E57C" w14:textId="77777777" w:rsidR="001D5822" w:rsidRDefault="006B7D5A" w:rsidP="0013378E">
      <w:pPr>
        <w:spacing w:line="240" w:lineRule="auto"/>
        <w:rPr>
          <w:rFonts w:ascii="Segoe UI" w:hAnsi="Segoe UI" w:cs="Segoe UI"/>
          <w:b/>
          <w:bCs/>
          <w:sz w:val="22"/>
          <w:szCs w:val="22"/>
        </w:rPr>
      </w:pPr>
      <w:r w:rsidRPr="0013378E">
        <w:rPr>
          <w:rFonts w:ascii="Segoe UI" w:hAnsi="Segoe UI" w:cs="Segoe UI"/>
          <w:b/>
          <w:bCs/>
          <w:sz w:val="22"/>
          <w:szCs w:val="22"/>
        </w:rPr>
        <w:t xml:space="preserve">Figure S1. </w:t>
      </w:r>
    </w:p>
    <w:p w14:paraId="2557DFBA" w14:textId="77777777" w:rsidR="008541D7" w:rsidRPr="008541D7" w:rsidRDefault="008541D7" w:rsidP="008541D7">
      <w:pPr>
        <w:spacing w:line="240" w:lineRule="auto"/>
        <w:rPr>
          <w:rFonts w:ascii="Segoe UI" w:hAnsi="Segoe UI" w:cs="Segoe UI"/>
          <w:sz w:val="22"/>
          <w:szCs w:val="22"/>
        </w:rPr>
      </w:pPr>
      <w:r w:rsidRPr="008541D7">
        <w:rPr>
          <w:rFonts w:ascii="Segoe UI" w:hAnsi="Segoe UI" w:cs="Segoe UI"/>
          <w:b/>
          <w:bCs/>
          <w:sz w:val="22"/>
          <w:szCs w:val="22"/>
        </w:rPr>
        <w:t xml:space="preserve">A–C. </w:t>
      </w:r>
      <w:r w:rsidRPr="008541D7">
        <w:rPr>
          <w:rFonts w:ascii="Segoe UI" w:hAnsi="Segoe UI" w:cs="Segoe UI"/>
          <w:sz w:val="22"/>
          <w:szCs w:val="22"/>
        </w:rPr>
        <w:t xml:space="preserve">Investigation behaviour during the social preference (SP) test. A, mean investigation time (± SEM) for each stimulus, shown separately for females and males (females: </w:t>
      </w:r>
      <w:r w:rsidRPr="008541D7">
        <w:rPr>
          <w:rFonts w:ascii="Segoe UI" w:hAnsi="Segoe UI" w:cs="Segoe UI"/>
          <w:i/>
          <w:iCs/>
          <w:sz w:val="22"/>
          <w:szCs w:val="22"/>
        </w:rPr>
        <w:t>t</w:t>
      </w:r>
      <w:r w:rsidRPr="008541D7">
        <w:rPr>
          <w:rFonts w:ascii="Segoe UI" w:hAnsi="Segoe UI" w:cs="Segoe UI"/>
          <w:sz w:val="22"/>
          <w:szCs w:val="22"/>
        </w:rPr>
        <w:t xml:space="preserve"> = 6.48, </w:t>
      </w:r>
      <w:r w:rsidRPr="008541D7">
        <w:rPr>
          <w:rFonts w:ascii="Segoe UI" w:hAnsi="Segoe UI" w:cs="Segoe UI"/>
          <w:i/>
          <w:iCs/>
          <w:sz w:val="22"/>
          <w:szCs w:val="22"/>
        </w:rPr>
        <w:t>p</w:t>
      </w:r>
      <w:r w:rsidRPr="008541D7">
        <w:rPr>
          <w:rFonts w:ascii="Segoe UI" w:hAnsi="Segoe UI" w:cs="Segoe UI"/>
          <w:sz w:val="22"/>
          <w:szCs w:val="22"/>
        </w:rPr>
        <w:t xml:space="preserve"> &lt; 0.001; males: </w:t>
      </w:r>
      <w:r w:rsidRPr="008541D7">
        <w:rPr>
          <w:rFonts w:ascii="Segoe UI" w:hAnsi="Segoe UI" w:cs="Segoe UI"/>
          <w:i/>
          <w:iCs/>
          <w:sz w:val="22"/>
          <w:szCs w:val="22"/>
        </w:rPr>
        <w:t>t</w:t>
      </w:r>
      <w:r w:rsidRPr="008541D7">
        <w:rPr>
          <w:rFonts w:ascii="Segoe UI" w:hAnsi="Segoe UI" w:cs="Segoe UI"/>
          <w:sz w:val="22"/>
          <w:szCs w:val="22"/>
        </w:rPr>
        <w:t xml:space="preserve"> = 7.15, </w:t>
      </w:r>
      <w:r w:rsidRPr="008541D7">
        <w:rPr>
          <w:rFonts w:ascii="Segoe UI" w:hAnsi="Segoe UI" w:cs="Segoe UI"/>
          <w:i/>
          <w:iCs/>
          <w:sz w:val="22"/>
          <w:szCs w:val="22"/>
        </w:rPr>
        <w:t>p</w:t>
      </w:r>
      <w:r w:rsidRPr="008541D7">
        <w:rPr>
          <w:rFonts w:ascii="Segoe UI" w:hAnsi="Segoe UI" w:cs="Segoe UI"/>
          <w:sz w:val="22"/>
          <w:szCs w:val="22"/>
        </w:rPr>
        <w:t xml:space="preserve"> &lt; 0.001). B, time spent with each stimulus over the 5-min test, pooled across sexes. C, same as B, shown separately for males (top) and females (bottom).</w:t>
      </w:r>
    </w:p>
    <w:p w14:paraId="372EAE40" w14:textId="77777777" w:rsidR="008541D7" w:rsidRPr="008541D7" w:rsidRDefault="008541D7" w:rsidP="008541D7">
      <w:pPr>
        <w:spacing w:line="240" w:lineRule="auto"/>
        <w:rPr>
          <w:rFonts w:ascii="Segoe UI" w:hAnsi="Segoe UI" w:cs="Segoe UI"/>
          <w:sz w:val="22"/>
          <w:szCs w:val="22"/>
          <w:lang w:val="fr-FR"/>
        </w:rPr>
      </w:pPr>
      <w:r w:rsidRPr="008541D7">
        <w:rPr>
          <w:rFonts w:ascii="Segoe UI" w:hAnsi="Segoe UI" w:cs="Segoe UI"/>
          <w:b/>
          <w:bCs/>
          <w:sz w:val="22"/>
          <w:szCs w:val="22"/>
        </w:rPr>
        <w:t>D–F</w:t>
      </w:r>
      <w:r w:rsidRPr="008541D7">
        <w:rPr>
          <w:rFonts w:ascii="Segoe UI" w:hAnsi="Segoe UI" w:cs="Segoe UI"/>
          <w:sz w:val="22"/>
          <w:szCs w:val="22"/>
        </w:rPr>
        <w:t xml:space="preserve">. Same as A–C for the sex preference (SxP) test. </w:t>
      </w:r>
      <w:r w:rsidRPr="008541D7">
        <w:rPr>
          <w:rFonts w:ascii="Segoe UI" w:hAnsi="Segoe UI" w:cs="Segoe UI"/>
          <w:sz w:val="22"/>
          <w:szCs w:val="22"/>
          <w:lang w:val="fr-FR"/>
        </w:rPr>
        <w:t xml:space="preserve">D, females: </w:t>
      </w:r>
      <w:r w:rsidRPr="008541D7">
        <w:rPr>
          <w:rFonts w:ascii="Segoe UI" w:hAnsi="Segoe UI" w:cs="Segoe UI"/>
          <w:i/>
          <w:iCs/>
          <w:sz w:val="22"/>
          <w:szCs w:val="22"/>
          <w:lang w:val="fr-FR"/>
        </w:rPr>
        <w:t>t</w:t>
      </w:r>
      <w:r w:rsidRPr="008541D7">
        <w:rPr>
          <w:rFonts w:ascii="Segoe UI" w:hAnsi="Segoe UI" w:cs="Segoe UI"/>
          <w:sz w:val="22"/>
          <w:szCs w:val="22"/>
          <w:lang w:val="fr-FR"/>
        </w:rPr>
        <w:t xml:space="preserve"> = 1.39, </w:t>
      </w:r>
      <w:r w:rsidRPr="008541D7">
        <w:rPr>
          <w:rFonts w:ascii="Segoe UI" w:hAnsi="Segoe UI" w:cs="Segoe UI"/>
          <w:i/>
          <w:iCs/>
          <w:sz w:val="22"/>
          <w:szCs w:val="22"/>
          <w:lang w:val="fr-FR"/>
        </w:rPr>
        <w:t>p</w:t>
      </w:r>
      <w:r w:rsidRPr="008541D7">
        <w:rPr>
          <w:rFonts w:ascii="Segoe UI" w:hAnsi="Segoe UI" w:cs="Segoe UI"/>
          <w:sz w:val="22"/>
          <w:szCs w:val="22"/>
          <w:lang w:val="fr-FR"/>
        </w:rPr>
        <w:t xml:space="preserve"> = 0.17; males: </w:t>
      </w:r>
      <w:r w:rsidRPr="008541D7">
        <w:rPr>
          <w:rFonts w:ascii="Segoe UI" w:hAnsi="Segoe UI" w:cs="Segoe UI"/>
          <w:i/>
          <w:iCs/>
          <w:sz w:val="22"/>
          <w:szCs w:val="22"/>
          <w:lang w:val="fr-FR"/>
        </w:rPr>
        <w:t>t</w:t>
      </w:r>
      <w:r w:rsidRPr="008541D7">
        <w:rPr>
          <w:rFonts w:ascii="Segoe UI" w:hAnsi="Segoe UI" w:cs="Segoe UI"/>
          <w:sz w:val="22"/>
          <w:szCs w:val="22"/>
          <w:lang w:val="fr-FR"/>
        </w:rPr>
        <w:t xml:space="preserve"> = 1.61, </w:t>
      </w:r>
      <w:r w:rsidRPr="008541D7">
        <w:rPr>
          <w:rFonts w:ascii="Segoe UI" w:hAnsi="Segoe UI" w:cs="Segoe UI"/>
          <w:i/>
          <w:iCs/>
          <w:sz w:val="22"/>
          <w:szCs w:val="22"/>
          <w:lang w:val="fr-FR"/>
        </w:rPr>
        <w:t>p</w:t>
      </w:r>
      <w:r w:rsidRPr="008541D7">
        <w:rPr>
          <w:rFonts w:ascii="Segoe UI" w:hAnsi="Segoe UI" w:cs="Segoe UI"/>
          <w:sz w:val="22"/>
          <w:szCs w:val="22"/>
          <w:lang w:val="fr-FR"/>
        </w:rPr>
        <w:t xml:space="preserve"> = 0.122.</w:t>
      </w:r>
    </w:p>
    <w:p w14:paraId="14DF9243" w14:textId="77777777" w:rsidR="008541D7" w:rsidRPr="008541D7" w:rsidRDefault="008541D7" w:rsidP="008541D7">
      <w:pPr>
        <w:spacing w:line="240" w:lineRule="auto"/>
        <w:rPr>
          <w:rFonts w:ascii="Segoe UI" w:hAnsi="Segoe UI" w:cs="Segoe UI"/>
          <w:sz w:val="22"/>
          <w:szCs w:val="22"/>
          <w:lang w:val="fr-FR"/>
        </w:rPr>
      </w:pPr>
      <w:r w:rsidRPr="008541D7">
        <w:rPr>
          <w:rFonts w:ascii="Segoe UI" w:hAnsi="Segoe UI" w:cs="Segoe UI"/>
          <w:b/>
          <w:bCs/>
          <w:sz w:val="22"/>
          <w:szCs w:val="22"/>
        </w:rPr>
        <w:t xml:space="preserve">G–I. </w:t>
      </w:r>
      <w:r w:rsidRPr="008541D7">
        <w:rPr>
          <w:rFonts w:ascii="Segoe UI" w:hAnsi="Segoe UI" w:cs="Segoe UI"/>
          <w:sz w:val="22"/>
          <w:szCs w:val="22"/>
        </w:rPr>
        <w:t xml:space="preserve">Same as A–C for the isolation-state preference (ISP) test. </w:t>
      </w:r>
      <w:r w:rsidRPr="008541D7">
        <w:rPr>
          <w:rFonts w:ascii="Segoe UI" w:hAnsi="Segoe UI" w:cs="Segoe UI"/>
          <w:sz w:val="22"/>
          <w:szCs w:val="22"/>
          <w:lang w:val="fr-FR"/>
        </w:rPr>
        <w:t xml:space="preserve">G, females: </w:t>
      </w:r>
      <w:r w:rsidRPr="008541D7">
        <w:rPr>
          <w:rFonts w:ascii="Segoe UI" w:hAnsi="Segoe UI" w:cs="Segoe UI"/>
          <w:i/>
          <w:iCs/>
          <w:sz w:val="22"/>
          <w:szCs w:val="22"/>
          <w:lang w:val="fr-FR"/>
        </w:rPr>
        <w:t>t</w:t>
      </w:r>
      <w:r w:rsidRPr="008541D7">
        <w:rPr>
          <w:rFonts w:ascii="Segoe UI" w:hAnsi="Segoe UI" w:cs="Segoe UI"/>
          <w:sz w:val="22"/>
          <w:szCs w:val="22"/>
          <w:lang w:val="fr-FR"/>
        </w:rPr>
        <w:t xml:space="preserve"> = 2.44, </w:t>
      </w:r>
      <w:r w:rsidRPr="008541D7">
        <w:rPr>
          <w:rFonts w:ascii="Segoe UI" w:hAnsi="Segoe UI" w:cs="Segoe UI"/>
          <w:i/>
          <w:iCs/>
          <w:sz w:val="22"/>
          <w:szCs w:val="22"/>
          <w:lang w:val="fr-FR"/>
        </w:rPr>
        <w:t>p</w:t>
      </w:r>
      <w:r w:rsidRPr="008541D7">
        <w:rPr>
          <w:rFonts w:ascii="Segoe UI" w:hAnsi="Segoe UI" w:cs="Segoe UI"/>
          <w:sz w:val="22"/>
          <w:szCs w:val="22"/>
          <w:lang w:val="fr-FR"/>
        </w:rPr>
        <w:t xml:space="preserve"> = 0.019; males: </w:t>
      </w:r>
      <w:r w:rsidRPr="008541D7">
        <w:rPr>
          <w:rFonts w:ascii="Segoe UI" w:hAnsi="Segoe UI" w:cs="Segoe UI"/>
          <w:i/>
          <w:iCs/>
          <w:sz w:val="22"/>
          <w:szCs w:val="22"/>
          <w:lang w:val="fr-FR"/>
        </w:rPr>
        <w:t>t</w:t>
      </w:r>
      <w:r w:rsidRPr="008541D7">
        <w:rPr>
          <w:rFonts w:ascii="Segoe UI" w:hAnsi="Segoe UI" w:cs="Segoe UI"/>
          <w:sz w:val="22"/>
          <w:szCs w:val="22"/>
          <w:lang w:val="fr-FR"/>
        </w:rPr>
        <w:t xml:space="preserve"> = 2.45, </w:t>
      </w:r>
      <w:r w:rsidRPr="008541D7">
        <w:rPr>
          <w:rFonts w:ascii="Segoe UI" w:hAnsi="Segoe UI" w:cs="Segoe UI"/>
          <w:i/>
          <w:iCs/>
          <w:sz w:val="22"/>
          <w:szCs w:val="22"/>
          <w:lang w:val="fr-FR"/>
        </w:rPr>
        <w:t>p</w:t>
      </w:r>
      <w:r w:rsidRPr="008541D7">
        <w:rPr>
          <w:rFonts w:ascii="Segoe UI" w:hAnsi="Segoe UI" w:cs="Segoe UI"/>
          <w:sz w:val="22"/>
          <w:szCs w:val="22"/>
          <w:lang w:val="fr-FR"/>
        </w:rPr>
        <w:t xml:space="preserve"> = 0.021.</w:t>
      </w:r>
    </w:p>
    <w:p w14:paraId="5FFAD2FA" w14:textId="77777777" w:rsidR="008541D7" w:rsidRPr="008541D7" w:rsidRDefault="008541D7" w:rsidP="008541D7">
      <w:pPr>
        <w:spacing w:line="240" w:lineRule="auto"/>
        <w:rPr>
          <w:rFonts w:ascii="Segoe UI" w:hAnsi="Segoe UI" w:cs="Segoe UI"/>
          <w:sz w:val="22"/>
          <w:szCs w:val="22"/>
          <w:lang w:val="fr-FR"/>
        </w:rPr>
      </w:pPr>
      <w:r w:rsidRPr="008541D7">
        <w:rPr>
          <w:rFonts w:ascii="Segoe UI" w:hAnsi="Segoe UI" w:cs="Segoe UI"/>
          <w:b/>
          <w:bCs/>
          <w:sz w:val="22"/>
          <w:szCs w:val="22"/>
        </w:rPr>
        <w:t xml:space="preserve">J–L. </w:t>
      </w:r>
      <w:r w:rsidRPr="008541D7">
        <w:rPr>
          <w:rFonts w:ascii="Segoe UI" w:hAnsi="Segoe UI" w:cs="Segoe UI"/>
          <w:sz w:val="22"/>
          <w:szCs w:val="22"/>
        </w:rPr>
        <w:t xml:space="preserve">Same as A–C for the stress-state preference (SSP) test. </w:t>
      </w:r>
      <w:r w:rsidRPr="008541D7">
        <w:rPr>
          <w:rFonts w:ascii="Segoe UI" w:hAnsi="Segoe UI" w:cs="Segoe UI"/>
          <w:sz w:val="22"/>
          <w:szCs w:val="22"/>
          <w:lang w:val="fr-FR"/>
        </w:rPr>
        <w:t xml:space="preserve">J, females: </w:t>
      </w:r>
      <w:r w:rsidRPr="008541D7">
        <w:rPr>
          <w:rFonts w:ascii="Segoe UI" w:hAnsi="Segoe UI" w:cs="Segoe UI"/>
          <w:i/>
          <w:iCs/>
          <w:sz w:val="22"/>
          <w:szCs w:val="22"/>
          <w:lang w:val="fr-FR"/>
        </w:rPr>
        <w:t>t</w:t>
      </w:r>
      <w:r w:rsidRPr="008541D7">
        <w:rPr>
          <w:rFonts w:ascii="Segoe UI" w:hAnsi="Segoe UI" w:cs="Segoe UI"/>
          <w:sz w:val="22"/>
          <w:szCs w:val="22"/>
          <w:lang w:val="fr-FR"/>
        </w:rPr>
        <w:t xml:space="preserve"> = 2.40, </w:t>
      </w:r>
      <w:r w:rsidRPr="008541D7">
        <w:rPr>
          <w:rFonts w:ascii="Segoe UI" w:hAnsi="Segoe UI" w:cs="Segoe UI"/>
          <w:i/>
          <w:iCs/>
          <w:sz w:val="22"/>
          <w:szCs w:val="22"/>
          <w:lang w:val="fr-FR"/>
        </w:rPr>
        <w:t>p</w:t>
      </w:r>
      <w:r w:rsidRPr="008541D7">
        <w:rPr>
          <w:rFonts w:ascii="Segoe UI" w:hAnsi="Segoe UI" w:cs="Segoe UI"/>
          <w:sz w:val="22"/>
          <w:szCs w:val="22"/>
          <w:lang w:val="fr-FR"/>
        </w:rPr>
        <w:t xml:space="preserve"> = 0.024; males: </w:t>
      </w:r>
      <w:r w:rsidRPr="008541D7">
        <w:rPr>
          <w:rFonts w:ascii="Segoe UI" w:hAnsi="Segoe UI" w:cs="Segoe UI"/>
          <w:i/>
          <w:iCs/>
          <w:sz w:val="22"/>
          <w:szCs w:val="22"/>
          <w:lang w:val="fr-FR"/>
        </w:rPr>
        <w:t>t</w:t>
      </w:r>
      <w:r w:rsidRPr="008541D7">
        <w:rPr>
          <w:rFonts w:ascii="Segoe UI" w:hAnsi="Segoe UI" w:cs="Segoe UI"/>
          <w:sz w:val="22"/>
          <w:szCs w:val="22"/>
          <w:lang w:val="fr-FR"/>
        </w:rPr>
        <w:t xml:space="preserve"> = 3.68, </w:t>
      </w:r>
      <w:r w:rsidRPr="008541D7">
        <w:rPr>
          <w:rFonts w:ascii="Segoe UI" w:hAnsi="Segoe UI" w:cs="Segoe UI"/>
          <w:i/>
          <w:iCs/>
          <w:sz w:val="22"/>
          <w:szCs w:val="22"/>
          <w:lang w:val="fr-FR"/>
        </w:rPr>
        <w:t>p</w:t>
      </w:r>
      <w:r w:rsidRPr="008541D7">
        <w:rPr>
          <w:rFonts w:ascii="Segoe UI" w:hAnsi="Segoe UI" w:cs="Segoe UI"/>
          <w:sz w:val="22"/>
          <w:szCs w:val="22"/>
          <w:lang w:val="fr-FR"/>
        </w:rPr>
        <w:t xml:space="preserve"> = 0.0018.</w:t>
      </w:r>
    </w:p>
    <w:p w14:paraId="347CBB54" w14:textId="77777777" w:rsidR="008541D7" w:rsidRPr="008541D7" w:rsidRDefault="008541D7" w:rsidP="008541D7">
      <w:pPr>
        <w:spacing w:line="240" w:lineRule="auto"/>
        <w:rPr>
          <w:rFonts w:ascii="Segoe UI" w:hAnsi="Segoe UI" w:cs="Segoe UI"/>
          <w:sz w:val="22"/>
          <w:szCs w:val="22"/>
        </w:rPr>
      </w:pPr>
      <w:r w:rsidRPr="008541D7">
        <w:rPr>
          <w:rFonts w:ascii="Segoe UI" w:hAnsi="Segoe UI" w:cs="Segoe UI"/>
          <w:b/>
          <w:bCs/>
          <w:sz w:val="22"/>
          <w:szCs w:val="22"/>
        </w:rPr>
        <w:t xml:space="preserve">M–P. </w:t>
      </w:r>
      <w:r w:rsidRPr="008541D7">
        <w:rPr>
          <w:rFonts w:ascii="Segoe UI" w:hAnsi="Segoe UI" w:cs="Segoe UI"/>
          <w:sz w:val="22"/>
          <w:szCs w:val="22"/>
        </w:rPr>
        <w:t>Mean investigation time (± SEM) during the SP (M), SxP (N), ISP (O), and SSP (P) tests. Individual data points represent sessions and are colour-coded according to trial number (red: Trial 1; blue: Trial 2; green: Trial 3).</w:t>
      </w:r>
    </w:p>
    <w:p w14:paraId="4071FF6F" w14:textId="77777777" w:rsidR="0021414B" w:rsidRPr="008541D7" w:rsidRDefault="0021414B" w:rsidP="0013378E">
      <w:pPr>
        <w:spacing w:line="240" w:lineRule="auto"/>
        <w:rPr>
          <w:rFonts w:ascii="Segoe UI" w:hAnsi="Segoe UI" w:cs="Segoe UI"/>
          <w:sz w:val="22"/>
          <w:szCs w:val="22"/>
        </w:rPr>
      </w:pPr>
    </w:p>
    <w:p w14:paraId="56323FBE" w14:textId="77777777" w:rsidR="0021414B" w:rsidRDefault="0021414B" w:rsidP="0013378E">
      <w:pPr>
        <w:spacing w:line="240" w:lineRule="auto"/>
        <w:rPr>
          <w:rFonts w:ascii="Segoe UI" w:hAnsi="Segoe UI" w:cs="Segoe UI"/>
          <w:b/>
          <w:bCs/>
          <w:sz w:val="22"/>
          <w:szCs w:val="22"/>
        </w:rPr>
      </w:pPr>
    </w:p>
    <w:p w14:paraId="0F1D5995" w14:textId="176E4A03" w:rsidR="00587C25" w:rsidRPr="0013378E" w:rsidRDefault="00587C25" w:rsidP="00393524">
      <w:pPr>
        <w:spacing w:line="240" w:lineRule="auto"/>
        <w:rPr>
          <w:rFonts w:ascii="Segoe UI" w:hAnsi="Segoe UI" w:cs="Segoe UI"/>
          <w:sz w:val="22"/>
          <w:szCs w:val="22"/>
        </w:rPr>
      </w:pPr>
    </w:p>
    <w:p w14:paraId="3AD15AA1" w14:textId="77777777" w:rsidR="00393524" w:rsidRDefault="00393524" w:rsidP="00393524">
      <w:pPr>
        <w:spacing w:line="240" w:lineRule="auto"/>
        <w:rPr>
          <w:rFonts w:ascii="Segoe UI" w:hAnsi="Segoe UI" w:cs="Segoe UI"/>
          <w:sz w:val="22"/>
          <w:szCs w:val="22"/>
        </w:rPr>
      </w:pPr>
    </w:p>
    <w:p w14:paraId="5733F2AC" w14:textId="77777777" w:rsidR="00393524" w:rsidRDefault="00393524" w:rsidP="00393524">
      <w:pPr>
        <w:spacing w:line="240" w:lineRule="auto"/>
        <w:rPr>
          <w:rFonts w:ascii="Segoe UI" w:hAnsi="Segoe UI" w:cs="Segoe UI"/>
          <w:sz w:val="22"/>
          <w:szCs w:val="22"/>
        </w:rPr>
      </w:pPr>
    </w:p>
    <w:p w14:paraId="594317DF" w14:textId="0C8EA3F0" w:rsidR="001D5822" w:rsidRPr="0013378E" w:rsidRDefault="002842D9" w:rsidP="00393524">
      <w:pPr>
        <w:spacing w:line="240" w:lineRule="auto"/>
        <w:rPr>
          <w:rFonts w:ascii="Segoe UI" w:hAnsi="Segoe UI" w:cs="Segoe UI"/>
          <w:sz w:val="22"/>
          <w:szCs w:val="22"/>
        </w:rPr>
      </w:pPr>
      <w:r w:rsidRPr="0013378E">
        <w:rPr>
          <w:rFonts w:ascii="Segoe UI" w:hAnsi="Segoe UI" w:cs="Segoe UI"/>
          <w:noProof/>
          <w:sz w:val="22"/>
          <w:szCs w:val="22"/>
        </w:rPr>
        <w:lastRenderedPageBreak/>
        <w:drawing>
          <wp:inline distT="0" distB="0" distL="0" distR="0" wp14:anchorId="18138575" wp14:editId="0189FB3B">
            <wp:extent cx="6010275" cy="4919024"/>
            <wp:effectExtent l="0" t="0" r="0" b="0"/>
            <wp:docPr id="8049761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793" b="46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383" cy="4935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5D6540" w14:textId="72B0F367" w:rsidR="00AA5309" w:rsidRPr="0013378E" w:rsidRDefault="00AA5309" w:rsidP="0013378E">
      <w:pPr>
        <w:spacing w:line="240" w:lineRule="auto"/>
        <w:rPr>
          <w:rFonts w:ascii="Segoe UI" w:hAnsi="Segoe UI" w:cs="Segoe UI"/>
          <w:b/>
          <w:bCs/>
          <w:sz w:val="22"/>
          <w:szCs w:val="22"/>
        </w:rPr>
      </w:pPr>
      <w:r w:rsidRPr="0013378E">
        <w:rPr>
          <w:rFonts w:ascii="Segoe UI" w:hAnsi="Segoe UI" w:cs="Segoe UI"/>
          <w:b/>
          <w:bCs/>
          <w:sz w:val="22"/>
          <w:szCs w:val="22"/>
        </w:rPr>
        <w:t>Figure S</w:t>
      </w:r>
      <w:r w:rsidR="00EB2E95">
        <w:rPr>
          <w:rFonts w:ascii="Segoe UI" w:hAnsi="Segoe UI" w:cs="Segoe UI"/>
          <w:b/>
          <w:bCs/>
          <w:sz w:val="22"/>
          <w:szCs w:val="22"/>
        </w:rPr>
        <w:t>2</w:t>
      </w:r>
      <w:r w:rsidRPr="0013378E">
        <w:rPr>
          <w:rFonts w:ascii="Segoe UI" w:hAnsi="Segoe UI" w:cs="Segoe UI"/>
          <w:b/>
          <w:bCs/>
          <w:sz w:val="22"/>
          <w:szCs w:val="22"/>
        </w:rPr>
        <w:t xml:space="preserve">. </w:t>
      </w:r>
    </w:p>
    <w:p w14:paraId="10AB3BA8" w14:textId="77777777" w:rsidR="00DF763C" w:rsidRPr="00DF763C" w:rsidRDefault="00DF763C" w:rsidP="00DF763C">
      <w:pPr>
        <w:spacing w:line="240" w:lineRule="auto"/>
        <w:rPr>
          <w:rFonts w:ascii="Segoe UI" w:hAnsi="Segoe UI" w:cs="Segoe UI"/>
          <w:b/>
          <w:bCs/>
          <w:sz w:val="22"/>
          <w:szCs w:val="22"/>
        </w:rPr>
      </w:pPr>
      <w:r w:rsidRPr="00DF763C">
        <w:rPr>
          <w:rFonts w:ascii="Segoe UI" w:hAnsi="Segoe UI" w:cs="Segoe UI"/>
          <w:b/>
          <w:bCs/>
          <w:sz w:val="22"/>
          <w:szCs w:val="22"/>
        </w:rPr>
        <w:t xml:space="preserve">A–E. </w:t>
      </w:r>
      <w:r w:rsidRPr="00DF763C">
        <w:rPr>
          <w:rFonts w:ascii="Segoe UI" w:hAnsi="Segoe UI" w:cs="Segoe UI"/>
          <w:sz w:val="22"/>
          <w:szCs w:val="22"/>
        </w:rPr>
        <w:t xml:space="preserve">Mean (± SEM) behavioural and movement-related signals across Pre-test, Test, and Post-test stages. Measures include investigation time (A), RDI (B), OSHA (C), Roll (D), and Pitch (E). Post hoc Wilcoxon tests with FDR correction following a significant main effect of Stage in a mixed linear model revealed significant differences for: </w:t>
      </w:r>
      <w:r w:rsidRPr="00DF763C">
        <w:rPr>
          <w:rFonts w:ascii="Segoe UI" w:hAnsi="Segoe UI" w:cs="Segoe UI"/>
          <w:b/>
          <w:bCs/>
          <w:sz w:val="22"/>
          <w:szCs w:val="22"/>
        </w:rPr>
        <w:t>A</w:t>
      </w:r>
      <w:r w:rsidRPr="00DF763C">
        <w:rPr>
          <w:rFonts w:ascii="Segoe UI" w:hAnsi="Segoe UI" w:cs="Segoe UI"/>
          <w:sz w:val="22"/>
          <w:szCs w:val="22"/>
        </w:rPr>
        <w:t>, Pre-test vs Test (</w:t>
      </w:r>
      <w:r w:rsidRPr="00DF763C">
        <w:rPr>
          <w:rFonts w:ascii="Segoe UI" w:hAnsi="Segoe UI" w:cs="Segoe UI"/>
          <w:i/>
          <w:iCs/>
          <w:sz w:val="22"/>
          <w:szCs w:val="22"/>
        </w:rPr>
        <w:t>W</w:t>
      </w:r>
      <w:r w:rsidRPr="00DF763C">
        <w:rPr>
          <w:rFonts w:ascii="Segoe UI" w:hAnsi="Segoe UI" w:cs="Segoe UI"/>
          <w:sz w:val="22"/>
          <w:szCs w:val="22"/>
        </w:rPr>
        <w:t xml:space="preserve"> = 284, </w:t>
      </w:r>
      <w:r w:rsidRPr="00DF763C">
        <w:rPr>
          <w:rFonts w:ascii="Segoe UI" w:hAnsi="Segoe UI" w:cs="Segoe UI"/>
          <w:i/>
          <w:iCs/>
          <w:sz w:val="22"/>
          <w:szCs w:val="22"/>
        </w:rPr>
        <w:t>p</w:t>
      </w:r>
      <w:r w:rsidRPr="00DF763C">
        <w:rPr>
          <w:rFonts w:ascii="Segoe UI" w:hAnsi="Segoe UI" w:cs="Segoe UI"/>
          <w:sz w:val="22"/>
          <w:szCs w:val="22"/>
        </w:rPr>
        <w:t xml:space="preserve"> &lt; 0.001) and Test vs Post-test (</w:t>
      </w:r>
      <w:r w:rsidRPr="00DF763C">
        <w:rPr>
          <w:rFonts w:ascii="Segoe UI" w:hAnsi="Segoe UI" w:cs="Segoe UI"/>
          <w:i/>
          <w:iCs/>
          <w:sz w:val="22"/>
          <w:szCs w:val="22"/>
        </w:rPr>
        <w:t>W</w:t>
      </w:r>
      <w:r w:rsidRPr="00DF763C">
        <w:rPr>
          <w:rFonts w:ascii="Segoe UI" w:hAnsi="Segoe UI" w:cs="Segoe UI"/>
          <w:sz w:val="22"/>
          <w:szCs w:val="22"/>
        </w:rPr>
        <w:t xml:space="preserve"> = 242, </w:t>
      </w:r>
      <w:r w:rsidRPr="00DF763C">
        <w:rPr>
          <w:rFonts w:ascii="Segoe UI" w:hAnsi="Segoe UI" w:cs="Segoe UI"/>
          <w:i/>
          <w:iCs/>
          <w:sz w:val="22"/>
          <w:szCs w:val="22"/>
        </w:rPr>
        <w:t>p</w:t>
      </w:r>
      <w:r w:rsidRPr="00DF763C">
        <w:rPr>
          <w:rFonts w:ascii="Segoe UI" w:hAnsi="Segoe UI" w:cs="Segoe UI"/>
          <w:sz w:val="22"/>
          <w:szCs w:val="22"/>
        </w:rPr>
        <w:t xml:space="preserve"> &lt; 0.001); </w:t>
      </w:r>
      <w:r w:rsidRPr="00DF763C">
        <w:rPr>
          <w:rFonts w:ascii="Segoe UI" w:hAnsi="Segoe UI" w:cs="Segoe UI"/>
          <w:b/>
          <w:bCs/>
          <w:sz w:val="22"/>
          <w:szCs w:val="22"/>
        </w:rPr>
        <w:t>B</w:t>
      </w:r>
      <w:r w:rsidRPr="00DF763C">
        <w:rPr>
          <w:rFonts w:ascii="Segoe UI" w:hAnsi="Segoe UI" w:cs="Segoe UI"/>
          <w:sz w:val="22"/>
          <w:szCs w:val="22"/>
        </w:rPr>
        <w:t>, Pre-test vs Test (</w:t>
      </w:r>
      <w:r w:rsidRPr="00DF763C">
        <w:rPr>
          <w:rFonts w:ascii="Segoe UI" w:hAnsi="Segoe UI" w:cs="Segoe UI"/>
          <w:i/>
          <w:iCs/>
          <w:sz w:val="22"/>
          <w:szCs w:val="22"/>
        </w:rPr>
        <w:t>W</w:t>
      </w:r>
      <w:r w:rsidRPr="00DF763C">
        <w:rPr>
          <w:rFonts w:ascii="Segoe UI" w:hAnsi="Segoe UI" w:cs="Segoe UI"/>
          <w:sz w:val="22"/>
          <w:szCs w:val="22"/>
        </w:rPr>
        <w:t xml:space="preserve"> = 1285, </w:t>
      </w:r>
      <w:r w:rsidRPr="00DF763C">
        <w:rPr>
          <w:rFonts w:ascii="Segoe UI" w:hAnsi="Segoe UI" w:cs="Segoe UI"/>
          <w:i/>
          <w:iCs/>
          <w:sz w:val="22"/>
          <w:szCs w:val="22"/>
        </w:rPr>
        <w:t>p</w:t>
      </w:r>
      <w:r w:rsidRPr="00DF763C">
        <w:rPr>
          <w:rFonts w:ascii="Segoe UI" w:hAnsi="Segoe UI" w:cs="Segoe UI"/>
          <w:sz w:val="22"/>
          <w:szCs w:val="22"/>
        </w:rPr>
        <w:t xml:space="preserve"> &lt; 0.001) and Test vs Post-test (</w:t>
      </w:r>
      <w:r w:rsidRPr="00DF763C">
        <w:rPr>
          <w:rFonts w:ascii="Segoe UI" w:hAnsi="Segoe UI" w:cs="Segoe UI"/>
          <w:i/>
          <w:iCs/>
          <w:sz w:val="22"/>
          <w:szCs w:val="22"/>
        </w:rPr>
        <w:t>W</w:t>
      </w:r>
      <w:r w:rsidRPr="00DF763C">
        <w:rPr>
          <w:rFonts w:ascii="Segoe UI" w:hAnsi="Segoe UI" w:cs="Segoe UI"/>
          <w:sz w:val="22"/>
          <w:szCs w:val="22"/>
        </w:rPr>
        <w:t xml:space="preserve"> = 1334, </w:t>
      </w:r>
      <w:r w:rsidRPr="00DF763C">
        <w:rPr>
          <w:rFonts w:ascii="Segoe UI" w:hAnsi="Segoe UI" w:cs="Segoe UI"/>
          <w:i/>
          <w:iCs/>
          <w:sz w:val="22"/>
          <w:szCs w:val="22"/>
        </w:rPr>
        <w:t>p</w:t>
      </w:r>
      <w:r w:rsidRPr="00DF763C">
        <w:rPr>
          <w:rFonts w:ascii="Segoe UI" w:hAnsi="Segoe UI" w:cs="Segoe UI"/>
          <w:sz w:val="22"/>
          <w:szCs w:val="22"/>
        </w:rPr>
        <w:t xml:space="preserve"> &lt; 0.001); </w:t>
      </w:r>
      <w:r w:rsidRPr="00DF763C">
        <w:rPr>
          <w:rFonts w:ascii="Segoe UI" w:hAnsi="Segoe UI" w:cs="Segoe UI"/>
          <w:b/>
          <w:bCs/>
          <w:sz w:val="22"/>
          <w:szCs w:val="22"/>
        </w:rPr>
        <w:t>C</w:t>
      </w:r>
      <w:r w:rsidRPr="00DF763C">
        <w:rPr>
          <w:rFonts w:ascii="Segoe UI" w:hAnsi="Segoe UI" w:cs="Segoe UI"/>
          <w:sz w:val="22"/>
          <w:szCs w:val="22"/>
        </w:rPr>
        <w:t>, Pre-test vs Test (</w:t>
      </w:r>
      <w:r w:rsidRPr="00DF763C">
        <w:rPr>
          <w:rFonts w:ascii="Segoe UI" w:hAnsi="Segoe UI" w:cs="Segoe UI"/>
          <w:i/>
          <w:iCs/>
          <w:sz w:val="22"/>
          <w:szCs w:val="22"/>
        </w:rPr>
        <w:t>W</w:t>
      </w:r>
      <w:r w:rsidRPr="00DF763C">
        <w:rPr>
          <w:rFonts w:ascii="Segoe UI" w:hAnsi="Segoe UI" w:cs="Segoe UI"/>
          <w:sz w:val="22"/>
          <w:szCs w:val="22"/>
        </w:rPr>
        <w:t xml:space="preserve"> = 3504, </w:t>
      </w:r>
      <w:r w:rsidRPr="00DF763C">
        <w:rPr>
          <w:rFonts w:ascii="Segoe UI" w:hAnsi="Segoe UI" w:cs="Segoe UI"/>
          <w:i/>
          <w:iCs/>
          <w:sz w:val="22"/>
          <w:szCs w:val="22"/>
        </w:rPr>
        <w:t>p</w:t>
      </w:r>
      <w:r w:rsidRPr="00DF763C">
        <w:rPr>
          <w:rFonts w:ascii="Segoe UI" w:hAnsi="Segoe UI" w:cs="Segoe UI"/>
          <w:sz w:val="22"/>
          <w:szCs w:val="22"/>
        </w:rPr>
        <w:t xml:space="preserve"> &lt; 0.001) and Test vs Post-test (</w:t>
      </w:r>
      <w:r w:rsidRPr="00DF763C">
        <w:rPr>
          <w:rFonts w:ascii="Segoe UI" w:hAnsi="Segoe UI" w:cs="Segoe UI"/>
          <w:i/>
          <w:iCs/>
          <w:sz w:val="22"/>
          <w:szCs w:val="22"/>
        </w:rPr>
        <w:t>W</w:t>
      </w:r>
      <w:r w:rsidRPr="00DF763C">
        <w:rPr>
          <w:rFonts w:ascii="Segoe UI" w:hAnsi="Segoe UI" w:cs="Segoe UI"/>
          <w:sz w:val="22"/>
          <w:szCs w:val="22"/>
        </w:rPr>
        <w:t xml:space="preserve"> = 6521, </w:t>
      </w:r>
      <w:r w:rsidRPr="00DF763C">
        <w:rPr>
          <w:rFonts w:ascii="Segoe UI" w:hAnsi="Segoe UI" w:cs="Segoe UI"/>
          <w:i/>
          <w:iCs/>
          <w:sz w:val="22"/>
          <w:szCs w:val="22"/>
        </w:rPr>
        <w:t>p</w:t>
      </w:r>
      <w:r w:rsidRPr="00DF763C">
        <w:rPr>
          <w:rFonts w:ascii="Segoe UI" w:hAnsi="Segoe UI" w:cs="Segoe UI"/>
          <w:sz w:val="22"/>
          <w:szCs w:val="22"/>
        </w:rPr>
        <w:t xml:space="preserve"> &lt; 0.001); </w:t>
      </w:r>
      <w:r w:rsidRPr="00DF763C">
        <w:rPr>
          <w:rFonts w:ascii="Segoe UI" w:hAnsi="Segoe UI" w:cs="Segoe UI"/>
          <w:b/>
          <w:bCs/>
          <w:sz w:val="22"/>
          <w:szCs w:val="22"/>
        </w:rPr>
        <w:t>D</w:t>
      </w:r>
      <w:r w:rsidRPr="00DF763C">
        <w:rPr>
          <w:rFonts w:ascii="Segoe UI" w:hAnsi="Segoe UI" w:cs="Segoe UI"/>
          <w:sz w:val="22"/>
          <w:szCs w:val="22"/>
        </w:rPr>
        <w:t>, Pre-test vs Test (</w:t>
      </w:r>
      <w:r w:rsidRPr="00DF763C">
        <w:rPr>
          <w:rFonts w:ascii="Segoe UI" w:hAnsi="Segoe UI" w:cs="Segoe UI"/>
          <w:i/>
          <w:iCs/>
          <w:sz w:val="22"/>
          <w:szCs w:val="22"/>
        </w:rPr>
        <w:t>W</w:t>
      </w:r>
      <w:r w:rsidRPr="00DF763C">
        <w:rPr>
          <w:rFonts w:ascii="Segoe UI" w:hAnsi="Segoe UI" w:cs="Segoe UI"/>
          <w:sz w:val="22"/>
          <w:szCs w:val="22"/>
        </w:rPr>
        <w:t xml:space="preserve"> = 4068, </w:t>
      </w:r>
      <w:r w:rsidRPr="00DF763C">
        <w:rPr>
          <w:rFonts w:ascii="Segoe UI" w:hAnsi="Segoe UI" w:cs="Segoe UI"/>
          <w:i/>
          <w:iCs/>
          <w:sz w:val="22"/>
          <w:szCs w:val="22"/>
        </w:rPr>
        <w:t>p</w:t>
      </w:r>
      <w:r w:rsidRPr="00DF763C">
        <w:rPr>
          <w:rFonts w:ascii="Segoe UI" w:hAnsi="Segoe UI" w:cs="Segoe UI"/>
          <w:sz w:val="22"/>
          <w:szCs w:val="22"/>
        </w:rPr>
        <w:t xml:space="preserve"> &lt; 0.001) and Test vs Post-test (</w:t>
      </w:r>
      <w:r w:rsidRPr="00DF763C">
        <w:rPr>
          <w:rFonts w:ascii="Segoe UI" w:hAnsi="Segoe UI" w:cs="Segoe UI"/>
          <w:i/>
          <w:iCs/>
          <w:sz w:val="22"/>
          <w:szCs w:val="22"/>
        </w:rPr>
        <w:t>W</w:t>
      </w:r>
      <w:r w:rsidRPr="00DF763C">
        <w:rPr>
          <w:rFonts w:ascii="Segoe UI" w:hAnsi="Segoe UI" w:cs="Segoe UI"/>
          <w:sz w:val="22"/>
          <w:szCs w:val="22"/>
        </w:rPr>
        <w:t xml:space="preserve"> = 4406, </w:t>
      </w:r>
      <w:r w:rsidRPr="00DF763C">
        <w:rPr>
          <w:rFonts w:ascii="Segoe UI" w:hAnsi="Segoe UI" w:cs="Segoe UI"/>
          <w:i/>
          <w:iCs/>
          <w:sz w:val="22"/>
          <w:szCs w:val="22"/>
        </w:rPr>
        <w:t>p</w:t>
      </w:r>
      <w:r w:rsidRPr="00DF763C">
        <w:rPr>
          <w:rFonts w:ascii="Segoe UI" w:hAnsi="Segoe UI" w:cs="Segoe UI"/>
          <w:sz w:val="22"/>
          <w:szCs w:val="22"/>
        </w:rPr>
        <w:t xml:space="preserve"> &lt; 0.001); </w:t>
      </w:r>
      <w:r w:rsidRPr="00DF763C">
        <w:rPr>
          <w:rFonts w:ascii="Segoe UI" w:hAnsi="Segoe UI" w:cs="Segoe UI"/>
          <w:b/>
          <w:bCs/>
          <w:sz w:val="22"/>
          <w:szCs w:val="22"/>
        </w:rPr>
        <w:t>E</w:t>
      </w:r>
      <w:r w:rsidRPr="00DF763C">
        <w:rPr>
          <w:rFonts w:ascii="Segoe UI" w:hAnsi="Segoe UI" w:cs="Segoe UI"/>
          <w:sz w:val="22"/>
          <w:szCs w:val="22"/>
        </w:rPr>
        <w:t>, Pre-test vs Test (</w:t>
      </w:r>
      <w:r w:rsidRPr="00DF763C">
        <w:rPr>
          <w:rFonts w:ascii="Segoe UI" w:hAnsi="Segoe UI" w:cs="Segoe UI"/>
          <w:i/>
          <w:iCs/>
          <w:sz w:val="22"/>
          <w:szCs w:val="22"/>
        </w:rPr>
        <w:t>W</w:t>
      </w:r>
      <w:r w:rsidRPr="00DF763C">
        <w:rPr>
          <w:rFonts w:ascii="Segoe UI" w:hAnsi="Segoe UI" w:cs="Segoe UI"/>
          <w:sz w:val="22"/>
          <w:szCs w:val="22"/>
        </w:rPr>
        <w:t xml:space="preserve"> = 9414, </w:t>
      </w:r>
      <w:r w:rsidRPr="00DF763C">
        <w:rPr>
          <w:rFonts w:ascii="Segoe UI" w:hAnsi="Segoe UI" w:cs="Segoe UI"/>
          <w:i/>
          <w:iCs/>
          <w:sz w:val="22"/>
          <w:szCs w:val="22"/>
        </w:rPr>
        <w:t>p</w:t>
      </w:r>
      <w:r w:rsidRPr="00DF763C">
        <w:rPr>
          <w:rFonts w:ascii="Segoe UI" w:hAnsi="Segoe UI" w:cs="Segoe UI"/>
          <w:sz w:val="22"/>
          <w:szCs w:val="22"/>
        </w:rPr>
        <w:t xml:space="preserve"> &lt; 0.001) and Test vs Post-test (</w:t>
      </w:r>
      <w:r w:rsidRPr="00DF763C">
        <w:rPr>
          <w:rFonts w:ascii="Segoe UI" w:hAnsi="Segoe UI" w:cs="Segoe UI"/>
          <w:i/>
          <w:iCs/>
          <w:sz w:val="22"/>
          <w:szCs w:val="22"/>
        </w:rPr>
        <w:t>W</w:t>
      </w:r>
      <w:r w:rsidRPr="00DF763C">
        <w:rPr>
          <w:rFonts w:ascii="Segoe UI" w:hAnsi="Segoe UI" w:cs="Segoe UI"/>
          <w:sz w:val="22"/>
          <w:szCs w:val="22"/>
        </w:rPr>
        <w:t xml:space="preserve"> = 9018, </w:t>
      </w:r>
      <w:r w:rsidRPr="00DF763C">
        <w:rPr>
          <w:rFonts w:ascii="Segoe UI" w:hAnsi="Segoe UI" w:cs="Segoe UI"/>
          <w:i/>
          <w:iCs/>
          <w:sz w:val="22"/>
          <w:szCs w:val="22"/>
        </w:rPr>
        <w:t>p</w:t>
      </w:r>
      <w:r w:rsidRPr="00DF763C">
        <w:rPr>
          <w:rFonts w:ascii="Segoe UI" w:hAnsi="Segoe UI" w:cs="Segoe UI"/>
          <w:sz w:val="22"/>
          <w:szCs w:val="22"/>
        </w:rPr>
        <w:t xml:space="preserve"> &lt; 0.001).</w:t>
      </w:r>
    </w:p>
    <w:p w14:paraId="6F61AB0A" w14:textId="34E0AB8E" w:rsidR="00CA3392" w:rsidRPr="0013378E" w:rsidRDefault="00CA3392" w:rsidP="0013378E">
      <w:pPr>
        <w:spacing w:line="240" w:lineRule="auto"/>
        <w:rPr>
          <w:rFonts w:ascii="Segoe UI" w:hAnsi="Segoe UI" w:cs="Segoe UI"/>
          <w:sz w:val="22"/>
          <w:szCs w:val="22"/>
        </w:rPr>
      </w:pPr>
      <w:r w:rsidRPr="0013378E">
        <w:rPr>
          <w:rFonts w:ascii="Segoe UI" w:hAnsi="Segoe UI" w:cs="Segoe UI"/>
          <w:sz w:val="22"/>
          <w:szCs w:val="22"/>
        </w:rPr>
        <w:br w:type="page"/>
      </w:r>
    </w:p>
    <w:p w14:paraId="5274C7B6" w14:textId="12D97EE1" w:rsidR="001D5822" w:rsidRPr="0013378E" w:rsidRDefault="002B1C0F" w:rsidP="0013378E">
      <w:pPr>
        <w:spacing w:line="240" w:lineRule="auto"/>
        <w:rPr>
          <w:rFonts w:ascii="Segoe UI" w:hAnsi="Segoe UI" w:cs="Segoe UI"/>
          <w:sz w:val="22"/>
          <w:szCs w:val="22"/>
        </w:rPr>
      </w:pPr>
      <w:r w:rsidRPr="0013378E">
        <w:rPr>
          <w:rFonts w:ascii="Segoe UI" w:hAnsi="Segoe UI" w:cs="Segoe UI"/>
          <w:noProof/>
          <w:sz w:val="22"/>
          <w:szCs w:val="22"/>
        </w:rPr>
        <w:lastRenderedPageBreak/>
        <w:drawing>
          <wp:inline distT="0" distB="0" distL="0" distR="0" wp14:anchorId="50C831A8" wp14:editId="4380B413">
            <wp:extent cx="5829300" cy="1719316"/>
            <wp:effectExtent l="0" t="0" r="0" b="0"/>
            <wp:docPr id="1585070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297" b="80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897" cy="173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E2A718" w14:textId="28491A88" w:rsidR="0060166D" w:rsidRPr="0013378E" w:rsidRDefault="0060166D" w:rsidP="0013378E">
      <w:pPr>
        <w:spacing w:line="240" w:lineRule="auto"/>
        <w:rPr>
          <w:rFonts w:ascii="Segoe UI" w:hAnsi="Segoe UI" w:cs="Segoe UI"/>
          <w:b/>
          <w:bCs/>
          <w:sz w:val="22"/>
          <w:szCs w:val="22"/>
        </w:rPr>
      </w:pPr>
      <w:r w:rsidRPr="0013378E">
        <w:rPr>
          <w:rFonts w:ascii="Segoe UI" w:hAnsi="Segoe UI" w:cs="Segoe UI"/>
          <w:b/>
          <w:bCs/>
          <w:sz w:val="22"/>
          <w:szCs w:val="22"/>
        </w:rPr>
        <w:t>Figure S</w:t>
      </w:r>
      <w:r w:rsidR="00EB2E95">
        <w:rPr>
          <w:rFonts w:ascii="Segoe UI" w:hAnsi="Segoe UI" w:cs="Segoe UI"/>
          <w:b/>
          <w:bCs/>
          <w:sz w:val="22"/>
          <w:szCs w:val="22"/>
        </w:rPr>
        <w:t>3</w:t>
      </w:r>
      <w:r w:rsidRPr="0013378E">
        <w:rPr>
          <w:rFonts w:ascii="Segoe UI" w:hAnsi="Segoe UI" w:cs="Segoe UI"/>
          <w:b/>
          <w:bCs/>
          <w:sz w:val="22"/>
          <w:szCs w:val="22"/>
        </w:rPr>
        <w:t xml:space="preserve">. </w:t>
      </w:r>
    </w:p>
    <w:p w14:paraId="4831158A" w14:textId="499C748E" w:rsidR="0060166D" w:rsidRPr="0013378E" w:rsidRDefault="00C20B5F" w:rsidP="00C20B5F">
      <w:pPr>
        <w:spacing w:line="240" w:lineRule="auto"/>
        <w:rPr>
          <w:rFonts w:ascii="Segoe UI" w:hAnsi="Segoe UI" w:cs="Segoe UI"/>
          <w:b/>
          <w:bCs/>
          <w:sz w:val="22"/>
          <w:szCs w:val="22"/>
        </w:rPr>
      </w:pPr>
      <w:r w:rsidRPr="00C20B5F">
        <w:rPr>
          <w:rFonts w:ascii="Segoe UI" w:hAnsi="Segoe UI" w:cs="Segoe UI"/>
          <w:b/>
          <w:bCs/>
          <w:sz w:val="22"/>
          <w:szCs w:val="22"/>
        </w:rPr>
        <w:t xml:space="preserve">A–D. </w:t>
      </w:r>
      <w:r w:rsidRPr="00C20B5F">
        <w:rPr>
          <w:rFonts w:ascii="Segoe UI" w:hAnsi="Segoe UI" w:cs="Segoe UI"/>
          <w:sz w:val="22"/>
          <w:szCs w:val="22"/>
        </w:rPr>
        <w:t xml:space="preserve">Average PSD profiles across stages and sex for different LFP frequency bands. </w:t>
      </w:r>
      <w:r w:rsidRPr="00C20B5F">
        <w:rPr>
          <w:rFonts w:ascii="Segoe UI" w:hAnsi="Segoe UI" w:cs="Segoe UI"/>
          <w:b/>
          <w:bCs/>
          <w:sz w:val="22"/>
          <w:szCs w:val="22"/>
        </w:rPr>
        <w:t>A</w:t>
      </w:r>
      <w:r w:rsidRPr="00C20B5F">
        <w:rPr>
          <w:rFonts w:ascii="Segoe UI" w:hAnsi="Segoe UI" w:cs="Segoe UI"/>
          <w:sz w:val="22"/>
          <w:szCs w:val="22"/>
        </w:rPr>
        <w:t xml:space="preserve">, low-frequency band; </w:t>
      </w:r>
      <w:r w:rsidRPr="00C20B5F">
        <w:rPr>
          <w:rFonts w:ascii="Segoe UI" w:hAnsi="Segoe UI" w:cs="Segoe UI"/>
          <w:b/>
          <w:bCs/>
          <w:sz w:val="22"/>
          <w:szCs w:val="22"/>
        </w:rPr>
        <w:t>B</w:t>
      </w:r>
      <w:r w:rsidRPr="00C20B5F">
        <w:rPr>
          <w:rFonts w:ascii="Segoe UI" w:hAnsi="Segoe UI" w:cs="Segoe UI"/>
          <w:sz w:val="22"/>
          <w:szCs w:val="22"/>
        </w:rPr>
        <w:t xml:space="preserve">, theta band; </w:t>
      </w:r>
      <w:r w:rsidRPr="00C20B5F">
        <w:rPr>
          <w:rFonts w:ascii="Segoe UI" w:hAnsi="Segoe UI" w:cs="Segoe UI"/>
          <w:b/>
          <w:bCs/>
          <w:sz w:val="22"/>
          <w:szCs w:val="22"/>
        </w:rPr>
        <w:t>C</w:t>
      </w:r>
      <w:r w:rsidRPr="00C20B5F">
        <w:rPr>
          <w:rFonts w:ascii="Segoe UI" w:hAnsi="Segoe UI" w:cs="Segoe UI"/>
          <w:sz w:val="22"/>
          <w:szCs w:val="22"/>
        </w:rPr>
        <w:t xml:space="preserve">, gamma band; </w:t>
      </w:r>
      <w:r w:rsidRPr="00C20B5F">
        <w:rPr>
          <w:rFonts w:ascii="Segoe UI" w:hAnsi="Segoe UI" w:cs="Segoe UI"/>
          <w:b/>
          <w:bCs/>
          <w:sz w:val="22"/>
          <w:szCs w:val="22"/>
        </w:rPr>
        <w:t>D</w:t>
      </w:r>
      <w:r w:rsidRPr="00C20B5F">
        <w:rPr>
          <w:rFonts w:ascii="Segoe UI" w:hAnsi="Segoe UI" w:cs="Segoe UI"/>
          <w:sz w:val="22"/>
          <w:szCs w:val="22"/>
        </w:rPr>
        <w:t>, high-frequency band. Curves represent female Pre-test (green), female Test (purple), female Post-test (orange), male Pre-test (yellow), male Test (blue), and male Post-test (red).</w:t>
      </w:r>
      <w:r w:rsidR="00472ABF" w:rsidRPr="00C20B5F">
        <w:rPr>
          <w:rFonts w:ascii="Segoe UI" w:hAnsi="Segoe UI" w:cs="Segoe UI"/>
          <w:sz w:val="22"/>
          <w:szCs w:val="22"/>
        </w:rPr>
        <w:br/>
      </w:r>
    </w:p>
    <w:p w14:paraId="69ED962E" w14:textId="17134F52" w:rsidR="00C26EB2" w:rsidRPr="0013378E" w:rsidRDefault="00F05D3C" w:rsidP="0013378E">
      <w:pPr>
        <w:spacing w:line="240" w:lineRule="auto"/>
        <w:rPr>
          <w:rFonts w:ascii="Segoe UI" w:hAnsi="Segoe UI" w:cs="Segoe UI"/>
          <w:sz w:val="22"/>
          <w:szCs w:val="22"/>
        </w:rPr>
      </w:pPr>
      <w:r w:rsidRPr="0013378E">
        <w:rPr>
          <w:rFonts w:ascii="Segoe UI" w:hAnsi="Segoe UI" w:cs="Segoe UI"/>
          <w:sz w:val="22"/>
          <w:szCs w:val="22"/>
        </w:rPr>
        <w:br w:type="page"/>
      </w:r>
    </w:p>
    <w:p w14:paraId="535BC0B1" w14:textId="1D050152" w:rsidR="00C26EB2" w:rsidRPr="0013378E" w:rsidRDefault="00D03717" w:rsidP="0013378E">
      <w:pPr>
        <w:spacing w:line="240" w:lineRule="auto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noProof/>
          <w:sz w:val="22"/>
          <w:szCs w:val="22"/>
        </w:rPr>
        <w:lastRenderedPageBreak/>
        <w:drawing>
          <wp:inline distT="0" distB="0" distL="0" distR="0" wp14:anchorId="04763D56" wp14:editId="03A99D52">
            <wp:extent cx="5716988" cy="3511389"/>
            <wp:effectExtent l="0" t="0" r="0" b="0"/>
            <wp:docPr id="7275454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98" cy="3519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5C4E4A" w14:textId="5669D739" w:rsidR="00132C67" w:rsidRPr="0013378E" w:rsidRDefault="00132C67" w:rsidP="0013378E">
      <w:pPr>
        <w:spacing w:line="240" w:lineRule="auto"/>
        <w:rPr>
          <w:rFonts w:ascii="Segoe UI" w:hAnsi="Segoe UI" w:cs="Segoe UI"/>
          <w:b/>
          <w:bCs/>
          <w:sz w:val="22"/>
          <w:szCs w:val="22"/>
        </w:rPr>
      </w:pPr>
      <w:r w:rsidRPr="0013378E">
        <w:rPr>
          <w:rFonts w:ascii="Segoe UI" w:hAnsi="Segoe UI" w:cs="Segoe UI"/>
          <w:b/>
          <w:bCs/>
          <w:sz w:val="22"/>
          <w:szCs w:val="22"/>
        </w:rPr>
        <w:t>Figure S</w:t>
      </w:r>
      <w:r w:rsidR="006D0FA8">
        <w:rPr>
          <w:rFonts w:ascii="Segoe UI" w:hAnsi="Segoe UI" w:cs="Segoe UI"/>
          <w:b/>
          <w:bCs/>
          <w:sz w:val="22"/>
          <w:szCs w:val="22"/>
        </w:rPr>
        <w:t>4</w:t>
      </w:r>
      <w:r w:rsidRPr="0013378E">
        <w:rPr>
          <w:rFonts w:ascii="Segoe UI" w:hAnsi="Segoe UI" w:cs="Segoe UI"/>
          <w:b/>
          <w:bCs/>
          <w:sz w:val="22"/>
          <w:szCs w:val="22"/>
        </w:rPr>
        <w:t>.</w:t>
      </w:r>
    </w:p>
    <w:p w14:paraId="1059FCE7" w14:textId="612EAEDD" w:rsidR="006D0FA8" w:rsidRPr="006D0FA8" w:rsidRDefault="006D0FA8" w:rsidP="006D0FA8">
      <w:pPr>
        <w:spacing w:line="240" w:lineRule="auto"/>
        <w:rPr>
          <w:rFonts w:ascii="Segoe UI" w:hAnsi="Segoe UI" w:cs="Segoe UI"/>
          <w:sz w:val="22"/>
          <w:szCs w:val="22"/>
        </w:rPr>
      </w:pPr>
      <w:r w:rsidRPr="006D0FA8">
        <w:rPr>
          <w:rFonts w:ascii="Segoe UI" w:hAnsi="Segoe UI" w:cs="Segoe UI"/>
          <w:b/>
          <w:bCs/>
          <w:sz w:val="22"/>
          <w:szCs w:val="22"/>
        </w:rPr>
        <w:t xml:space="preserve">A–F. </w:t>
      </w:r>
      <w:r w:rsidRPr="006D0FA8">
        <w:rPr>
          <w:rFonts w:ascii="Segoe UI" w:hAnsi="Segoe UI" w:cs="Segoe UI"/>
          <w:sz w:val="22"/>
          <w:szCs w:val="22"/>
        </w:rPr>
        <w:t xml:space="preserve">PCA </w:t>
      </w:r>
      <w:r w:rsidRPr="006D0FA8">
        <w:rPr>
          <w:rFonts w:ascii="Segoe UI" w:hAnsi="Segoe UI" w:cs="Segoe UI"/>
          <w:sz w:val="22"/>
          <w:szCs w:val="22"/>
        </w:rPr>
        <w:t xml:space="preserve">was performed on the </w:t>
      </w:r>
      <w:r w:rsidRPr="006D0FA8">
        <w:rPr>
          <w:rFonts w:ascii="Segoe UI" w:hAnsi="Segoe UI" w:cs="Segoe UI"/>
          <w:sz w:val="22"/>
          <w:szCs w:val="22"/>
        </w:rPr>
        <w:t xml:space="preserve">electrophysiological features from all brain regions. The first two principal components (PC1 and PC2) explained 47.48% and 27.7% of the total variance, respectively. Each point represents an individual session and is colour-coded </w:t>
      </w:r>
      <w:r>
        <w:rPr>
          <w:rFonts w:ascii="Segoe UI" w:hAnsi="Segoe UI" w:cs="Segoe UI"/>
          <w:sz w:val="22"/>
          <w:szCs w:val="22"/>
        </w:rPr>
        <w:t>by</w:t>
      </w:r>
      <w:r w:rsidRPr="006D0FA8">
        <w:rPr>
          <w:rFonts w:ascii="Segoe UI" w:hAnsi="Segoe UI" w:cs="Segoe UI"/>
          <w:sz w:val="22"/>
          <w:szCs w:val="22"/>
        </w:rPr>
        <w:t xml:space="preserve"> test (SP: blue; SxP: orange; ISP: green; SSP: red). PCA was performed separately for each brain region: </w:t>
      </w:r>
      <w:r w:rsidRPr="006D0FA8">
        <w:rPr>
          <w:rFonts w:ascii="Segoe UI" w:hAnsi="Segoe UI" w:cs="Segoe UI"/>
          <w:b/>
          <w:bCs/>
          <w:sz w:val="22"/>
          <w:szCs w:val="22"/>
        </w:rPr>
        <w:t>A</w:t>
      </w:r>
      <w:r w:rsidRPr="006D0FA8">
        <w:rPr>
          <w:rFonts w:ascii="Segoe UI" w:hAnsi="Segoe UI" w:cs="Segoe UI"/>
          <w:sz w:val="22"/>
          <w:szCs w:val="22"/>
        </w:rPr>
        <w:t xml:space="preserve">, accumbens core (AcbC); </w:t>
      </w:r>
      <w:r w:rsidRPr="006D0FA8">
        <w:rPr>
          <w:rFonts w:ascii="Segoe UI" w:hAnsi="Segoe UI" w:cs="Segoe UI"/>
          <w:b/>
          <w:bCs/>
          <w:sz w:val="22"/>
          <w:szCs w:val="22"/>
        </w:rPr>
        <w:t>B</w:t>
      </w:r>
      <w:r w:rsidRPr="006D0FA8">
        <w:rPr>
          <w:rFonts w:ascii="Segoe UI" w:hAnsi="Segoe UI" w:cs="Segoe UI"/>
          <w:sz w:val="22"/>
          <w:szCs w:val="22"/>
        </w:rPr>
        <w:t xml:space="preserve">, basolateral amygdala (BLA); </w:t>
      </w:r>
      <w:r w:rsidRPr="006D0FA8">
        <w:rPr>
          <w:rFonts w:ascii="Segoe UI" w:hAnsi="Segoe UI" w:cs="Segoe UI"/>
          <w:b/>
          <w:bCs/>
          <w:sz w:val="22"/>
          <w:szCs w:val="22"/>
        </w:rPr>
        <w:t>C</w:t>
      </w:r>
      <w:r w:rsidRPr="006D0FA8">
        <w:rPr>
          <w:rFonts w:ascii="Segoe UI" w:hAnsi="Segoe UI" w:cs="Segoe UI"/>
          <w:sz w:val="22"/>
          <w:szCs w:val="22"/>
        </w:rPr>
        <w:t xml:space="preserve">, caudate putamen (CPU); </w:t>
      </w:r>
      <w:r w:rsidRPr="006D0FA8">
        <w:rPr>
          <w:rFonts w:ascii="Segoe UI" w:hAnsi="Segoe UI" w:cs="Segoe UI"/>
          <w:b/>
          <w:bCs/>
          <w:sz w:val="22"/>
          <w:szCs w:val="22"/>
        </w:rPr>
        <w:t>D</w:t>
      </w:r>
      <w:r w:rsidRPr="006D0FA8">
        <w:rPr>
          <w:rFonts w:ascii="Segoe UI" w:hAnsi="Segoe UI" w:cs="Segoe UI"/>
          <w:sz w:val="22"/>
          <w:szCs w:val="22"/>
        </w:rPr>
        <w:t xml:space="preserve">, posterodorsal medial amygdala (MePD); </w:t>
      </w:r>
      <w:r w:rsidRPr="006D0FA8">
        <w:rPr>
          <w:rFonts w:ascii="Segoe UI" w:hAnsi="Segoe UI" w:cs="Segoe UI"/>
          <w:b/>
          <w:bCs/>
          <w:sz w:val="22"/>
          <w:szCs w:val="22"/>
        </w:rPr>
        <w:t>E</w:t>
      </w:r>
      <w:r w:rsidRPr="006D0FA8">
        <w:rPr>
          <w:rFonts w:ascii="Segoe UI" w:hAnsi="Segoe UI" w:cs="Segoe UI"/>
          <w:sz w:val="22"/>
          <w:szCs w:val="22"/>
        </w:rPr>
        <w:t xml:space="preserve">, substantia nigra reticulata (SNR); and </w:t>
      </w:r>
      <w:r w:rsidRPr="006D0FA8">
        <w:rPr>
          <w:rFonts w:ascii="Segoe UI" w:hAnsi="Segoe UI" w:cs="Segoe UI"/>
          <w:b/>
          <w:bCs/>
          <w:sz w:val="22"/>
          <w:szCs w:val="22"/>
        </w:rPr>
        <w:t>F</w:t>
      </w:r>
      <w:r w:rsidRPr="006D0FA8">
        <w:rPr>
          <w:rFonts w:ascii="Segoe UI" w:hAnsi="Segoe UI" w:cs="Segoe UI"/>
          <w:sz w:val="22"/>
          <w:szCs w:val="22"/>
        </w:rPr>
        <w:t>, ventral pallidum (VP).</w:t>
      </w:r>
    </w:p>
    <w:p w14:paraId="6747E8DB" w14:textId="77777777" w:rsidR="006D0FA8" w:rsidRPr="006D0FA8" w:rsidRDefault="006D0FA8" w:rsidP="006D0FA8">
      <w:pPr>
        <w:spacing w:line="240" w:lineRule="auto"/>
        <w:rPr>
          <w:rFonts w:ascii="Segoe UI" w:hAnsi="Segoe UI" w:cs="Segoe UI"/>
          <w:sz w:val="22"/>
          <w:szCs w:val="22"/>
        </w:rPr>
      </w:pPr>
      <w:r w:rsidRPr="006D0FA8">
        <w:rPr>
          <w:rFonts w:ascii="Segoe UI" w:hAnsi="Segoe UI" w:cs="Segoe UI"/>
          <w:b/>
          <w:bCs/>
          <w:sz w:val="22"/>
          <w:szCs w:val="22"/>
        </w:rPr>
        <w:t>G</w:t>
      </w:r>
      <w:r w:rsidRPr="006D0FA8">
        <w:rPr>
          <w:rFonts w:ascii="Segoe UI" w:hAnsi="Segoe UI" w:cs="Segoe UI"/>
          <w:sz w:val="22"/>
          <w:szCs w:val="22"/>
        </w:rPr>
        <w:t>. Correlation matrix between ODHA at bout onset (−1 to 2 s) and mean low-frequency LFP power (1–3 Hz) in each brain region. The correlation scale is shown on the right.</w:t>
      </w:r>
    </w:p>
    <w:p w14:paraId="3BC6181D" w14:textId="582706B0" w:rsidR="00FA1A8D" w:rsidRPr="0013378E" w:rsidRDefault="00B25876" w:rsidP="0013378E">
      <w:pPr>
        <w:spacing w:line="240" w:lineRule="auto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noProof/>
          <w:sz w:val="22"/>
          <w:szCs w:val="22"/>
        </w:rPr>
        <w:lastRenderedPageBreak/>
        <w:drawing>
          <wp:inline distT="0" distB="0" distL="0" distR="0" wp14:anchorId="5A92FD97" wp14:editId="17200CA7">
            <wp:extent cx="5775960" cy="5134618"/>
            <wp:effectExtent l="0" t="0" r="0" b="8890"/>
            <wp:docPr id="148852730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187" cy="514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93982E" w14:textId="0AF3D4E5" w:rsidR="00132C67" w:rsidRPr="0013378E" w:rsidRDefault="00132C67" w:rsidP="0013378E">
      <w:pPr>
        <w:spacing w:line="240" w:lineRule="auto"/>
        <w:rPr>
          <w:rFonts w:ascii="Segoe UI" w:hAnsi="Segoe UI" w:cs="Segoe UI"/>
          <w:b/>
          <w:bCs/>
          <w:sz w:val="22"/>
          <w:szCs w:val="22"/>
        </w:rPr>
      </w:pPr>
      <w:r w:rsidRPr="0013378E">
        <w:rPr>
          <w:rFonts w:ascii="Segoe UI" w:hAnsi="Segoe UI" w:cs="Segoe UI"/>
          <w:b/>
          <w:bCs/>
          <w:sz w:val="22"/>
          <w:szCs w:val="22"/>
        </w:rPr>
        <w:t xml:space="preserve">Figure </w:t>
      </w:r>
      <w:r w:rsidR="00AA5309" w:rsidRPr="0013378E">
        <w:rPr>
          <w:rFonts w:ascii="Segoe UI" w:hAnsi="Segoe UI" w:cs="Segoe UI"/>
          <w:b/>
          <w:bCs/>
          <w:sz w:val="22"/>
          <w:szCs w:val="22"/>
        </w:rPr>
        <w:t>S</w:t>
      </w:r>
      <w:r w:rsidR="006B1966">
        <w:rPr>
          <w:rFonts w:ascii="Segoe UI" w:hAnsi="Segoe UI" w:cs="Segoe UI"/>
          <w:b/>
          <w:bCs/>
          <w:sz w:val="22"/>
          <w:szCs w:val="22"/>
        </w:rPr>
        <w:t>5</w:t>
      </w:r>
      <w:r w:rsidRPr="0013378E">
        <w:rPr>
          <w:rFonts w:ascii="Segoe UI" w:hAnsi="Segoe UI" w:cs="Segoe UI"/>
          <w:b/>
          <w:bCs/>
          <w:sz w:val="22"/>
          <w:szCs w:val="22"/>
        </w:rPr>
        <w:t>.</w:t>
      </w:r>
    </w:p>
    <w:p w14:paraId="560456AE" w14:textId="117421D0" w:rsidR="00E57F53" w:rsidRDefault="00844408" w:rsidP="0013378E">
      <w:pPr>
        <w:spacing w:line="240" w:lineRule="auto"/>
        <w:rPr>
          <w:rFonts w:ascii="Segoe UI" w:hAnsi="Segoe UI" w:cs="Segoe UI"/>
          <w:sz w:val="22"/>
          <w:szCs w:val="22"/>
        </w:rPr>
      </w:pPr>
      <w:r w:rsidRPr="0013378E">
        <w:rPr>
          <w:rFonts w:ascii="Segoe UI" w:hAnsi="Segoe UI" w:cs="Segoe UI"/>
          <w:b/>
          <w:bCs/>
          <w:sz w:val="22"/>
          <w:szCs w:val="22"/>
        </w:rPr>
        <w:t>A–F.</w:t>
      </w:r>
      <w:r w:rsidRPr="0013378E">
        <w:rPr>
          <w:rFonts w:ascii="Segoe UI" w:hAnsi="Segoe UI" w:cs="Segoe UI"/>
          <w:sz w:val="22"/>
          <w:szCs w:val="22"/>
        </w:rPr>
        <w:t xml:space="preserve"> PCA was performed on the </w:t>
      </w:r>
      <w:r w:rsidR="00A24033" w:rsidRPr="0013378E">
        <w:rPr>
          <w:rFonts w:ascii="Segoe UI" w:hAnsi="Segoe UI" w:cs="Segoe UI"/>
          <w:sz w:val="22"/>
          <w:szCs w:val="22"/>
        </w:rPr>
        <w:t xml:space="preserve">Δ </w:t>
      </w:r>
      <w:r w:rsidRPr="0013378E">
        <w:rPr>
          <w:rFonts w:ascii="Segoe UI" w:hAnsi="Segoe UI" w:cs="Segoe UI"/>
          <w:sz w:val="22"/>
          <w:szCs w:val="22"/>
        </w:rPr>
        <w:t>electrophysiology features of each brain area</w:t>
      </w:r>
      <w:r w:rsidR="00A24033" w:rsidRPr="0013378E">
        <w:rPr>
          <w:rFonts w:ascii="Segoe UI" w:hAnsi="Segoe UI" w:cs="Segoe UI"/>
          <w:sz w:val="22"/>
          <w:szCs w:val="22"/>
        </w:rPr>
        <w:t xml:space="preserve"> (</w:t>
      </w:r>
      <w:r w:rsidR="002D1A53" w:rsidRPr="0013378E">
        <w:rPr>
          <w:rFonts w:ascii="Segoe UI" w:hAnsi="Segoe UI" w:cs="Segoe UI"/>
          <w:sz w:val="22"/>
          <w:szCs w:val="22"/>
        </w:rPr>
        <w:t>m</w:t>
      </w:r>
      <w:r w:rsidR="00A24033" w:rsidRPr="0013378E">
        <w:rPr>
          <w:rFonts w:ascii="Segoe UI" w:hAnsi="Segoe UI" w:cs="Segoe UI"/>
          <w:sz w:val="22"/>
          <w:szCs w:val="22"/>
        </w:rPr>
        <w:t>ean electrophysiology feature during test</w:t>
      </w:r>
      <w:r w:rsidR="00A56B43" w:rsidRPr="0013378E">
        <w:rPr>
          <w:rFonts w:ascii="Segoe UI" w:hAnsi="Segoe UI" w:cs="Segoe UI"/>
          <w:sz w:val="22"/>
          <w:szCs w:val="22"/>
        </w:rPr>
        <w:t xml:space="preserve"> stage</w:t>
      </w:r>
      <w:r w:rsidR="00A24033" w:rsidRPr="0013378E">
        <w:rPr>
          <w:rFonts w:ascii="Segoe UI" w:hAnsi="Segoe UI" w:cs="Segoe UI"/>
          <w:sz w:val="22"/>
          <w:szCs w:val="22"/>
        </w:rPr>
        <w:t xml:space="preserve"> </w:t>
      </w:r>
      <w:r w:rsidR="002D1A53" w:rsidRPr="0013378E">
        <w:rPr>
          <w:rFonts w:ascii="Segoe UI" w:hAnsi="Segoe UI" w:cs="Segoe UI"/>
          <w:sz w:val="22"/>
          <w:szCs w:val="22"/>
        </w:rPr>
        <w:t>minus m</w:t>
      </w:r>
      <w:r w:rsidR="00A24033" w:rsidRPr="0013378E">
        <w:rPr>
          <w:rFonts w:ascii="Segoe UI" w:hAnsi="Segoe UI" w:cs="Segoe UI"/>
          <w:sz w:val="22"/>
          <w:szCs w:val="22"/>
        </w:rPr>
        <w:t>ean electrophysiology during the pre-test</w:t>
      </w:r>
      <w:r w:rsidR="00A56B43" w:rsidRPr="0013378E">
        <w:rPr>
          <w:rFonts w:ascii="Segoe UI" w:hAnsi="Segoe UI" w:cs="Segoe UI"/>
          <w:sz w:val="22"/>
          <w:szCs w:val="22"/>
        </w:rPr>
        <w:t xml:space="preserve"> stage</w:t>
      </w:r>
      <w:r w:rsidRPr="0013378E">
        <w:rPr>
          <w:rFonts w:ascii="Segoe UI" w:hAnsi="Segoe UI" w:cs="Segoe UI"/>
          <w:sz w:val="22"/>
          <w:szCs w:val="22"/>
        </w:rPr>
        <w:t xml:space="preserve">. The first </w:t>
      </w:r>
      <w:r w:rsidR="0016692E" w:rsidRPr="0013378E">
        <w:rPr>
          <w:rFonts w:ascii="Segoe UI" w:hAnsi="Segoe UI" w:cs="Segoe UI"/>
          <w:sz w:val="22"/>
          <w:szCs w:val="22"/>
        </w:rPr>
        <w:t xml:space="preserve">two </w:t>
      </w:r>
      <w:r w:rsidRPr="0013378E">
        <w:rPr>
          <w:rFonts w:ascii="Segoe UI" w:hAnsi="Segoe UI" w:cs="Segoe UI"/>
          <w:sz w:val="22"/>
          <w:szCs w:val="22"/>
        </w:rPr>
        <w:t xml:space="preserve">principal components (PC1 and PC2) explained </w:t>
      </w:r>
      <w:r w:rsidR="00A24033" w:rsidRPr="0013378E">
        <w:rPr>
          <w:rFonts w:ascii="Segoe UI" w:hAnsi="Segoe UI" w:cs="Segoe UI"/>
          <w:sz w:val="22"/>
          <w:szCs w:val="22"/>
        </w:rPr>
        <w:t>57</w:t>
      </w:r>
      <w:r w:rsidRPr="0013378E">
        <w:rPr>
          <w:rFonts w:ascii="Segoe UI" w:hAnsi="Segoe UI" w:cs="Segoe UI"/>
          <w:sz w:val="22"/>
          <w:szCs w:val="22"/>
        </w:rPr>
        <w:t>.</w:t>
      </w:r>
      <w:r w:rsidR="00A24033" w:rsidRPr="0013378E">
        <w:rPr>
          <w:rFonts w:ascii="Segoe UI" w:hAnsi="Segoe UI" w:cs="Segoe UI"/>
          <w:sz w:val="22"/>
          <w:szCs w:val="22"/>
        </w:rPr>
        <w:t>33</w:t>
      </w:r>
      <w:r w:rsidRPr="0013378E">
        <w:rPr>
          <w:rFonts w:ascii="Segoe UI" w:hAnsi="Segoe UI" w:cs="Segoe UI"/>
          <w:sz w:val="22"/>
          <w:szCs w:val="22"/>
        </w:rPr>
        <w:t xml:space="preserve">% and </w:t>
      </w:r>
      <w:r w:rsidR="00A24033" w:rsidRPr="0013378E">
        <w:rPr>
          <w:rFonts w:ascii="Segoe UI" w:hAnsi="Segoe UI" w:cs="Segoe UI"/>
          <w:sz w:val="22"/>
          <w:szCs w:val="22"/>
        </w:rPr>
        <w:t>19</w:t>
      </w:r>
      <w:r w:rsidRPr="0013378E">
        <w:rPr>
          <w:rFonts w:ascii="Segoe UI" w:hAnsi="Segoe UI" w:cs="Segoe UI"/>
          <w:sz w:val="22"/>
          <w:szCs w:val="22"/>
        </w:rPr>
        <w:t>.</w:t>
      </w:r>
      <w:r w:rsidR="00A24033" w:rsidRPr="0013378E">
        <w:rPr>
          <w:rFonts w:ascii="Segoe UI" w:hAnsi="Segoe UI" w:cs="Segoe UI"/>
          <w:sz w:val="22"/>
          <w:szCs w:val="22"/>
        </w:rPr>
        <w:t>92</w:t>
      </w:r>
      <w:r w:rsidRPr="0013378E">
        <w:rPr>
          <w:rFonts w:ascii="Segoe UI" w:hAnsi="Segoe UI" w:cs="Segoe UI"/>
          <w:sz w:val="22"/>
          <w:szCs w:val="22"/>
        </w:rPr>
        <w:t xml:space="preserve">% of the total variance, respectively. Each point represents an individual session, </w:t>
      </w:r>
      <w:r w:rsidR="00204E28" w:rsidRPr="0013378E">
        <w:rPr>
          <w:rFonts w:ascii="Segoe UI" w:hAnsi="Segoe UI" w:cs="Segoe UI"/>
          <w:sz w:val="22"/>
          <w:szCs w:val="22"/>
        </w:rPr>
        <w:t>colour-coded</w:t>
      </w:r>
      <w:r w:rsidRPr="0013378E">
        <w:rPr>
          <w:rFonts w:ascii="Segoe UI" w:hAnsi="Segoe UI" w:cs="Segoe UI"/>
          <w:sz w:val="22"/>
          <w:szCs w:val="22"/>
        </w:rPr>
        <w:t xml:space="preserve"> by sex (female in green, male in purple). Each brain area was plotted separately: (A) Accumbens core (Ac</w:t>
      </w:r>
      <w:r w:rsidR="006A4CA2" w:rsidRPr="0013378E">
        <w:rPr>
          <w:rFonts w:ascii="Segoe UI" w:hAnsi="Segoe UI" w:cs="Segoe UI"/>
          <w:sz w:val="22"/>
          <w:szCs w:val="22"/>
        </w:rPr>
        <w:t>b</w:t>
      </w:r>
      <w:r w:rsidRPr="0013378E">
        <w:rPr>
          <w:rFonts w:ascii="Segoe UI" w:hAnsi="Segoe UI" w:cs="Segoe UI"/>
          <w:sz w:val="22"/>
          <w:szCs w:val="22"/>
        </w:rPr>
        <w:t xml:space="preserve">C), (B) basolateral amygdala (BLA), (C) caudate putamen (CPU), (D) </w:t>
      </w:r>
      <w:r w:rsidR="00F85BD9" w:rsidRPr="0013378E">
        <w:rPr>
          <w:rFonts w:ascii="Segoe UI" w:hAnsi="Segoe UI" w:cs="Segoe UI"/>
          <w:sz w:val="22"/>
          <w:szCs w:val="22"/>
        </w:rPr>
        <w:t xml:space="preserve">posterior-dorsal </w:t>
      </w:r>
      <w:r w:rsidRPr="0013378E">
        <w:rPr>
          <w:rFonts w:ascii="Segoe UI" w:hAnsi="Segoe UI" w:cs="Segoe UI"/>
          <w:sz w:val="22"/>
          <w:szCs w:val="22"/>
        </w:rPr>
        <w:t>medial amygdala (MePD), (E) substantia nigra reticulata (SNR), and (F) ventral pallidum (VP).</w:t>
      </w:r>
      <w:r w:rsidRPr="0013378E">
        <w:rPr>
          <w:rFonts w:ascii="Segoe UI" w:hAnsi="Segoe UI" w:cs="Segoe UI"/>
          <w:sz w:val="22"/>
          <w:szCs w:val="22"/>
        </w:rPr>
        <w:br/>
      </w:r>
      <w:r w:rsidR="00601114" w:rsidRPr="0013378E">
        <w:rPr>
          <w:rFonts w:ascii="Segoe UI" w:hAnsi="Segoe UI" w:cs="Segoe UI"/>
          <w:b/>
          <w:bCs/>
          <w:sz w:val="22"/>
          <w:szCs w:val="22"/>
        </w:rPr>
        <w:t>G.</w:t>
      </w:r>
      <w:r w:rsidR="00601114" w:rsidRPr="0013378E">
        <w:rPr>
          <w:rFonts w:ascii="Segoe UI" w:hAnsi="Segoe UI" w:cs="Segoe UI"/>
          <w:sz w:val="22"/>
          <w:szCs w:val="22"/>
        </w:rPr>
        <w:t xml:space="preserve"> Confusion matri</w:t>
      </w:r>
      <w:r w:rsidR="00FB0AF2" w:rsidRPr="0013378E">
        <w:rPr>
          <w:rFonts w:ascii="Segoe UI" w:hAnsi="Segoe UI" w:cs="Segoe UI"/>
          <w:sz w:val="22"/>
          <w:szCs w:val="22"/>
        </w:rPr>
        <w:t>x</w:t>
      </w:r>
      <w:r w:rsidR="00601114" w:rsidRPr="0013378E">
        <w:rPr>
          <w:rFonts w:ascii="Segoe UI" w:hAnsi="Segoe UI" w:cs="Segoe UI"/>
          <w:sz w:val="22"/>
          <w:szCs w:val="22"/>
        </w:rPr>
        <w:t xml:space="preserve"> for a binary Random Forest classifier </w:t>
      </w:r>
      <w:r w:rsidR="005252C4" w:rsidRPr="0013378E">
        <w:rPr>
          <w:rFonts w:ascii="Segoe UI" w:hAnsi="Segoe UI" w:cs="Segoe UI"/>
          <w:sz w:val="22"/>
          <w:szCs w:val="22"/>
        </w:rPr>
        <w:t xml:space="preserve">model </w:t>
      </w:r>
      <w:r w:rsidR="00601114" w:rsidRPr="0013378E">
        <w:rPr>
          <w:rFonts w:ascii="Segoe UI" w:hAnsi="Segoe UI" w:cs="Segoe UI"/>
          <w:sz w:val="22"/>
          <w:szCs w:val="22"/>
        </w:rPr>
        <w:t xml:space="preserve">predicting sex from Δ electrophysiology-derived data across all tests during the 5 min of the pre-test stage. </w:t>
      </w:r>
      <w:r w:rsidR="00204E28" w:rsidRPr="0013378E">
        <w:rPr>
          <w:rFonts w:ascii="Segoe UI" w:hAnsi="Segoe UI" w:cs="Segoe UI"/>
          <w:sz w:val="22"/>
          <w:szCs w:val="22"/>
        </w:rPr>
        <w:t>Each category's percentage is</w:t>
      </w:r>
      <w:r w:rsidR="00601114" w:rsidRPr="0013378E">
        <w:rPr>
          <w:rFonts w:ascii="Segoe UI" w:hAnsi="Segoe UI" w:cs="Segoe UI"/>
          <w:sz w:val="22"/>
          <w:szCs w:val="22"/>
        </w:rPr>
        <w:t xml:space="preserve"> displayed at the </w:t>
      </w:r>
      <w:r w:rsidR="006E14EB" w:rsidRPr="0013378E">
        <w:rPr>
          <w:rFonts w:ascii="Segoe UI" w:hAnsi="Segoe UI" w:cs="Segoe UI"/>
          <w:sz w:val="22"/>
          <w:szCs w:val="22"/>
        </w:rPr>
        <w:t>center</w:t>
      </w:r>
      <w:r w:rsidR="00601114" w:rsidRPr="0013378E">
        <w:rPr>
          <w:rFonts w:ascii="Segoe UI" w:hAnsi="Segoe UI" w:cs="Segoe UI"/>
          <w:sz w:val="22"/>
          <w:szCs w:val="22"/>
        </w:rPr>
        <w:t xml:space="preserve"> of each cell </w:t>
      </w:r>
      <w:r w:rsidR="00774FAA" w:rsidRPr="0013378E">
        <w:rPr>
          <w:rFonts w:ascii="Segoe UI" w:hAnsi="Segoe UI" w:cs="Segoe UI"/>
          <w:sz w:val="22"/>
          <w:szCs w:val="22"/>
        </w:rPr>
        <w:t xml:space="preserve">(Female: </w:t>
      </w:r>
      <w:r w:rsidR="00774FAA" w:rsidRPr="0013378E">
        <w:rPr>
          <w:rFonts w:ascii="Segoe UI" w:hAnsi="Segoe UI" w:cs="Segoe UI"/>
          <w:i/>
          <w:iCs/>
          <w:sz w:val="22"/>
          <w:szCs w:val="22"/>
        </w:rPr>
        <w:t xml:space="preserve">χ </w:t>
      </w:r>
      <w:r w:rsidR="00774FAA" w:rsidRPr="0013378E">
        <w:rPr>
          <w:rFonts w:ascii="Segoe UI" w:hAnsi="Segoe UI" w:cs="Segoe UI"/>
          <w:sz w:val="22"/>
          <w:szCs w:val="22"/>
        </w:rPr>
        <w:t>=</w:t>
      </w:r>
      <w:r w:rsidR="00774FAA" w:rsidRPr="0013378E">
        <w:rPr>
          <w:rFonts w:ascii="Segoe UI" w:hAnsi="Segoe UI" w:cs="Segoe UI"/>
          <w:b/>
          <w:bCs/>
          <w:sz w:val="22"/>
          <w:szCs w:val="22"/>
        </w:rPr>
        <w:t xml:space="preserve"> </w:t>
      </w:r>
      <w:r w:rsidR="00C77B9B" w:rsidRPr="0013378E">
        <w:rPr>
          <w:rFonts w:ascii="Segoe UI" w:hAnsi="Segoe UI" w:cs="Segoe UI"/>
          <w:sz w:val="22"/>
          <w:szCs w:val="22"/>
        </w:rPr>
        <w:t>5</w:t>
      </w:r>
      <w:r w:rsidR="00774FAA" w:rsidRPr="0013378E">
        <w:rPr>
          <w:rFonts w:ascii="Segoe UI" w:hAnsi="Segoe UI" w:cs="Segoe UI"/>
          <w:sz w:val="22"/>
          <w:szCs w:val="22"/>
        </w:rPr>
        <w:t>.</w:t>
      </w:r>
      <w:r w:rsidR="00083D61" w:rsidRPr="0013378E">
        <w:rPr>
          <w:rFonts w:ascii="Segoe UI" w:hAnsi="Segoe UI" w:cs="Segoe UI"/>
          <w:sz w:val="22"/>
          <w:szCs w:val="22"/>
        </w:rPr>
        <w:t>3</w:t>
      </w:r>
      <w:r w:rsidR="00774FAA" w:rsidRPr="0013378E">
        <w:rPr>
          <w:rFonts w:ascii="Segoe UI" w:hAnsi="Segoe UI" w:cs="Segoe UI"/>
          <w:sz w:val="22"/>
          <w:szCs w:val="22"/>
        </w:rPr>
        <w:t xml:space="preserve">, </w:t>
      </w:r>
      <w:r w:rsidR="00774FAA" w:rsidRPr="0013378E">
        <w:rPr>
          <w:rFonts w:ascii="Segoe UI" w:hAnsi="Segoe UI" w:cs="Segoe UI"/>
          <w:i/>
          <w:iCs/>
          <w:sz w:val="22"/>
          <w:szCs w:val="22"/>
        </w:rPr>
        <w:t xml:space="preserve">p </w:t>
      </w:r>
      <w:r w:rsidR="0066564D" w:rsidRPr="0013378E">
        <w:rPr>
          <w:rFonts w:ascii="Segoe UI" w:hAnsi="Segoe UI" w:cs="Segoe UI"/>
          <w:i/>
          <w:iCs/>
          <w:sz w:val="22"/>
          <w:szCs w:val="22"/>
        </w:rPr>
        <w:t>=</w:t>
      </w:r>
      <w:r w:rsidR="00774FAA" w:rsidRPr="0013378E">
        <w:rPr>
          <w:rFonts w:ascii="Segoe UI" w:hAnsi="Segoe UI" w:cs="Segoe UI"/>
          <w:i/>
          <w:iCs/>
          <w:sz w:val="22"/>
          <w:szCs w:val="22"/>
        </w:rPr>
        <w:t xml:space="preserve"> </w:t>
      </w:r>
      <w:r w:rsidR="00774FAA" w:rsidRPr="0013378E">
        <w:rPr>
          <w:rFonts w:ascii="Segoe UI" w:hAnsi="Segoe UI" w:cs="Segoe UI"/>
          <w:sz w:val="22"/>
          <w:szCs w:val="22"/>
        </w:rPr>
        <w:t>0.0</w:t>
      </w:r>
      <w:r w:rsidR="0066564D" w:rsidRPr="0013378E">
        <w:rPr>
          <w:rFonts w:ascii="Segoe UI" w:hAnsi="Segoe UI" w:cs="Segoe UI"/>
          <w:sz w:val="22"/>
          <w:szCs w:val="22"/>
        </w:rPr>
        <w:t>2</w:t>
      </w:r>
      <w:r w:rsidR="00774FAA" w:rsidRPr="0013378E">
        <w:rPr>
          <w:rFonts w:ascii="Segoe UI" w:hAnsi="Segoe UI" w:cs="Segoe UI"/>
          <w:sz w:val="22"/>
          <w:szCs w:val="22"/>
        </w:rPr>
        <w:t>1;</w:t>
      </w:r>
      <w:r w:rsidR="00774FAA" w:rsidRPr="0013378E">
        <w:rPr>
          <w:rFonts w:ascii="Segoe UI" w:hAnsi="Segoe UI" w:cs="Segoe UI"/>
          <w:i/>
          <w:iCs/>
          <w:sz w:val="22"/>
          <w:szCs w:val="22"/>
        </w:rPr>
        <w:t xml:space="preserve"> </w:t>
      </w:r>
      <w:r w:rsidR="00774FAA" w:rsidRPr="0013378E">
        <w:rPr>
          <w:rFonts w:ascii="Segoe UI" w:hAnsi="Segoe UI" w:cs="Segoe UI"/>
          <w:sz w:val="22"/>
          <w:szCs w:val="22"/>
        </w:rPr>
        <w:t xml:space="preserve">Male: χ = </w:t>
      </w:r>
      <w:r w:rsidR="0066564D" w:rsidRPr="0013378E">
        <w:rPr>
          <w:rFonts w:ascii="Segoe UI" w:hAnsi="Segoe UI" w:cs="Segoe UI"/>
          <w:sz w:val="22"/>
          <w:szCs w:val="22"/>
        </w:rPr>
        <w:t>4</w:t>
      </w:r>
      <w:r w:rsidR="00774FAA" w:rsidRPr="0013378E">
        <w:rPr>
          <w:rFonts w:ascii="Segoe UI" w:hAnsi="Segoe UI" w:cs="Segoe UI"/>
          <w:sz w:val="22"/>
          <w:szCs w:val="22"/>
        </w:rPr>
        <w:t xml:space="preserve">.63, </w:t>
      </w:r>
      <w:r w:rsidR="00774FAA" w:rsidRPr="0013378E">
        <w:rPr>
          <w:rFonts w:ascii="Segoe UI" w:hAnsi="Segoe UI" w:cs="Segoe UI"/>
          <w:i/>
          <w:iCs/>
          <w:sz w:val="22"/>
          <w:szCs w:val="22"/>
        </w:rPr>
        <w:t xml:space="preserve">p </w:t>
      </w:r>
      <w:r w:rsidR="0066564D" w:rsidRPr="0013378E">
        <w:rPr>
          <w:rFonts w:ascii="Segoe UI" w:hAnsi="Segoe UI" w:cs="Segoe UI"/>
          <w:i/>
          <w:iCs/>
          <w:sz w:val="22"/>
          <w:szCs w:val="22"/>
        </w:rPr>
        <w:t xml:space="preserve">= </w:t>
      </w:r>
      <w:r w:rsidR="00774FAA" w:rsidRPr="0013378E">
        <w:rPr>
          <w:rFonts w:ascii="Segoe UI" w:hAnsi="Segoe UI" w:cs="Segoe UI"/>
          <w:sz w:val="22"/>
          <w:szCs w:val="22"/>
        </w:rPr>
        <w:t>0.0</w:t>
      </w:r>
      <w:r w:rsidR="0066564D" w:rsidRPr="0013378E">
        <w:rPr>
          <w:rFonts w:ascii="Segoe UI" w:hAnsi="Segoe UI" w:cs="Segoe UI"/>
          <w:sz w:val="22"/>
          <w:szCs w:val="22"/>
        </w:rPr>
        <w:t>3</w:t>
      </w:r>
      <w:r w:rsidR="00774FAA" w:rsidRPr="0013378E">
        <w:rPr>
          <w:rFonts w:ascii="Segoe UI" w:hAnsi="Segoe UI" w:cs="Segoe UI"/>
          <w:sz w:val="22"/>
          <w:szCs w:val="22"/>
        </w:rPr>
        <w:t xml:space="preserve">; Chi-square test). </w:t>
      </w:r>
    </w:p>
    <w:p w14:paraId="57C3681D" w14:textId="77777777" w:rsidR="006B1966" w:rsidRPr="006D0FA8" w:rsidRDefault="006B1966" w:rsidP="006B1966">
      <w:pPr>
        <w:spacing w:line="240" w:lineRule="auto"/>
        <w:rPr>
          <w:rFonts w:ascii="Segoe UI" w:hAnsi="Segoe UI" w:cs="Segoe UI"/>
          <w:sz w:val="22"/>
          <w:szCs w:val="22"/>
        </w:rPr>
      </w:pPr>
      <w:r w:rsidRPr="006D0FA8">
        <w:rPr>
          <w:rFonts w:ascii="Segoe UI" w:hAnsi="Segoe UI" w:cs="Segoe UI"/>
          <w:b/>
          <w:bCs/>
          <w:sz w:val="22"/>
          <w:szCs w:val="22"/>
        </w:rPr>
        <w:lastRenderedPageBreak/>
        <w:t>H</w:t>
      </w:r>
      <w:r w:rsidRPr="006D0FA8">
        <w:rPr>
          <w:rFonts w:ascii="Segoe UI" w:hAnsi="Segoe UI" w:cs="Segoe UI"/>
          <w:sz w:val="22"/>
          <w:szCs w:val="22"/>
        </w:rPr>
        <w:t>. PCA performed on electrophysiological features from all brain regions combined. Each point represents an individual session and is colour-coded according to trial number (red: Trial 1; blue: Trial 2; green: Trial 3).</w:t>
      </w:r>
    </w:p>
    <w:p w14:paraId="7E7DF37A" w14:textId="77777777" w:rsidR="006B1966" w:rsidRPr="006D0FA8" w:rsidRDefault="006B1966" w:rsidP="006B1966">
      <w:pPr>
        <w:spacing w:line="240" w:lineRule="auto"/>
        <w:rPr>
          <w:rFonts w:ascii="Segoe UI" w:hAnsi="Segoe UI" w:cs="Segoe UI"/>
          <w:sz w:val="22"/>
          <w:szCs w:val="22"/>
        </w:rPr>
      </w:pPr>
      <w:r w:rsidRPr="006D0FA8">
        <w:rPr>
          <w:rFonts w:ascii="Segoe UI" w:hAnsi="Segoe UI" w:cs="Segoe UI"/>
          <w:b/>
          <w:bCs/>
          <w:sz w:val="22"/>
          <w:szCs w:val="22"/>
        </w:rPr>
        <w:t>I–L</w:t>
      </w:r>
      <w:r w:rsidRPr="006D0FA8">
        <w:rPr>
          <w:rFonts w:ascii="Segoe UI" w:hAnsi="Segoe UI" w:cs="Segoe UI"/>
          <w:sz w:val="22"/>
          <w:szCs w:val="22"/>
        </w:rPr>
        <w:t>. Mean latency to the first investigation bout (± SEM) for each stimulus, shown separately for females and males across social discrimination tests: SP (I), SxP (J), ISP (K), and SSP (L).</w:t>
      </w:r>
    </w:p>
    <w:p w14:paraId="46D796DD" w14:textId="77777777" w:rsidR="006B1966" w:rsidRDefault="006B1966" w:rsidP="0013378E">
      <w:pPr>
        <w:spacing w:line="240" w:lineRule="auto"/>
        <w:rPr>
          <w:rFonts w:ascii="Segoe UI" w:hAnsi="Segoe UI" w:cs="Segoe UI"/>
          <w:sz w:val="22"/>
          <w:szCs w:val="22"/>
        </w:rPr>
      </w:pPr>
    </w:p>
    <w:p w14:paraId="708FE10F" w14:textId="77777777" w:rsidR="00B25876" w:rsidRDefault="00B25876" w:rsidP="0013378E">
      <w:pPr>
        <w:spacing w:line="240" w:lineRule="auto"/>
        <w:rPr>
          <w:rFonts w:ascii="Segoe UI" w:hAnsi="Segoe UI" w:cs="Segoe UI"/>
          <w:sz w:val="22"/>
          <w:szCs w:val="22"/>
        </w:rPr>
      </w:pPr>
    </w:p>
    <w:p w14:paraId="27AC17A1" w14:textId="77777777" w:rsidR="00B25876" w:rsidRDefault="00B25876" w:rsidP="0013378E">
      <w:pPr>
        <w:spacing w:line="240" w:lineRule="auto"/>
        <w:rPr>
          <w:rFonts w:ascii="Segoe UI" w:hAnsi="Segoe UI" w:cs="Segoe UI"/>
          <w:sz w:val="22"/>
          <w:szCs w:val="22"/>
        </w:rPr>
      </w:pPr>
    </w:p>
    <w:p w14:paraId="4F10FC75" w14:textId="77777777" w:rsidR="00B25876" w:rsidRDefault="00B25876" w:rsidP="0013378E">
      <w:pPr>
        <w:spacing w:line="240" w:lineRule="auto"/>
        <w:rPr>
          <w:rFonts w:ascii="Segoe UI" w:hAnsi="Segoe UI" w:cs="Segoe UI"/>
          <w:sz w:val="22"/>
          <w:szCs w:val="22"/>
        </w:rPr>
      </w:pPr>
    </w:p>
    <w:p w14:paraId="1A08D808" w14:textId="77777777" w:rsidR="00B25876" w:rsidRDefault="00B25876" w:rsidP="0013378E">
      <w:pPr>
        <w:spacing w:line="240" w:lineRule="auto"/>
        <w:rPr>
          <w:rFonts w:ascii="Segoe UI" w:hAnsi="Segoe UI" w:cs="Segoe UI"/>
          <w:sz w:val="22"/>
          <w:szCs w:val="22"/>
        </w:rPr>
      </w:pPr>
    </w:p>
    <w:p w14:paraId="217EB2B6" w14:textId="77777777" w:rsidR="00B25876" w:rsidRDefault="00B25876" w:rsidP="0013378E">
      <w:pPr>
        <w:spacing w:line="240" w:lineRule="auto"/>
        <w:rPr>
          <w:rFonts w:ascii="Segoe UI" w:hAnsi="Segoe UI" w:cs="Segoe UI"/>
          <w:sz w:val="22"/>
          <w:szCs w:val="22"/>
        </w:rPr>
      </w:pPr>
    </w:p>
    <w:p w14:paraId="10BB73C2" w14:textId="77777777" w:rsidR="00B25876" w:rsidRDefault="00B25876" w:rsidP="0013378E">
      <w:pPr>
        <w:spacing w:line="240" w:lineRule="auto"/>
        <w:rPr>
          <w:rFonts w:ascii="Segoe UI" w:hAnsi="Segoe UI" w:cs="Segoe UI"/>
          <w:sz w:val="22"/>
          <w:szCs w:val="22"/>
        </w:rPr>
      </w:pPr>
    </w:p>
    <w:p w14:paraId="00E6DBDC" w14:textId="77777777" w:rsidR="00B25876" w:rsidRDefault="00B25876" w:rsidP="0013378E">
      <w:pPr>
        <w:spacing w:line="240" w:lineRule="auto"/>
        <w:rPr>
          <w:rFonts w:ascii="Segoe UI" w:hAnsi="Segoe UI" w:cs="Segoe UI"/>
          <w:sz w:val="22"/>
          <w:szCs w:val="22"/>
        </w:rPr>
      </w:pPr>
    </w:p>
    <w:p w14:paraId="4BB8A737" w14:textId="77777777" w:rsidR="00B25876" w:rsidRDefault="00B25876" w:rsidP="0013378E">
      <w:pPr>
        <w:spacing w:line="240" w:lineRule="auto"/>
        <w:rPr>
          <w:rFonts w:ascii="Segoe UI" w:hAnsi="Segoe UI" w:cs="Segoe UI"/>
          <w:sz w:val="22"/>
          <w:szCs w:val="22"/>
        </w:rPr>
      </w:pPr>
    </w:p>
    <w:p w14:paraId="746769C5" w14:textId="77777777" w:rsidR="00B25876" w:rsidRDefault="00B25876" w:rsidP="0013378E">
      <w:pPr>
        <w:spacing w:line="240" w:lineRule="auto"/>
        <w:rPr>
          <w:rFonts w:ascii="Segoe UI" w:hAnsi="Segoe UI" w:cs="Segoe UI"/>
          <w:sz w:val="22"/>
          <w:szCs w:val="22"/>
        </w:rPr>
      </w:pPr>
    </w:p>
    <w:p w14:paraId="5AFD7CBF" w14:textId="77777777" w:rsidR="00B25876" w:rsidRDefault="00B25876" w:rsidP="0013378E">
      <w:pPr>
        <w:spacing w:line="240" w:lineRule="auto"/>
        <w:rPr>
          <w:rFonts w:ascii="Segoe UI" w:hAnsi="Segoe UI" w:cs="Segoe UI"/>
          <w:sz w:val="22"/>
          <w:szCs w:val="22"/>
        </w:rPr>
      </w:pPr>
    </w:p>
    <w:p w14:paraId="3E270BC8" w14:textId="77777777" w:rsidR="00B25876" w:rsidRDefault="00B25876" w:rsidP="0013378E">
      <w:pPr>
        <w:spacing w:line="240" w:lineRule="auto"/>
        <w:rPr>
          <w:rFonts w:ascii="Segoe UI" w:hAnsi="Segoe UI" w:cs="Segoe UI"/>
          <w:sz w:val="22"/>
          <w:szCs w:val="22"/>
        </w:rPr>
      </w:pPr>
    </w:p>
    <w:p w14:paraId="2872F464" w14:textId="77777777" w:rsidR="00B25876" w:rsidRDefault="00B25876" w:rsidP="0013378E">
      <w:pPr>
        <w:spacing w:line="240" w:lineRule="auto"/>
        <w:rPr>
          <w:rFonts w:ascii="Segoe UI" w:hAnsi="Segoe UI" w:cs="Segoe UI"/>
          <w:sz w:val="22"/>
          <w:szCs w:val="22"/>
        </w:rPr>
      </w:pPr>
    </w:p>
    <w:p w14:paraId="3E2685A9" w14:textId="77777777" w:rsidR="00B25876" w:rsidRDefault="00B25876" w:rsidP="0013378E">
      <w:pPr>
        <w:spacing w:line="240" w:lineRule="auto"/>
        <w:rPr>
          <w:rFonts w:ascii="Segoe UI" w:hAnsi="Segoe UI" w:cs="Segoe UI"/>
          <w:sz w:val="22"/>
          <w:szCs w:val="22"/>
        </w:rPr>
      </w:pPr>
    </w:p>
    <w:p w14:paraId="1B030A9C" w14:textId="77777777" w:rsidR="00B25876" w:rsidRDefault="00B25876" w:rsidP="0013378E">
      <w:pPr>
        <w:spacing w:line="240" w:lineRule="auto"/>
        <w:rPr>
          <w:rFonts w:ascii="Segoe UI" w:hAnsi="Segoe UI" w:cs="Segoe UI"/>
          <w:sz w:val="22"/>
          <w:szCs w:val="22"/>
        </w:rPr>
      </w:pPr>
    </w:p>
    <w:p w14:paraId="3BB6E3CE" w14:textId="77777777" w:rsidR="00B25876" w:rsidRDefault="00B25876" w:rsidP="0013378E">
      <w:pPr>
        <w:spacing w:line="240" w:lineRule="auto"/>
        <w:rPr>
          <w:rFonts w:ascii="Segoe UI" w:hAnsi="Segoe UI" w:cs="Segoe UI"/>
          <w:sz w:val="22"/>
          <w:szCs w:val="22"/>
        </w:rPr>
      </w:pPr>
    </w:p>
    <w:p w14:paraId="3C14D6B1" w14:textId="77777777" w:rsidR="00B25876" w:rsidRDefault="00B25876" w:rsidP="0013378E">
      <w:pPr>
        <w:spacing w:line="240" w:lineRule="auto"/>
        <w:rPr>
          <w:rFonts w:ascii="Segoe UI" w:hAnsi="Segoe UI" w:cs="Segoe UI"/>
          <w:sz w:val="22"/>
          <w:szCs w:val="22"/>
        </w:rPr>
      </w:pPr>
    </w:p>
    <w:p w14:paraId="0AA3899D" w14:textId="77777777" w:rsidR="00B25876" w:rsidRDefault="00B25876" w:rsidP="0013378E">
      <w:pPr>
        <w:spacing w:line="240" w:lineRule="auto"/>
        <w:rPr>
          <w:rFonts w:ascii="Segoe UI" w:hAnsi="Segoe UI" w:cs="Segoe UI"/>
          <w:sz w:val="22"/>
          <w:szCs w:val="22"/>
        </w:rPr>
      </w:pPr>
    </w:p>
    <w:p w14:paraId="3CE9FA7D" w14:textId="77777777" w:rsidR="00B25876" w:rsidRPr="0013378E" w:rsidRDefault="00B25876" w:rsidP="0013378E">
      <w:pPr>
        <w:spacing w:line="240" w:lineRule="auto"/>
        <w:rPr>
          <w:rFonts w:ascii="Segoe UI" w:hAnsi="Segoe UI" w:cs="Segoe UI"/>
          <w:sz w:val="22"/>
          <w:szCs w:val="22"/>
        </w:rPr>
      </w:pPr>
    </w:p>
    <w:p w14:paraId="79713C16" w14:textId="534D0A92" w:rsidR="00674A6B" w:rsidRDefault="00674A6B" w:rsidP="00674A6B">
      <w:pPr>
        <w:spacing w:line="240" w:lineRule="auto"/>
        <w:rPr>
          <w:rFonts w:ascii="Segoe UI" w:hAnsi="Segoe UI" w:cs="Segoe UI"/>
          <w:sz w:val="22"/>
          <w:szCs w:val="22"/>
        </w:rPr>
      </w:pPr>
    </w:p>
    <w:p w14:paraId="6A13BD81" w14:textId="4314363B" w:rsidR="00717A54" w:rsidRPr="0013378E" w:rsidRDefault="000D5F20" w:rsidP="0013378E">
      <w:pPr>
        <w:spacing w:line="240" w:lineRule="auto"/>
        <w:rPr>
          <w:rFonts w:ascii="Segoe UI" w:hAnsi="Segoe UI" w:cs="Segoe UI"/>
          <w:sz w:val="22"/>
          <w:szCs w:val="22"/>
        </w:rPr>
      </w:pPr>
      <w:r w:rsidRPr="0013378E">
        <w:rPr>
          <w:rFonts w:ascii="Segoe UI" w:hAnsi="Segoe UI" w:cs="Segoe UI"/>
          <w:noProof/>
          <w:sz w:val="22"/>
          <w:szCs w:val="22"/>
        </w:rPr>
        <w:lastRenderedPageBreak/>
        <w:drawing>
          <wp:inline distT="0" distB="0" distL="0" distR="0" wp14:anchorId="65409C54" wp14:editId="19C31491">
            <wp:extent cx="5880241" cy="1466850"/>
            <wp:effectExtent l="0" t="0" r="6350" b="0"/>
            <wp:docPr id="149297304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049" cy="1469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86059D" w14:textId="48B9A29D" w:rsidR="00AF265D" w:rsidRPr="0013378E" w:rsidRDefault="00AF265D" w:rsidP="0013378E">
      <w:pPr>
        <w:spacing w:line="240" w:lineRule="auto"/>
        <w:rPr>
          <w:rFonts w:ascii="Segoe UI" w:hAnsi="Segoe UI" w:cs="Segoe UI"/>
          <w:sz w:val="22"/>
          <w:szCs w:val="22"/>
        </w:rPr>
      </w:pPr>
      <w:r w:rsidRPr="0013378E">
        <w:rPr>
          <w:rFonts w:ascii="Segoe UI" w:hAnsi="Segoe UI" w:cs="Segoe UI"/>
          <w:b/>
          <w:bCs/>
          <w:sz w:val="22"/>
          <w:szCs w:val="22"/>
        </w:rPr>
        <w:t>Figure S</w:t>
      </w:r>
      <w:r w:rsidR="00B25876">
        <w:rPr>
          <w:rFonts w:ascii="Segoe UI" w:hAnsi="Segoe UI" w:cs="Segoe UI"/>
          <w:b/>
          <w:bCs/>
          <w:sz w:val="22"/>
          <w:szCs w:val="22"/>
        </w:rPr>
        <w:t>6</w:t>
      </w:r>
      <w:r w:rsidR="00E741E1" w:rsidRPr="0013378E">
        <w:rPr>
          <w:rFonts w:ascii="Segoe UI" w:hAnsi="Segoe UI" w:cs="Segoe UI"/>
          <w:b/>
          <w:bCs/>
          <w:sz w:val="22"/>
          <w:szCs w:val="22"/>
        </w:rPr>
        <w:t>.</w:t>
      </w:r>
    </w:p>
    <w:p w14:paraId="163E6CF5" w14:textId="46CB14B7" w:rsidR="00866387" w:rsidRPr="00866387" w:rsidRDefault="00866387" w:rsidP="00866387">
      <w:pPr>
        <w:spacing w:line="240" w:lineRule="auto"/>
        <w:rPr>
          <w:rFonts w:ascii="Segoe UI" w:hAnsi="Segoe UI" w:cs="Segoe UI"/>
          <w:sz w:val="22"/>
          <w:szCs w:val="22"/>
        </w:rPr>
      </w:pPr>
      <w:r w:rsidRPr="00866387">
        <w:rPr>
          <w:rFonts w:ascii="Segoe UI" w:hAnsi="Segoe UI" w:cs="Segoe UI"/>
          <w:b/>
          <w:bCs/>
          <w:sz w:val="22"/>
          <w:szCs w:val="22"/>
        </w:rPr>
        <w:t>A–D.</w:t>
      </w:r>
      <w:r w:rsidRPr="00866387">
        <w:rPr>
          <w:rFonts w:ascii="Segoe UI" w:hAnsi="Segoe UI" w:cs="Segoe UI"/>
          <w:sz w:val="22"/>
          <w:szCs w:val="22"/>
        </w:rPr>
        <w:t xml:space="preserve"> Mean (± SEM) z-scored behavioural signals during the first minute of interaction across Stage and Sex. Baseline was defined as the 1-min interval preceding stimulus insertion. Signals include </w:t>
      </w:r>
      <w:r w:rsidRPr="00866387">
        <w:rPr>
          <w:rFonts w:ascii="Segoe UI" w:hAnsi="Segoe UI" w:cs="Segoe UI"/>
          <w:b/>
          <w:bCs/>
          <w:sz w:val="22"/>
          <w:szCs w:val="22"/>
        </w:rPr>
        <w:t>A</w:t>
      </w:r>
      <w:r w:rsidRPr="00866387">
        <w:rPr>
          <w:rFonts w:ascii="Segoe UI" w:hAnsi="Segoe UI" w:cs="Segoe UI"/>
          <w:sz w:val="22"/>
          <w:szCs w:val="22"/>
        </w:rPr>
        <w:t xml:space="preserve">, ODHA; </w:t>
      </w:r>
      <w:r w:rsidRPr="00866387">
        <w:rPr>
          <w:rFonts w:ascii="Segoe UI" w:hAnsi="Segoe UI" w:cs="Segoe UI"/>
          <w:b/>
          <w:bCs/>
          <w:sz w:val="22"/>
          <w:szCs w:val="22"/>
        </w:rPr>
        <w:t>B</w:t>
      </w:r>
      <w:r w:rsidRPr="00866387">
        <w:rPr>
          <w:rFonts w:ascii="Segoe UI" w:hAnsi="Segoe UI" w:cs="Segoe UI"/>
          <w:sz w:val="22"/>
          <w:szCs w:val="22"/>
        </w:rPr>
        <w:t xml:space="preserve">, OSHA; </w:t>
      </w:r>
      <w:r w:rsidRPr="00866387">
        <w:rPr>
          <w:rFonts w:ascii="Segoe UI" w:hAnsi="Segoe UI" w:cs="Segoe UI"/>
          <w:b/>
          <w:bCs/>
          <w:sz w:val="22"/>
          <w:szCs w:val="22"/>
        </w:rPr>
        <w:t>C</w:t>
      </w:r>
      <w:r w:rsidRPr="00866387">
        <w:rPr>
          <w:rFonts w:ascii="Segoe UI" w:hAnsi="Segoe UI" w:cs="Segoe UI"/>
          <w:sz w:val="22"/>
          <w:szCs w:val="22"/>
        </w:rPr>
        <w:t xml:space="preserve">, Roll; and </w:t>
      </w:r>
      <w:r w:rsidRPr="00866387">
        <w:rPr>
          <w:rFonts w:ascii="Segoe UI" w:hAnsi="Segoe UI" w:cs="Segoe UI"/>
          <w:b/>
          <w:bCs/>
          <w:sz w:val="22"/>
          <w:szCs w:val="22"/>
        </w:rPr>
        <w:t>D</w:t>
      </w:r>
      <w:r w:rsidRPr="00866387">
        <w:rPr>
          <w:rFonts w:ascii="Segoe UI" w:hAnsi="Segoe UI" w:cs="Segoe UI"/>
          <w:sz w:val="22"/>
          <w:szCs w:val="22"/>
        </w:rPr>
        <w:t>, Pitch.</w:t>
      </w:r>
    </w:p>
    <w:p w14:paraId="2E020A18" w14:textId="1693CA24" w:rsidR="002C7D88" w:rsidRPr="0013378E" w:rsidRDefault="002C7D88" w:rsidP="0013378E">
      <w:pPr>
        <w:spacing w:line="240" w:lineRule="auto"/>
        <w:rPr>
          <w:rFonts w:ascii="Segoe UI" w:hAnsi="Segoe UI" w:cs="Segoe UI"/>
          <w:sz w:val="22"/>
          <w:szCs w:val="22"/>
        </w:rPr>
      </w:pPr>
      <w:r w:rsidRPr="0013378E">
        <w:rPr>
          <w:rFonts w:ascii="Segoe UI" w:hAnsi="Segoe UI" w:cs="Segoe UI"/>
          <w:sz w:val="22"/>
          <w:szCs w:val="22"/>
        </w:rPr>
        <w:br w:type="page"/>
      </w:r>
    </w:p>
    <w:p w14:paraId="5707CD29" w14:textId="5415845E" w:rsidR="007C75C2" w:rsidRPr="0013378E" w:rsidRDefault="007C75C2" w:rsidP="0013378E">
      <w:pPr>
        <w:spacing w:line="240" w:lineRule="auto"/>
        <w:rPr>
          <w:rFonts w:ascii="Segoe UI" w:hAnsi="Segoe UI" w:cs="Segoe UI"/>
          <w:sz w:val="22"/>
          <w:szCs w:val="22"/>
        </w:rPr>
      </w:pPr>
      <w:r w:rsidRPr="0013378E">
        <w:rPr>
          <w:rFonts w:ascii="Segoe UI" w:hAnsi="Segoe UI" w:cs="Segoe UI"/>
          <w:noProof/>
          <w:sz w:val="22"/>
          <w:szCs w:val="22"/>
        </w:rPr>
        <w:lastRenderedPageBreak/>
        <w:drawing>
          <wp:inline distT="0" distB="0" distL="0" distR="0" wp14:anchorId="78AAF1BF" wp14:editId="01B8C690">
            <wp:extent cx="6208178" cy="1561795"/>
            <wp:effectExtent l="0" t="0" r="2540" b="635"/>
            <wp:docPr id="20875578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689" cy="1569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B5385E" w14:textId="77777777" w:rsidR="00866387" w:rsidRDefault="007C75C2" w:rsidP="00866387">
      <w:pPr>
        <w:spacing w:line="240" w:lineRule="auto"/>
        <w:rPr>
          <w:rFonts w:ascii="Segoe UI" w:hAnsi="Segoe UI" w:cs="Segoe UI"/>
          <w:b/>
          <w:bCs/>
          <w:sz w:val="22"/>
          <w:szCs w:val="22"/>
        </w:rPr>
      </w:pPr>
      <w:r w:rsidRPr="0013378E">
        <w:rPr>
          <w:rFonts w:ascii="Segoe UI" w:hAnsi="Segoe UI" w:cs="Segoe UI"/>
          <w:b/>
          <w:bCs/>
          <w:sz w:val="22"/>
          <w:szCs w:val="22"/>
        </w:rPr>
        <w:t>Figure S</w:t>
      </w:r>
      <w:r w:rsidR="00866387">
        <w:rPr>
          <w:rFonts w:ascii="Segoe UI" w:hAnsi="Segoe UI" w:cs="Segoe UI"/>
          <w:b/>
          <w:bCs/>
          <w:sz w:val="22"/>
          <w:szCs w:val="22"/>
        </w:rPr>
        <w:t>7</w:t>
      </w:r>
      <w:r w:rsidRPr="0013378E">
        <w:rPr>
          <w:rFonts w:ascii="Segoe UI" w:hAnsi="Segoe UI" w:cs="Segoe UI"/>
          <w:b/>
          <w:bCs/>
          <w:sz w:val="22"/>
          <w:szCs w:val="22"/>
        </w:rPr>
        <w:t>.</w:t>
      </w:r>
    </w:p>
    <w:p w14:paraId="58FD28B2" w14:textId="262D0212" w:rsidR="00866387" w:rsidRPr="00866387" w:rsidRDefault="00866387" w:rsidP="00866387">
      <w:pPr>
        <w:spacing w:line="240" w:lineRule="auto"/>
        <w:rPr>
          <w:rFonts w:ascii="Segoe UI" w:hAnsi="Segoe UI" w:cs="Segoe UI"/>
          <w:b/>
          <w:bCs/>
          <w:sz w:val="22"/>
          <w:szCs w:val="22"/>
        </w:rPr>
      </w:pPr>
      <w:r w:rsidRPr="00866387">
        <w:rPr>
          <w:rFonts w:ascii="Segoe UI" w:hAnsi="Segoe UI" w:cs="Segoe UI"/>
          <w:b/>
          <w:bCs/>
          <w:sz w:val="22"/>
          <w:szCs w:val="22"/>
        </w:rPr>
        <w:t>A–C.</w:t>
      </w:r>
      <w:r w:rsidRPr="00866387">
        <w:rPr>
          <w:rFonts w:ascii="Segoe UI" w:hAnsi="Segoe UI" w:cs="Segoe UI"/>
          <w:sz w:val="22"/>
          <w:szCs w:val="22"/>
        </w:rPr>
        <w:t xml:space="preserve"> Mean (± SEM) RDI across sex and time during the social discrimination tests: </w:t>
      </w:r>
      <w:r w:rsidRPr="00866387">
        <w:rPr>
          <w:rFonts w:ascii="Segoe UI" w:hAnsi="Segoe UI" w:cs="Segoe UI"/>
          <w:b/>
          <w:bCs/>
          <w:sz w:val="22"/>
          <w:szCs w:val="22"/>
        </w:rPr>
        <w:t>A</w:t>
      </w:r>
      <w:r w:rsidRPr="00866387">
        <w:rPr>
          <w:rFonts w:ascii="Segoe UI" w:hAnsi="Segoe UI" w:cs="Segoe UI"/>
          <w:sz w:val="22"/>
          <w:szCs w:val="22"/>
        </w:rPr>
        <w:t xml:space="preserve">, social preference (SP) test; </w:t>
      </w:r>
      <w:r w:rsidRPr="00866387">
        <w:rPr>
          <w:rFonts w:ascii="Segoe UI" w:hAnsi="Segoe UI" w:cs="Segoe UI"/>
          <w:b/>
          <w:bCs/>
          <w:sz w:val="22"/>
          <w:szCs w:val="22"/>
        </w:rPr>
        <w:t>B</w:t>
      </w:r>
      <w:r w:rsidRPr="00866387">
        <w:rPr>
          <w:rFonts w:ascii="Segoe UI" w:hAnsi="Segoe UI" w:cs="Segoe UI"/>
          <w:sz w:val="22"/>
          <w:szCs w:val="22"/>
        </w:rPr>
        <w:t xml:space="preserve">, sex preference (SxP) test; </w:t>
      </w:r>
      <w:r w:rsidRPr="00866387">
        <w:rPr>
          <w:rFonts w:ascii="Segoe UI" w:hAnsi="Segoe UI" w:cs="Segoe UI"/>
          <w:b/>
          <w:bCs/>
          <w:sz w:val="22"/>
          <w:szCs w:val="22"/>
        </w:rPr>
        <w:t>C</w:t>
      </w:r>
      <w:r w:rsidRPr="00866387">
        <w:rPr>
          <w:rFonts w:ascii="Segoe UI" w:hAnsi="Segoe UI" w:cs="Segoe UI"/>
          <w:sz w:val="22"/>
          <w:szCs w:val="22"/>
        </w:rPr>
        <w:t>, stress-state preference (SSP) test.</w:t>
      </w:r>
    </w:p>
    <w:p w14:paraId="24C87B73" w14:textId="1F9A75CA" w:rsidR="00546783" w:rsidRPr="0013378E" w:rsidRDefault="001057A6" w:rsidP="0013378E">
      <w:pPr>
        <w:spacing w:line="240" w:lineRule="auto"/>
        <w:rPr>
          <w:rFonts w:ascii="Segoe UI" w:hAnsi="Segoe UI" w:cs="Segoe UI"/>
          <w:sz w:val="22"/>
          <w:szCs w:val="22"/>
        </w:rPr>
      </w:pPr>
      <w:r w:rsidRPr="0013378E">
        <w:rPr>
          <w:rFonts w:ascii="Segoe UI" w:hAnsi="Segoe UI" w:cs="Segoe UI"/>
          <w:noProof/>
          <w:sz w:val="22"/>
          <w:szCs w:val="22"/>
        </w:rPr>
        <w:lastRenderedPageBreak/>
        <w:drawing>
          <wp:inline distT="0" distB="0" distL="0" distR="0" wp14:anchorId="2097F329" wp14:editId="25E6BAD6">
            <wp:extent cx="5591175" cy="6069368"/>
            <wp:effectExtent l="0" t="0" r="0" b="7620"/>
            <wp:docPr id="193692678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400" b="39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840" cy="6082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530AB9" w14:textId="74E0A524" w:rsidR="006521F1" w:rsidRPr="006521F1" w:rsidRDefault="00C43122" w:rsidP="006521F1">
      <w:pPr>
        <w:spacing w:line="240" w:lineRule="auto"/>
        <w:rPr>
          <w:rFonts w:ascii="Segoe UI" w:hAnsi="Segoe UI" w:cs="Segoe UI"/>
          <w:b/>
          <w:bCs/>
          <w:sz w:val="22"/>
          <w:szCs w:val="22"/>
        </w:rPr>
      </w:pPr>
      <w:r w:rsidRPr="0013378E">
        <w:rPr>
          <w:rFonts w:ascii="Segoe UI" w:hAnsi="Segoe UI" w:cs="Segoe UI"/>
          <w:b/>
          <w:bCs/>
          <w:sz w:val="22"/>
          <w:szCs w:val="22"/>
        </w:rPr>
        <w:t>Figure S</w:t>
      </w:r>
      <w:r w:rsidR="00866387">
        <w:rPr>
          <w:rFonts w:ascii="Segoe UI" w:hAnsi="Segoe UI" w:cs="Segoe UI"/>
          <w:b/>
          <w:bCs/>
          <w:sz w:val="22"/>
          <w:szCs w:val="22"/>
        </w:rPr>
        <w:t>8</w:t>
      </w:r>
      <w:r w:rsidRPr="0013378E">
        <w:rPr>
          <w:rFonts w:ascii="Segoe UI" w:hAnsi="Segoe UI" w:cs="Segoe UI"/>
          <w:b/>
          <w:bCs/>
          <w:sz w:val="22"/>
          <w:szCs w:val="22"/>
        </w:rPr>
        <w:t>.</w:t>
      </w:r>
    </w:p>
    <w:p w14:paraId="43FEDBDA" w14:textId="23332B7B" w:rsidR="006521F1" w:rsidRDefault="006521F1" w:rsidP="006521F1">
      <w:pPr>
        <w:spacing w:line="240" w:lineRule="auto"/>
        <w:rPr>
          <w:rFonts w:ascii="Segoe UI" w:hAnsi="Segoe UI" w:cs="Segoe UI"/>
          <w:sz w:val="22"/>
          <w:szCs w:val="22"/>
        </w:rPr>
      </w:pPr>
      <w:r w:rsidRPr="006521F1">
        <w:rPr>
          <w:rFonts w:ascii="Segoe UI" w:hAnsi="Segoe UI" w:cs="Segoe UI"/>
          <w:b/>
          <w:bCs/>
          <w:sz w:val="22"/>
          <w:szCs w:val="22"/>
        </w:rPr>
        <w:t>A–F.</w:t>
      </w:r>
      <w:r w:rsidRPr="006521F1">
        <w:rPr>
          <w:rFonts w:ascii="Segoe UI" w:hAnsi="Segoe UI" w:cs="Segoe UI"/>
          <w:sz w:val="22"/>
          <w:szCs w:val="22"/>
        </w:rPr>
        <w:t xml:space="preserve"> Mean (± SEM) z-scored electrophysiological and behavioural signals aligned to the onset of investigation bouts during the ISP test. Time 0 marks the start of the bout, and the baseline was defined as the interval from −2 to −1 s. Signals were calculated separately for females (green) and males (purple) and are shown for the isolated (top) and grouped (bottom) stimuli. </w:t>
      </w:r>
      <w:r w:rsidRPr="006521F1">
        <w:rPr>
          <w:rFonts w:ascii="Segoe UI" w:hAnsi="Segoe UI" w:cs="Segoe UI"/>
          <w:b/>
          <w:bCs/>
          <w:sz w:val="22"/>
          <w:szCs w:val="22"/>
        </w:rPr>
        <w:t>A</w:t>
      </w:r>
      <w:r w:rsidRPr="006521F1">
        <w:rPr>
          <w:rFonts w:ascii="Segoe UI" w:hAnsi="Segoe UI" w:cs="Segoe UI"/>
          <w:sz w:val="22"/>
          <w:szCs w:val="22"/>
        </w:rPr>
        <w:t xml:space="preserve">, BLA LFP theta power during the last four minutes of the test; </w:t>
      </w:r>
      <w:r w:rsidRPr="006521F1">
        <w:rPr>
          <w:rFonts w:ascii="Segoe UI" w:hAnsi="Segoe UI" w:cs="Segoe UI"/>
          <w:b/>
          <w:bCs/>
          <w:sz w:val="22"/>
          <w:szCs w:val="22"/>
        </w:rPr>
        <w:t>B</w:t>
      </w:r>
      <w:r w:rsidRPr="006521F1">
        <w:rPr>
          <w:rFonts w:ascii="Segoe UI" w:hAnsi="Segoe UI" w:cs="Segoe UI"/>
          <w:sz w:val="22"/>
          <w:szCs w:val="22"/>
        </w:rPr>
        <w:t xml:space="preserve">, BLA LFP gamma power during the last four minutes; </w:t>
      </w:r>
      <w:r w:rsidRPr="006521F1">
        <w:rPr>
          <w:rFonts w:ascii="Segoe UI" w:hAnsi="Segoe UI" w:cs="Segoe UI"/>
          <w:b/>
          <w:bCs/>
          <w:sz w:val="22"/>
          <w:szCs w:val="22"/>
        </w:rPr>
        <w:t>C</w:t>
      </w:r>
      <w:r w:rsidRPr="006521F1">
        <w:rPr>
          <w:rFonts w:ascii="Segoe UI" w:hAnsi="Segoe UI" w:cs="Segoe UI"/>
          <w:sz w:val="22"/>
          <w:szCs w:val="22"/>
        </w:rPr>
        <w:t xml:space="preserve">, BLA LFP high-frequency power (150–250 Hz) during the last four minutes; </w:t>
      </w:r>
      <w:r w:rsidRPr="006521F1">
        <w:rPr>
          <w:rFonts w:ascii="Segoe UI" w:hAnsi="Segoe UI" w:cs="Segoe UI"/>
          <w:b/>
          <w:bCs/>
          <w:sz w:val="22"/>
          <w:szCs w:val="22"/>
        </w:rPr>
        <w:t>D</w:t>
      </w:r>
      <w:r w:rsidRPr="006521F1">
        <w:rPr>
          <w:rFonts w:ascii="Segoe UI" w:hAnsi="Segoe UI" w:cs="Segoe UI"/>
          <w:sz w:val="22"/>
          <w:szCs w:val="22"/>
        </w:rPr>
        <w:t xml:space="preserve">, ODHA signal; </w:t>
      </w:r>
      <w:r w:rsidRPr="006521F1">
        <w:rPr>
          <w:rFonts w:ascii="Segoe UI" w:hAnsi="Segoe UI" w:cs="Segoe UI"/>
          <w:b/>
          <w:bCs/>
          <w:sz w:val="22"/>
          <w:szCs w:val="22"/>
        </w:rPr>
        <w:t>E</w:t>
      </w:r>
      <w:r w:rsidRPr="006521F1">
        <w:rPr>
          <w:rFonts w:ascii="Segoe UI" w:hAnsi="Segoe UI" w:cs="Segoe UI"/>
          <w:sz w:val="22"/>
          <w:szCs w:val="22"/>
        </w:rPr>
        <w:t xml:space="preserve">, BLA LFP low-frequency power during the first minute of the test; </w:t>
      </w:r>
      <w:r w:rsidRPr="006521F1">
        <w:rPr>
          <w:rFonts w:ascii="Segoe UI" w:hAnsi="Segoe UI" w:cs="Segoe UI"/>
          <w:b/>
          <w:bCs/>
          <w:sz w:val="22"/>
          <w:szCs w:val="22"/>
        </w:rPr>
        <w:t>F</w:t>
      </w:r>
      <w:r w:rsidRPr="006521F1">
        <w:rPr>
          <w:rFonts w:ascii="Segoe UI" w:hAnsi="Segoe UI" w:cs="Segoe UI"/>
          <w:sz w:val="22"/>
          <w:szCs w:val="22"/>
        </w:rPr>
        <w:t xml:space="preserve">, BLA LFP low-frequency power during the last four minutes of the test. Post hoc </w:t>
      </w:r>
      <w:r w:rsidRPr="006521F1">
        <w:rPr>
          <w:rFonts w:ascii="Segoe UI" w:hAnsi="Segoe UI" w:cs="Segoe UI"/>
          <w:i/>
          <w:iCs/>
          <w:sz w:val="22"/>
          <w:szCs w:val="22"/>
        </w:rPr>
        <w:t>t</w:t>
      </w:r>
      <w:r w:rsidRPr="006521F1">
        <w:rPr>
          <w:rFonts w:ascii="Segoe UI" w:hAnsi="Segoe UI" w:cs="Segoe UI"/>
          <w:sz w:val="22"/>
          <w:szCs w:val="22"/>
        </w:rPr>
        <w:t xml:space="preserve">-tests with FDR </w:t>
      </w:r>
      <w:r w:rsidRPr="006521F1">
        <w:rPr>
          <w:rFonts w:ascii="Segoe UI" w:hAnsi="Segoe UI" w:cs="Segoe UI"/>
          <w:sz w:val="22"/>
          <w:szCs w:val="22"/>
        </w:rPr>
        <w:lastRenderedPageBreak/>
        <w:t xml:space="preserve">correction revealed a significant sex difference for the isolated stimulus in </w:t>
      </w:r>
      <w:r w:rsidRPr="006521F1">
        <w:rPr>
          <w:rFonts w:ascii="Segoe UI" w:hAnsi="Segoe UI" w:cs="Segoe UI"/>
          <w:b/>
          <w:bCs/>
          <w:sz w:val="22"/>
          <w:szCs w:val="22"/>
        </w:rPr>
        <w:t>C</w:t>
      </w:r>
      <w:r w:rsidRPr="006521F1">
        <w:rPr>
          <w:rFonts w:ascii="Segoe UI" w:hAnsi="Segoe UI" w:cs="Segoe UI"/>
          <w:sz w:val="22"/>
          <w:szCs w:val="22"/>
        </w:rPr>
        <w:t xml:space="preserve"> from 0 to 1 s (</w:t>
      </w:r>
      <w:r w:rsidRPr="006521F1">
        <w:rPr>
          <w:rFonts w:ascii="Segoe UI" w:hAnsi="Segoe UI" w:cs="Segoe UI"/>
          <w:i/>
          <w:iCs/>
          <w:sz w:val="22"/>
          <w:szCs w:val="22"/>
        </w:rPr>
        <w:t>t</w:t>
      </w:r>
      <w:r w:rsidRPr="006521F1">
        <w:rPr>
          <w:rFonts w:ascii="Segoe UI" w:hAnsi="Segoe UI" w:cs="Segoe UI"/>
          <w:sz w:val="22"/>
          <w:szCs w:val="22"/>
        </w:rPr>
        <w:t xml:space="preserve"> = 2.10, </w:t>
      </w:r>
      <w:r w:rsidRPr="006521F1">
        <w:rPr>
          <w:rFonts w:ascii="Segoe UI" w:hAnsi="Segoe UI" w:cs="Segoe UI"/>
          <w:i/>
          <w:iCs/>
          <w:sz w:val="22"/>
          <w:szCs w:val="22"/>
        </w:rPr>
        <w:t>p</w:t>
      </w:r>
      <w:r w:rsidRPr="006521F1">
        <w:rPr>
          <w:rFonts w:ascii="Segoe UI" w:hAnsi="Segoe UI" w:cs="Segoe UI"/>
          <w:sz w:val="22"/>
          <w:szCs w:val="22"/>
        </w:rPr>
        <w:t xml:space="preserve"> = 0.044).</w:t>
      </w:r>
    </w:p>
    <w:p w14:paraId="60C3CA45" w14:textId="77777777" w:rsidR="006521F1" w:rsidRDefault="006521F1" w:rsidP="006521F1">
      <w:pPr>
        <w:spacing w:line="240" w:lineRule="auto"/>
        <w:rPr>
          <w:rFonts w:ascii="Segoe UI" w:hAnsi="Segoe UI" w:cs="Segoe UI"/>
          <w:sz w:val="22"/>
          <w:szCs w:val="22"/>
        </w:rPr>
      </w:pPr>
    </w:p>
    <w:p w14:paraId="21946911" w14:textId="77777777" w:rsidR="006521F1" w:rsidRDefault="006521F1" w:rsidP="006521F1">
      <w:pPr>
        <w:spacing w:line="240" w:lineRule="auto"/>
        <w:rPr>
          <w:rFonts w:ascii="Segoe UI" w:hAnsi="Segoe UI" w:cs="Segoe UI"/>
          <w:sz w:val="22"/>
          <w:szCs w:val="22"/>
        </w:rPr>
      </w:pPr>
    </w:p>
    <w:p w14:paraId="78EFCE05" w14:textId="77777777" w:rsidR="006521F1" w:rsidRDefault="006521F1" w:rsidP="006521F1">
      <w:pPr>
        <w:spacing w:line="240" w:lineRule="auto"/>
        <w:rPr>
          <w:rFonts w:ascii="Segoe UI" w:hAnsi="Segoe UI" w:cs="Segoe UI"/>
          <w:sz w:val="22"/>
          <w:szCs w:val="22"/>
        </w:rPr>
      </w:pPr>
    </w:p>
    <w:p w14:paraId="2761983A" w14:textId="77777777" w:rsidR="006521F1" w:rsidRDefault="006521F1" w:rsidP="006521F1">
      <w:pPr>
        <w:spacing w:line="240" w:lineRule="auto"/>
        <w:rPr>
          <w:rFonts w:ascii="Segoe UI" w:hAnsi="Segoe UI" w:cs="Segoe UI"/>
          <w:sz w:val="22"/>
          <w:szCs w:val="22"/>
        </w:rPr>
      </w:pPr>
    </w:p>
    <w:p w14:paraId="045761D5" w14:textId="77777777" w:rsidR="006521F1" w:rsidRDefault="006521F1" w:rsidP="006521F1">
      <w:pPr>
        <w:spacing w:line="240" w:lineRule="auto"/>
        <w:rPr>
          <w:rFonts w:ascii="Segoe UI" w:hAnsi="Segoe UI" w:cs="Segoe UI"/>
          <w:sz w:val="22"/>
          <w:szCs w:val="22"/>
        </w:rPr>
      </w:pPr>
    </w:p>
    <w:p w14:paraId="6177301A" w14:textId="77777777" w:rsidR="006521F1" w:rsidRDefault="006521F1" w:rsidP="006521F1">
      <w:pPr>
        <w:spacing w:line="240" w:lineRule="auto"/>
        <w:rPr>
          <w:rFonts w:ascii="Segoe UI" w:hAnsi="Segoe UI" w:cs="Segoe UI"/>
          <w:sz w:val="22"/>
          <w:szCs w:val="22"/>
        </w:rPr>
      </w:pPr>
    </w:p>
    <w:p w14:paraId="4629400A" w14:textId="77777777" w:rsidR="006521F1" w:rsidRDefault="006521F1" w:rsidP="006521F1">
      <w:pPr>
        <w:spacing w:line="240" w:lineRule="auto"/>
        <w:rPr>
          <w:rFonts w:ascii="Segoe UI" w:hAnsi="Segoe UI" w:cs="Segoe UI"/>
          <w:sz w:val="22"/>
          <w:szCs w:val="22"/>
        </w:rPr>
      </w:pPr>
    </w:p>
    <w:p w14:paraId="5A3FF35D" w14:textId="77777777" w:rsidR="006521F1" w:rsidRDefault="006521F1" w:rsidP="006521F1">
      <w:pPr>
        <w:spacing w:line="240" w:lineRule="auto"/>
        <w:rPr>
          <w:rFonts w:ascii="Segoe UI" w:hAnsi="Segoe UI" w:cs="Segoe UI"/>
          <w:sz w:val="22"/>
          <w:szCs w:val="22"/>
        </w:rPr>
      </w:pPr>
    </w:p>
    <w:p w14:paraId="4CC5C222" w14:textId="77777777" w:rsidR="006521F1" w:rsidRDefault="006521F1" w:rsidP="006521F1">
      <w:pPr>
        <w:spacing w:line="240" w:lineRule="auto"/>
        <w:rPr>
          <w:rFonts w:ascii="Segoe UI" w:hAnsi="Segoe UI" w:cs="Segoe UI"/>
          <w:sz w:val="22"/>
          <w:szCs w:val="22"/>
        </w:rPr>
      </w:pPr>
    </w:p>
    <w:p w14:paraId="217734CB" w14:textId="77777777" w:rsidR="006521F1" w:rsidRDefault="006521F1" w:rsidP="006521F1">
      <w:pPr>
        <w:spacing w:line="240" w:lineRule="auto"/>
        <w:rPr>
          <w:rFonts w:ascii="Segoe UI" w:hAnsi="Segoe UI" w:cs="Segoe UI"/>
          <w:sz w:val="22"/>
          <w:szCs w:val="22"/>
        </w:rPr>
      </w:pPr>
    </w:p>
    <w:p w14:paraId="75160AB6" w14:textId="77777777" w:rsidR="006521F1" w:rsidRDefault="006521F1" w:rsidP="006521F1">
      <w:pPr>
        <w:spacing w:line="240" w:lineRule="auto"/>
        <w:rPr>
          <w:rFonts w:ascii="Segoe UI" w:hAnsi="Segoe UI" w:cs="Segoe UI"/>
          <w:sz w:val="22"/>
          <w:szCs w:val="22"/>
        </w:rPr>
      </w:pPr>
    </w:p>
    <w:p w14:paraId="1B9DB13F" w14:textId="77777777" w:rsidR="006521F1" w:rsidRDefault="006521F1" w:rsidP="006521F1">
      <w:pPr>
        <w:spacing w:line="240" w:lineRule="auto"/>
        <w:rPr>
          <w:rFonts w:ascii="Segoe UI" w:hAnsi="Segoe UI" w:cs="Segoe UI"/>
          <w:sz w:val="22"/>
          <w:szCs w:val="22"/>
        </w:rPr>
      </w:pPr>
    </w:p>
    <w:p w14:paraId="682E0999" w14:textId="77777777" w:rsidR="006521F1" w:rsidRDefault="006521F1" w:rsidP="006521F1">
      <w:pPr>
        <w:spacing w:line="240" w:lineRule="auto"/>
        <w:rPr>
          <w:rFonts w:ascii="Segoe UI" w:hAnsi="Segoe UI" w:cs="Segoe UI"/>
          <w:sz w:val="22"/>
          <w:szCs w:val="22"/>
        </w:rPr>
      </w:pPr>
    </w:p>
    <w:p w14:paraId="48956434" w14:textId="77777777" w:rsidR="006521F1" w:rsidRDefault="006521F1" w:rsidP="006521F1">
      <w:pPr>
        <w:spacing w:line="240" w:lineRule="auto"/>
        <w:rPr>
          <w:rFonts w:ascii="Segoe UI" w:hAnsi="Segoe UI" w:cs="Segoe UI"/>
          <w:sz w:val="22"/>
          <w:szCs w:val="22"/>
        </w:rPr>
      </w:pPr>
    </w:p>
    <w:p w14:paraId="68D4B070" w14:textId="77777777" w:rsidR="006521F1" w:rsidRDefault="006521F1" w:rsidP="006521F1">
      <w:pPr>
        <w:spacing w:line="240" w:lineRule="auto"/>
        <w:rPr>
          <w:rFonts w:ascii="Segoe UI" w:hAnsi="Segoe UI" w:cs="Segoe UI"/>
          <w:sz w:val="22"/>
          <w:szCs w:val="22"/>
        </w:rPr>
      </w:pPr>
    </w:p>
    <w:p w14:paraId="1EA78A95" w14:textId="77777777" w:rsidR="006521F1" w:rsidRDefault="006521F1" w:rsidP="006521F1">
      <w:pPr>
        <w:spacing w:line="240" w:lineRule="auto"/>
        <w:rPr>
          <w:rFonts w:ascii="Segoe UI" w:hAnsi="Segoe UI" w:cs="Segoe UI"/>
          <w:sz w:val="22"/>
          <w:szCs w:val="22"/>
        </w:rPr>
      </w:pPr>
    </w:p>
    <w:p w14:paraId="0291FDB2" w14:textId="4E55AF9C" w:rsidR="005C388A" w:rsidRPr="0013378E" w:rsidRDefault="00921887" w:rsidP="0013378E">
      <w:pPr>
        <w:spacing w:line="240" w:lineRule="auto"/>
        <w:rPr>
          <w:rFonts w:ascii="Segoe UI" w:hAnsi="Segoe UI" w:cs="Segoe UI"/>
          <w:sz w:val="22"/>
          <w:szCs w:val="22"/>
        </w:rPr>
      </w:pPr>
      <w:r w:rsidRPr="0013378E">
        <w:rPr>
          <w:rFonts w:ascii="Segoe UI" w:hAnsi="Segoe UI" w:cs="Segoe UI"/>
          <w:noProof/>
          <w:sz w:val="22"/>
          <w:szCs w:val="22"/>
        </w:rPr>
        <w:lastRenderedPageBreak/>
        <w:drawing>
          <wp:inline distT="0" distB="0" distL="0" distR="0" wp14:anchorId="00847156" wp14:editId="594C2083">
            <wp:extent cx="5885995" cy="3248025"/>
            <wp:effectExtent l="0" t="0" r="635" b="0"/>
            <wp:docPr id="19888700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047" cy="3253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0863A1" w14:textId="77777777" w:rsidR="00453896" w:rsidRDefault="00C43122" w:rsidP="00453896">
      <w:pPr>
        <w:spacing w:line="240" w:lineRule="auto"/>
        <w:rPr>
          <w:rFonts w:ascii="Segoe UI" w:hAnsi="Segoe UI" w:cs="Segoe UI"/>
          <w:sz w:val="22"/>
          <w:szCs w:val="22"/>
        </w:rPr>
      </w:pPr>
      <w:r w:rsidRPr="0013378E">
        <w:rPr>
          <w:rFonts w:ascii="Segoe UI" w:hAnsi="Segoe UI" w:cs="Segoe UI"/>
          <w:b/>
          <w:bCs/>
          <w:sz w:val="22"/>
          <w:szCs w:val="22"/>
        </w:rPr>
        <w:t>Figure S</w:t>
      </w:r>
      <w:r w:rsidR="00731EA7" w:rsidRPr="0013378E">
        <w:rPr>
          <w:rFonts w:ascii="Segoe UI" w:hAnsi="Segoe UI" w:cs="Segoe UI"/>
          <w:b/>
          <w:bCs/>
          <w:sz w:val="22"/>
          <w:szCs w:val="22"/>
        </w:rPr>
        <w:t>9</w:t>
      </w:r>
      <w:r w:rsidRPr="0013378E">
        <w:rPr>
          <w:rFonts w:ascii="Segoe UI" w:hAnsi="Segoe UI" w:cs="Segoe UI"/>
          <w:b/>
          <w:bCs/>
          <w:sz w:val="22"/>
          <w:szCs w:val="22"/>
        </w:rPr>
        <w:t xml:space="preserve">. </w:t>
      </w:r>
    </w:p>
    <w:p w14:paraId="3807DECD" w14:textId="367B235C" w:rsidR="00453896" w:rsidRPr="00453896" w:rsidRDefault="00453896" w:rsidP="00453896">
      <w:pPr>
        <w:spacing w:line="240" w:lineRule="auto"/>
        <w:rPr>
          <w:rFonts w:ascii="Segoe UI" w:hAnsi="Segoe UI" w:cs="Segoe UI"/>
          <w:sz w:val="22"/>
          <w:szCs w:val="22"/>
        </w:rPr>
      </w:pPr>
      <w:r w:rsidRPr="00453896">
        <w:rPr>
          <w:rFonts w:ascii="Segoe UI" w:hAnsi="Segoe UI" w:cs="Segoe UI"/>
          <w:b/>
          <w:bCs/>
          <w:sz w:val="22"/>
          <w:szCs w:val="22"/>
        </w:rPr>
        <w:t>A–F.</w:t>
      </w:r>
      <w:r w:rsidRPr="00453896">
        <w:rPr>
          <w:rFonts w:ascii="Segoe UI" w:hAnsi="Segoe UI" w:cs="Segoe UI"/>
          <w:sz w:val="22"/>
          <w:szCs w:val="22"/>
        </w:rPr>
        <w:t xml:space="preserve"> Relationship between ΔODHA and ΔBLA LFP power during investigation bouts with the grouped stimulus. </w:t>
      </w:r>
      <w:r w:rsidRPr="00453896">
        <w:rPr>
          <w:rFonts w:ascii="Segoe UI" w:hAnsi="Segoe UI" w:cs="Segoe UI"/>
          <w:b/>
          <w:bCs/>
          <w:sz w:val="22"/>
          <w:szCs w:val="22"/>
        </w:rPr>
        <w:t>A, C,</w:t>
      </w:r>
      <w:r w:rsidRPr="00453896">
        <w:rPr>
          <w:rFonts w:ascii="Segoe UI" w:hAnsi="Segoe UI" w:cs="Segoe UI"/>
          <w:sz w:val="22"/>
          <w:szCs w:val="22"/>
        </w:rPr>
        <w:t xml:space="preserve"> and </w:t>
      </w:r>
      <w:r w:rsidRPr="00453896">
        <w:rPr>
          <w:rFonts w:ascii="Segoe UI" w:hAnsi="Segoe UI" w:cs="Segoe UI"/>
          <w:b/>
          <w:bCs/>
          <w:sz w:val="22"/>
          <w:szCs w:val="22"/>
        </w:rPr>
        <w:t>E</w:t>
      </w:r>
      <w:r w:rsidRPr="00453896">
        <w:rPr>
          <w:rFonts w:ascii="Segoe UI" w:hAnsi="Segoe UI" w:cs="Segoe UI"/>
          <w:sz w:val="22"/>
          <w:szCs w:val="22"/>
        </w:rPr>
        <w:t xml:space="preserve"> show time traces of ΔODHA (female minus male z-score; blue) and ΔBLA LFP power (female minus male z-score; green) aligned to the onset of approach, for theta-frequency (</w:t>
      </w:r>
      <w:r w:rsidRPr="00453896">
        <w:rPr>
          <w:rFonts w:ascii="Segoe UI" w:hAnsi="Segoe UI" w:cs="Segoe UI"/>
          <w:b/>
          <w:bCs/>
          <w:sz w:val="22"/>
          <w:szCs w:val="22"/>
        </w:rPr>
        <w:t>A</w:t>
      </w:r>
      <w:r w:rsidRPr="00453896">
        <w:rPr>
          <w:rFonts w:ascii="Segoe UI" w:hAnsi="Segoe UI" w:cs="Segoe UI"/>
          <w:sz w:val="22"/>
          <w:szCs w:val="22"/>
        </w:rPr>
        <w:t>), gamma-frequency (</w:t>
      </w:r>
      <w:r w:rsidRPr="00453896">
        <w:rPr>
          <w:rFonts w:ascii="Segoe UI" w:hAnsi="Segoe UI" w:cs="Segoe UI"/>
          <w:b/>
          <w:bCs/>
          <w:sz w:val="22"/>
          <w:szCs w:val="22"/>
        </w:rPr>
        <w:t>C</w:t>
      </w:r>
      <w:r w:rsidRPr="00453896">
        <w:rPr>
          <w:rFonts w:ascii="Segoe UI" w:hAnsi="Segoe UI" w:cs="Segoe UI"/>
          <w:sz w:val="22"/>
          <w:szCs w:val="22"/>
        </w:rPr>
        <w:t>), and high-frequency (</w:t>
      </w:r>
      <w:r w:rsidRPr="00453896">
        <w:rPr>
          <w:rFonts w:ascii="Segoe UI" w:hAnsi="Segoe UI" w:cs="Segoe UI"/>
          <w:b/>
          <w:bCs/>
          <w:sz w:val="22"/>
          <w:szCs w:val="22"/>
        </w:rPr>
        <w:t>E</w:t>
      </w:r>
      <w:r w:rsidRPr="00453896">
        <w:rPr>
          <w:rFonts w:ascii="Segoe UI" w:hAnsi="Segoe UI" w:cs="Segoe UI"/>
          <w:sz w:val="22"/>
          <w:szCs w:val="22"/>
        </w:rPr>
        <w:t xml:space="preserve">) bands. </w:t>
      </w:r>
      <w:r w:rsidRPr="00453896">
        <w:rPr>
          <w:rFonts w:ascii="Segoe UI" w:hAnsi="Segoe UI" w:cs="Segoe UI"/>
          <w:b/>
          <w:bCs/>
          <w:sz w:val="22"/>
          <w:szCs w:val="22"/>
        </w:rPr>
        <w:t>B, D,</w:t>
      </w:r>
      <w:r w:rsidRPr="00453896">
        <w:rPr>
          <w:rFonts w:ascii="Segoe UI" w:hAnsi="Segoe UI" w:cs="Segoe UI"/>
          <w:sz w:val="22"/>
          <w:szCs w:val="22"/>
        </w:rPr>
        <w:t xml:space="preserve"> and </w:t>
      </w:r>
      <w:r w:rsidRPr="00453896">
        <w:rPr>
          <w:rFonts w:ascii="Segoe UI" w:hAnsi="Segoe UI" w:cs="Segoe UI"/>
          <w:b/>
          <w:bCs/>
          <w:sz w:val="22"/>
          <w:szCs w:val="22"/>
        </w:rPr>
        <w:t>F</w:t>
      </w:r>
      <w:r w:rsidRPr="00453896">
        <w:rPr>
          <w:rFonts w:ascii="Segoe UI" w:hAnsi="Segoe UI" w:cs="Segoe UI"/>
          <w:sz w:val="22"/>
          <w:szCs w:val="22"/>
        </w:rPr>
        <w:t xml:space="preserve"> show the corresponding scatter plots between ΔODHA (x-axis) and ΔBLA LFP power (y-axis). Each point represents one time point and is colour-coded according to time within the event. Regression lines indicate the fitted linear model. Pearson correlation coefficients were calculated, and significance was assessed using permutation testing with 10,000 shuffles: theta band (</w:t>
      </w:r>
      <w:r w:rsidRPr="00453896">
        <w:rPr>
          <w:rFonts w:ascii="Segoe UI" w:hAnsi="Segoe UI" w:cs="Segoe UI"/>
          <w:b/>
          <w:bCs/>
          <w:sz w:val="22"/>
          <w:szCs w:val="22"/>
        </w:rPr>
        <w:t>B</w:t>
      </w:r>
      <w:r w:rsidRPr="00453896">
        <w:rPr>
          <w:rFonts w:ascii="Segoe UI" w:hAnsi="Segoe UI" w:cs="Segoe UI"/>
          <w:sz w:val="22"/>
          <w:szCs w:val="22"/>
        </w:rPr>
        <w:t xml:space="preserve">), </w:t>
      </w:r>
      <w:r w:rsidRPr="00453896">
        <w:rPr>
          <w:rFonts w:ascii="Segoe UI" w:hAnsi="Segoe UI" w:cs="Segoe UI"/>
          <w:i/>
          <w:iCs/>
          <w:sz w:val="22"/>
          <w:szCs w:val="22"/>
        </w:rPr>
        <w:t>r</w:t>
      </w:r>
      <w:r w:rsidRPr="00453896">
        <w:rPr>
          <w:rFonts w:ascii="Segoe UI" w:hAnsi="Segoe UI" w:cs="Segoe UI"/>
          <w:sz w:val="22"/>
          <w:szCs w:val="22"/>
        </w:rPr>
        <w:t xml:space="preserve"> = 0.38, </w:t>
      </w:r>
      <w:r w:rsidRPr="00453896">
        <w:rPr>
          <w:rFonts w:ascii="Segoe UI" w:hAnsi="Segoe UI" w:cs="Segoe UI"/>
          <w:i/>
          <w:iCs/>
          <w:sz w:val="22"/>
          <w:szCs w:val="22"/>
        </w:rPr>
        <w:t>p</w:t>
      </w:r>
      <w:r w:rsidRPr="00453896">
        <w:rPr>
          <w:rFonts w:ascii="Segoe UI" w:hAnsi="Segoe UI" w:cs="Segoe UI"/>
          <w:sz w:val="22"/>
          <w:szCs w:val="22"/>
        </w:rPr>
        <w:t xml:space="preserve"> = 0.014; gamma band (</w:t>
      </w:r>
      <w:r w:rsidRPr="00453896">
        <w:rPr>
          <w:rFonts w:ascii="Segoe UI" w:hAnsi="Segoe UI" w:cs="Segoe UI"/>
          <w:b/>
          <w:bCs/>
          <w:sz w:val="22"/>
          <w:szCs w:val="22"/>
        </w:rPr>
        <w:t>D</w:t>
      </w:r>
      <w:r w:rsidRPr="00453896">
        <w:rPr>
          <w:rFonts w:ascii="Segoe UI" w:hAnsi="Segoe UI" w:cs="Segoe UI"/>
          <w:sz w:val="22"/>
          <w:szCs w:val="22"/>
        </w:rPr>
        <w:t>); high-frequency band (</w:t>
      </w:r>
      <w:r w:rsidRPr="00453896">
        <w:rPr>
          <w:rFonts w:ascii="Segoe UI" w:hAnsi="Segoe UI" w:cs="Segoe UI"/>
          <w:b/>
          <w:bCs/>
          <w:sz w:val="22"/>
          <w:szCs w:val="22"/>
        </w:rPr>
        <w:t>F</w:t>
      </w:r>
      <w:r w:rsidRPr="00453896">
        <w:rPr>
          <w:rFonts w:ascii="Segoe UI" w:hAnsi="Segoe UI" w:cs="Segoe UI"/>
          <w:sz w:val="22"/>
          <w:szCs w:val="22"/>
        </w:rPr>
        <w:t xml:space="preserve">), </w:t>
      </w:r>
      <w:r w:rsidRPr="00453896">
        <w:rPr>
          <w:rFonts w:ascii="Segoe UI" w:hAnsi="Segoe UI" w:cs="Segoe UI"/>
          <w:i/>
          <w:iCs/>
          <w:sz w:val="22"/>
          <w:szCs w:val="22"/>
        </w:rPr>
        <w:t>r</w:t>
      </w:r>
      <w:r w:rsidRPr="00453896">
        <w:rPr>
          <w:rFonts w:ascii="Segoe UI" w:hAnsi="Segoe UI" w:cs="Segoe UI"/>
          <w:sz w:val="22"/>
          <w:szCs w:val="22"/>
        </w:rPr>
        <w:t xml:space="preserve"> = 0.42, </w:t>
      </w:r>
      <w:r w:rsidRPr="00453896">
        <w:rPr>
          <w:rFonts w:ascii="Segoe UI" w:hAnsi="Segoe UI" w:cs="Segoe UI"/>
          <w:i/>
          <w:iCs/>
          <w:sz w:val="22"/>
          <w:szCs w:val="22"/>
        </w:rPr>
        <w:t>p</w:t>
      </w:r>
      <w:r w:rsidRPr="00453896">
        <w:rPr>
          <w:rFonts w:ascii="Segoe UI" w:hAnsi="Segoe UI" w:cs="Segoe UI"/>
          <w:sz w:val="22"/>
          <w:szCs w:val="22"/>
        </w:rPr>
        <w:t xml:space="preserve"> = 0.008.</w:t>
      </w:r>
    </w:p>
    <w:sectPr w:rsidR="00453896" w:rsidRPr="004538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F1405"/>
    <w:multiLevelType w:val="hybridMultilevel"/>
    <w:tmpl w:val="764E02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A4968"/>
    <w:multiLevelType w:val="hybridMultilevel"/>
    <w:tmpl w:val="6D6C4E66"/>
    <w:lvl w:ilvl="0" w:tplc="B850808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9338C"/>
    <w:multiLevelType w:val="hybridMultilevel"/>
    <w:tmpl w:val="491419E0"/>
    <w:lvl w:ilvl="0" w:tplc="AED0D42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400934"/>
    <w:multiLevelType w:val="hybridMultilevel"/>
    <w:tmpl w:val="03BC7AD4"/>
    <w:lvl w:ilvl="0" w:tplc="C81C90A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365E1"/>
    <w:multiLevelType w:val="hybridMultilevel"/>
    <w:tmpl w:val="A8E4E6E8"/>
    <w:lvl w:ilvl="0" w:tplc="6060C55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333912"/>
    <w:multiLevelType w:val="hybridMultilevel"/>
    <w:tmpl w:val="4E6839EE"/>
    <w:lvl w:ilvl="0" w:tplc="46DCC0A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6D3699"/>
    <w:multiLevelType w:val="hybridMultilevel"/>
    <w:tmpl w:val="0732885A"/>
    <w:lvl w:ilvl="0" w:tplc="667869FA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5D0ACE"/>
    <w:multiLevelType w:val="hybridMultilevel"/>
    <w:tmpl w:val="01D00268"/>
    <w:lvl w:ilvl="0" w:tplc="B56A47F0">
      <w:start w:val="1"/>
      <w:numFmt w:val="upperLetter"/>
      <w:lvlText w:val="%1."/>
      <w:lvlJc w:val="left"/>
      <w:pPr>
        <w:ind w:left="720" w:hanging="360"/>
      </w:pPr>
      <w:rPr>
        <w:rFonts w:ascii="Segoe UI" w:eastAsiaTheme="minorHAnsi" w:hAnsi="Segoe UI" w:cs="Segoe UI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415003">
    <w:abstractNumId w:val="1"/>
  </w:num>
  <w:num w:numId="2" w16cid:durableId="1767119134">
    <w:abstractNumId w:val="3"/>
  </w:num>
  <w:num w:numId="3" w16cid:durableId="1612860539">
    <w:abstractNumId w:val="0"/>
  </w:num>
  <w:num w:numId="4" w16cid:durableId="1553151713">
    <w:abstractNumId w:val="7"/>
  </w:num>
  <w:num w:numId="5" w16cid:durableId="646591188">
    <w:abstractNumId w:val="5"/>
  </w:num>
  <w:num w:numId="6" w16cid:durableId="2051297786">
    <w:abstractNumId w:val="6"/>
  </w:num>
  <w:num w:numId="7" w16cid:durableId="1551650328">
    <w:abstractNumId w:val="4"/>
  </w:num>
  <w:num w:numId="8" w16cid:durableId="20547702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D5A"/>
    <w:rsid w:val="00005296"/>
    <w:rsid w:val="000551AB"/>
    <w:rsid w:val="00070FF9"/>
    <w:rsid w:val="0007637E"/>
    <w:rsid w:val="00077BCA"/>
    <w:rsid w:val="00083D61"/>
    <w:rsid w:val="00087181"/>
    <w:rsid w:val="000961B6"/>
    <w:rsid w:val="000A76AE"/>
    <w:rsid w:val="000B2FB7"/>
    <w:rsid w:val="000C2C3B"/>
    <w:rsid w:val="000D5F20"/>
    <w:rsid w:val="000D6815"/>
    <w:rsid w:val="000E0055"/>
    <w:rsid w:val="000F1568"/>
    <w:rsid w:val="001057A6"/>
    <w:rsid w:val="00114F81"/>
    <w:rsid w:val="001178DB"/>
    <w:rsid w:val="00120B67"/>
    <w:rsid w:val="001243CF"/>
    <w:rsid w:val="00126773"/>
    <w:rsid w:val="00132C67"/>
    <w:rsid w:val="0013378E"/>
    <w:rsid w:val="00141B53"/>
    <w:rsid w:val="00150BBC"/>
    <w:rsid w:val="001562C2"/>
    <w:rsid w:val="0016692E"/>
    <w:rsid w:val="001964FE"/>
    <w:rsid w:val="001B72DD"/>
    <w:rsid w:val="001D5822"/>
    <w:rsid w:val="001E0E25"/>
    <w:rsid w:val="001E4626"/>
    <w:rsid w:val="001E5EBD"/>
    <w:rsid w:val="001F3767"/>
    <w:rsid w:val="00204E28"/>
    <w:rsid w:val="002064BB"/>
    <w:rsid w:val="0021414B"/>
    <w:rsid w:val="00214B79"/>
    <w:rsid w:val="00217807"/>
    <w:rsid w:val="002214FF"/>
    <w:rsid w:val="00225FC4"/>
    <w:rsid w:val="0022729B"/>
    <w:rsid w:val="00231F1B"/>
    <w:rsid w:val="002414EA"/>
    <w:rsid w:val="00244473"/>
    <w:rsid w:val="002842D9"/>
    <w:rsid w:val="002B1843"/>
    <w:rsid w:val="002B1C0F"/>
    <w:rsid w:val="002C6873"/>
    <w:rsid w:val="002C7D88"/>
    <w:rsid w:val="002D1A53"/>
    <w:rsid w:val="002D21F3"/>
    <w:rsid w:val="002F0F1A"/>
    <w:rsid w:val="002F7D07"/>
    <w:rsid w:val="00322332"/>
    <w:rsid w:val="00323D5D"/>
    <w:rsid w:val="0032700F"/>
    <w:rsid w:val="0033378A"/>
    <w:rsid w:val="003436BD"/>
    <w:rsid w:val="003455C3"/>
    <w:rsid w:val="00357DD1"/>
    <w:rsid w:val="003751ED"/>
    <w:rsid w:val="00384B26"/>
    <w:rsid w:val="00393524"/>
    <w:rsid w:val="003947A3"/>
    <w:rsid w:val="003972A1"/>
    <w:rsid w:val="003B4E55"/>
    <w:rsid w:val="003B6C14"/>
    <w:rsid w:val="003C7D14"/>
    <w:rsid w:val="003D07E0"/>
    <w:rsid w:val="003E5E5D"/>
    <w:rsid w:val="003E7FEF"/>
    <w:rsid w:val="003F15E1"/>
    <w:rsid w:val="003F5E5D"/>
    <w:rsid w:val="00400841"/>
    <w:rsid w:val="00406EA2"/>
    <w:rsid w:val="004137AE"/>
    <w:rsid w:val="00414846"/>
    <w:rsid w:val="004174C1"/>
    <w:rsid w:val="00421786"/>
    <w:rsid w:val="004248E0"/>
    <w:rsid w:val="00453896"/>
    <w:rsid w:val="0045429A"/>
    <w:rsid w:val="00472ABF"/>
    <w:rsid w:val="00495174"/>
    <w:rsid w:val="004A6248"/>
    <w:rsid w:val="004B14D8"/>
    <w:rsid w:val="004C0A82"/>
    <w:rsid w:val="004C69A6"/>
    <w:rsid w:val="004D71DC"/>
    <w:rsid w:val="004E1072"/>
    <w:rsid w:val="00511492"/>
    <w:rsid w:val="005252C4"/>
    <w:rsid w:val="005446EC"/>
    <w:rsid w:val="00546783"/>
    <w:rsid w:val="00550218"/>
    <w:rsid w:val="005530D3"/>
    <w:rsid w:val="005571BA"/>
    <w:rsid w:val="005577CB"/>
    <w:rsid w:val="0056262C"/>
    <w:rsid w:val="00576148"/>
    <w:rsid w:val="0058000F"/>
    <w:rsid w:val="00580884"/>
    <w:rsid w:val="005823AA"/>
    <w:rsid w:val="00587C25"/>
    <w:rsid w:val="0059500F"/>
    <w:rsid w:val="005B35FC"/>
    <w:rsid w:val="005B41D3"/>
    <w:rsid w:val="005C388A"/>
    <w:rsid w:val="005D1C58"/>
    <w:rsid w:val="005E3258"/>
    <w:rsid w:val="005E3DFD"/>
    <w:rsid w:val="005E7499"/>
    <w:rsid w:val="005E7746"/>
    <w:rsid w:val="00601114"/>
    <w:rsid w:val="0060166D"/>
    <w:rsid w:val="00603554"/>
    <w:rsid w:val="00603ED2"/>
    <w:rsid w:val="00614692"/>
    <w:rsid w:val="00624A34"/>
    <w:rsid w:val="00650C34"/>
    <w:rsid w:val="006521F1"/>
    <w:rsid w:val="00654735"/>
    <w:rsid w:val="00664773"/>
    <w:rsid w:val="0066564D"/>
    <w:rsid w:val="006722E6"/>
    <w:rsid w:val="00674A6B"/>
    <w:rsid w:val="0068648A"/>
    <w:rsid w:val="006914B7"/>
    <w:rsid w:val="00691AA0"/>
    <w:rsid w:val="006920ED"/>
    <w:rsid w:val="006A4CA2"/>
    <w:rsid w:val="006B110F"/>
    <w:rsid w:val="006B1966"/>
    <w:rsid w:val="006B43FA"/>
    <w:rsid w:val="006B7D5A"/>
    <w:rsid w:val="006C4C1E"/>
    <w:rsid w:val="006D0FA8"/>
    <w:rsid w:val="006E14EB"/>
    <w:rsid w:val="006E5A41"/>
    <w:rsid w:val="007012BE"/>
    <w:rsid w:val="00711342"/>
    <w:rsid w:val="00717A54"/>
    <w:rsid w:val="007200D9"/>
    <w:rsid w:val="00722DF6"/>
    <w:rsid w:val="00724C8F"/>
    <w:rsid w:val="00726802"/>
    <w:rsid w:val="00726E85"/>
    <w:rsid w:val="00731EA7"/>
    <w:rsid w:val="0074007C"/>
    <w:rsid w:val="00740932"/>
    <w:rsid w:val="00741AE8"/>
    <w:rsid w:val="00753D0D"/>
    <w:rsid w:val="0075554C"/>
    <w:rsid w:val="00762018"/>
    <w:rsid w:val="00771D38"/>
    <w:rsid w:val="00774FAA"/>
    <w:rsid w:val="00775AE8"/>
    <w:rsid w:val="00776240"/>
    <w:rsid w:val="00781A67"/>
    <w:rsid w:val="007B319B"/>
    <w:rsid w:val="007B49BD"/>
    <w:rsid w:val="007C75C2"/>
    <w:rsid w:val="007E262C"/>
    <w:rsid w:val="008055C2"/>
    <w:rsid w:val="00814F21"/>
    <w:rsid w:val="00821240"/>
    <w:rsid w:val="00827CF4"/>
    <w:rsid w:val="00831DE5"/>
    <w:rsid w:val="008376E9"/>
    <w:rsid w:val="00841674"/>
    <w:rsid w:val="00844408"/>
    <w:rsid w:val="008541D7"/>
    <w:rsid w:val="00866387"/>
    <w:rsid w:val="00875C55"/>
    <w:rsid w:val="00885329"/>
    <w:rsid w:val="00885E03"/>
    <w:rsid w:val="008A058A"/>
    <w:rsid w:val="008A3908"/>
    <w:rsid w:val="008A3C79"/>
    <w:rsid w:val="008B01BE"/>
    <w:rsid w:val="008B6518"/>
    <w:rsid w:val="008C47D4"/>
    <w:rsid w:val="008C5B75"/>
    <w:rsid w:val="008C69CF"/>
    <w:rsid w:val="00901BD5"/>
    <w:rsid w:val="0092177F"/>
    <w:rsid w:val="00921887"/>
    <w:rsid w:val="00932774"/>
    <w:rsid w:val="00950928"/>
    <w:rsid w:val="009646F3"/>
    <w:rsid w:val="009850C4"/>
    <w:rsid w:val="00985C34"/>
    <w:rsid w:val="00987229"/>
    <w:rsid w:val="00990C70"/>
    <w:rsid w:val="009A00C5"/>
    <w:rsid w:val="009A685D"/>
    <w:rsid w:val="009C2DFC"/>
    <w:rsid w:val="009F2E5E"/>
    <w:rsid w:val="00A11D8D"/>
    <w:rsid w:val="00A23125"/>
    <w:rsid w:val="00A24033"/>
    <w:rsid w:val="00A322FD"/>
    <w:rsid w:val="00A54A2F"/>
    <w:rsid w:val="00A56B43"/>
    <w:rsid w:val="00A63990"/>
    <w:rsid w:val="00A71619"/>
    <w:rsid w:val="00A73479"/>
    <w:rsid w:val="00A77AA4"/>
    <w:rsid w:val="00A83433"/>
    <w:rsid w:val="00A940CE"/>
    <w:rsid w:val="00A9434C"/>
    <w:rsid w:val="00A964A3"/>
    <w:rsid w:val="00AA0E53"/>
    <w:rsid w:val="00AA50F1"/>
    <w:rsid w:val="00AA5309"/>
    <w:rsid w:val="00AB0D27"/>
    <w:rsid w:val="00AD539C"/>
    <w:rsid w:val="00AD736C"/>
    <w:rsid w:val="00AE68AA"/>
    <w:rsid w:val="00AF265D"/>
    <w:rsid w:val="00AF6788"/>
    <w:rsid w:val="00B25876"/>
    <w:rsid w:val="00B41DA0"/>
    <w:rsid w:val="00B55288"/>
    <w:rsid w:val="00B558DF"/>
    <w:rsid w:val="00B57A93"/>
    <w:rsid w:val="00B74680"/>
    <w:rsid w:val="00B80B5C"/>
    <w:rsid w:val="00B82D54"/>
    <w:rsid w:val="00BC0EDE"/>
    <w:rsid w:val="00BC3F7E"/>
    <w:rsid w:val="00BD32B1"/>
    <w:rsid w:val="00BD3469"/>
    <w:rsid w:val="00BE2997"/>
    <w:rsid w:val="00BE770B"/>
    <w:rsid w:val="00BF269B"/>
    <w:rsid w:val="00C07AEA"/>
    <w:rsid w:val="00C14A92"/>
    <w:rsid w:val="00C153FD"/>
    <w:rsid w:val="00C15D5A"/>
    <w:rsid w:val="00C1649F"/>
    <w:rsid w:val="00C20B5F"/>
    <w:rsid w:val="00C2112B"/>
    <w:rsid w:val="00C26EB2"/>
    <w:rsid w:val="00C416B9"/>
    <w:rsid w:val="00C43122"/>
    <w:rsid w:val="00C623D1"/>
    <w:rsid w:val="00C64B33"/>
    <w:rsid w:val="00C76471"/>
    <w:rsid w:val="00C77B9B"/>
    <w:rsid w:val="00C81373"/>
    <w:rsid w:val="00C96B88"/>
    <w:rsid w:val="00CA3392"/>
    <w:rsid w:val="00CA7CF6"/>
    <w:rsid w:val="00CD4664"/>
    <w:rsid w:val="00CD73A1"/>
    <w:rsid w:val="00CF0E8C"/>
    <w:rsid w:val="00CF6768"/>
    <w:rsid w:val="00D0039D"/>
    <w:rsid w:val="00D03717"/>
    <w:rsid w:val="00D051C2"/>
    <w:rsid w:val="00D22942"/>
    <w:rsid w:val="00D231B3"/>
    <w:rsid w:val="00D269B2"/>
    <w:rsid w:val="00D26CF3"/>
    <w:rsid w:val="00D36398"/>
    <w:rsid w:val="00D43554"/>
    <w:rsid w:val="00D444C3"/>
    <w:rsid w:val="00D512D4"/>
    <w:rsid w:val="00D54016"/>
    <w:rsid w:val="00D55A6C"/>
    <w:rsid w:val="00D6549B"/>
    <w:rsid w:val="00D77ACC"/>
    <w:rsid w:val="00D82682"/>
    <w:rsid w:val="00D91C7F"/>
    <w:rsid w:val="00DA2689"/>
    <w:rsid w:val="00DA2DDA"/>
    <w:rsid w:val="00DA3B98"/>
    <w:rsid w:val="00DA4496"/>
    <w:rsid w:val="00DC4ED5"/>
    <w:rsid w:val="00DC66F0"/>
    <w:rsid w:val="00DC7B8C"/>
    <w:rsid w:val="00DD09CA"/>
    <w:rsid w:val="00DE0FF6"/>
    <w:rsid w:val="00DE26EB"/>
    <w:rsid w:val="00DE35C6"/>
    <w:rsid w:val="00DE7F62"/>
    <w:rsid w:val="00DF6255"/>
    <w:rsid w:val="00DF763C"/>
    <w:rsid w:val="00E05EF7"/>
    <w:rsid w:val="00E14358"/>
    <w:rsid w:val="00E2515B"/>
    <w:rsid w:val="00E25748"/>
    <w:rsid w:val="00E32E8B"/>
    <w:rsid w:val="00E41116"/>
    <w:rsid w:val="00E51FEE"/>
    <w:rsid w:val="00E57F53"/>
    <w:rsid w:val="00E62BEF"/>
    <w:rsid w:val="00E661C2"/>
    <w:rsid w:val="00E741E1"/>
    <w:rsid w:val="00E76D16"/>
    <w:rsid w:val="00E86672"/>
    <w:rsid w:val="00E904B4"/>
    <w:rsid w:val="00EA23F1"/>
    <w:rsid w:val="00EA3103"/>
    <w:rsid w:val="00EB200C"/>
    <w:rsid w:val="00EB2E95"/>
    <w:rsid w:val="00ED09BF"/>
    <w:rsid w:val="00EE7262"/>
    <w:rsid w:val="00EF2B02"/>
    <w:rsid w:val="00EF326F"/>
    <w:rsid w:val="00EF5A72"/>
    <w:rsid w:val="00F006DF"/>
    <w:rsid w:val="00F05D3C"/>
    <w:rsid w:val="00F129ED"/>
    <w:rsid w:val="00F30346"/>
    <w:rsid w:val="00F33DB5"/>
    <w:rsid w:val="00F55B39"/>
    <w:rsid w:val="00F57F63"/>
    <w:rsid w:val="00F71697"/>
    <w:rsid w:val="00F732BE"/>
    <w:rsid w:val="00F74442"/>
    <w:rsid w:val="00F765E2"/>
    <w:rsid w:val="00F858CF"/>
    <w:rsid w:val="00F85BD9"/>
    <w:rsid w:val="00F87AD4"/>
    <w:rsid w:val="00F90C7D"/>
    <w:rsid w:val="00F92192"/>
    <w:rsid w:val="00F92DCB"/>
    <w:rsid w:val="00FA1A8D"/>
    <w:rsid w:val="00FB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C4612E"/>
  <w15:chartTrackingRefBased/>
  <w15:docId w15:val="{1B67831B-E986-4E31-AFCD-1E8E3DC7D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7D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7D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7D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7D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7D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7D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7D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7D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7D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7D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7D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7D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7D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7D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7D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7D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7D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7D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7D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7D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7D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7D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7D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7D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7D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7D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7D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7D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7D5A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F55B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5B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5B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5B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5B3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F5A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 Odile Denise Phalip</dc:creator>
  <cp:keywords/>
  <dc:description/>
  <cp:lastModifiedBy>Adele Odile Denise Phalip</cp:lastModifiedBy>
  <cp:revision>136</cp:revision>
  <dcterms:created xsi:type="dcterms:W3CDTF">2026-03-21T20:33:00Z</dcterms:created>
  <dcterms:modified xsi:type="dcterms:W3CDTF">2026-07-07T07:20:00Z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95dea780-0a33-4c69-a7c5-e84513d49c58</vt:lpwstr>
  </property>
</Properties>
</file>