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D2319" w14:textId="77777777" w:rsidR="000F71B6" w:rsidRPr="000F71B6" w:rsidRDefault="000F71B6" w:rsidP="000F71B6">
      <w:pPr>
        <w:pStyle w:val="Heading1"/>
        <w:rPr>
          <w:noProof/>
        </w:rPr>
      </w:pPr>
      <w:r>
        <w:rPr>
          <w:noProof/>
        </w:rPr>
        <w:t>Supplemental Methods</w:t>
      </w:r>
    </w:p>
    <w:p w14:paraId="39D83C5E" w14:textId="77777777" w:rsidR="00047B22" w:rsidRDefault="000F71B6" w:rsidP="000F71B6">
      <w:r>
        <w:t xml:space="preserve">Six independent colonies from each of two </w:t>
      </w:r>
      <w:r w:rsidRPr="004611BF">
        <w:rPr>
          <w:i/>
        </w:rPr>
        <w:t>E.</w:t>
      </w:r>
      <w:r>
        <w:rPr>
          <w:i/>
        </w:rPr>
        <w:t xml:space="preserve"> </w:t>
      </w:r>
      <w:r w:rsidRPr="004611BF">
        <w:rPr>
          <w:i/>
        </w:rPr>
        <w:t>coli</w:t>
      </w:r>
      <w:r>
        <w:t xml:space="preserve"> lines (wild-type </w:t>
      </w:r>
      <w:proofErr w:type="gramStart"/>
      <w:r>
        <w:t xml:space="preserve">and  </w:t>
      </w:r>
      <w:proofErr w:type="spellStart"/>
      <w:r w:rsidRPr="007E25A2">
        <w:rPr>
          <w:i/>
        </w:rPr>
        <w:t>yjeF</w:t>
      </w:r>
      <w:proofErr w:type="spellEnd"/>
      <w:proofErr w:type="gramEnd"/>
      <w:r>
        <w:t xml:space="preserve"> knockout) were </w:t>
      </w:r>
      <w:r w:rsidRPr="00207FF6">
        <w:t xml:space="preserve">grown overnight in M9 minimal medium (0.2% glucose) and used to inoculate 2 mL of fresh medium to an optical density of 0.05 at 600 nm. Cultures were grown at 42°C with shaking for 5-6 h until optical density reached 1.3±0.1 at 600 nm, then an equivalent of 1 mL culture at an optical density of 2.0 was collected in 1.5-mL </w:t>
      </w:r>
      <w:proofErr w:type="spellStart"/>
      <w:r w:rsidRPr="00207FF6">
        <w:t>Eppendorf</w:t>
      </w:r>
      <w:proofErr w:type="spellEnd"/>
      <w:r w:rsidRPr="00207FF6">
        <w:t xml:space="preserve"> tubes by centrifugation and the pellet was frozen in liquid nitrogen. Samples were stored at -80°C.</w:t>
      </w:r>
      <w:r>
        <w:t xml:space="preserve"> </w:t>
      </w:r>
    </w:p>
    <w:p w14:paraId="3790A429" w14:textId="77777777" w:rsidR="00047B22" w:rsidRDefault="000F71B6" w:rsidP="000F71B6">
      <w:r>
        <w:t xml:space="preserve">Analysis by LC-MS was conducted on the supernatant from cell pellets extracted with 1 mL cold acetonitrile: isopropanol: water (3:3:2), dried </w:t>
      </w:r>
      <w:r w:rsidRPr="00C47FC9">
        <w:t>overnight</w:t>
      </w:r>
      <w:r>
        <w:t xml:space="preserve"> then </w:t>
      </w:r>
      <w:proofErr w:type="spellStart"/>
      <w:r>
        <w:t>resuspended</w:t>
      </w:r>
      <w:proofErr w:type="spellEnd"/>
      <w:r>
        <w:t xml:space="preserve"> with 3</w:t>
      </w:r>
      <w:r w:rsidRPr="00C47FC9">
        <w:t>0</w:t>
      </w:r>
      <w:r>
        <w:t xml:space="preserve"> </w:t>
      </w:r>
      <w:r w:rsidRPr="000F055E">
        <w:rPr>
          <w:rFonts w:ascii="Symbol" w:hAnsi="Symbol"/>
          <w:i/>
        </w:rPr>
        <w:t></w:t>
      </w:r>
      <w:r w:rsidRPr="00C47FC9">
        <w:t xml:space="preserve">L of </w:t>
      </w:r>
      <w:proofErr w:type="spellStart"/>
      <w:r>
        <w:t>acetonitrile</w:t>
      </w:r>
      <w:proofErr w:type="gramStart"/>
      <w:r>
        <w:t>:water</w:t>
      </w:r>
      <w:proofErr w:type="spellEnd"/>
      <w:proofErr w:type="gramEnd"/>
      <w:r>
        <w:t xml:space="preserve"> (80:20) plus internal standards</w:t>
      </w:r>
      <w:r w:rsidRPr="00C47FC9">
        <w:t>. Chromatography was performed on an Agilent 1290 Infinity LC System (Agilent Tech</w:t>
      </w:r>
      <w:r>
        <w:t xml:space="preserve">nologies, Santa Clara, CA) using a Waters </w:t>
      </w:r>
      <w:proofErr w:type="spellStart"/>
      <w:r>
        <w:t>Acquity</w:t>
      </w:r>
      <w:proofErr w:type="spellEnd"/>
      <w:r>
        <w:t xml:space="preserve"> 1.7 </w:t>
      </w:r>
      <w:r w:rsidRPr="000F055E">
        <w:rPr>
          <w:rFonts w:ascii="Symbol" w:hAnsi="Symbol"/>
          <w:i/>
        </w:rPr>
        <w:t></w:t>
      </w:r>
      <w:r>
        <w:t xml:space="preserve">m BEH HILIC 150 x 2.1 </w:t>
      </w:r>
      <w:r w:rsidRPr="00C47FC9">
        <w:t xml:space="preserve">mm </w:t>
      </w:r>
      <w:r>
        <w:t>U</w:t>
      </w:r>
      <w:r w:rsidRPr="00C47FC9">
        <w:t>PLC column</w:t>
      </w:r>
      <w:r>
        <w:t xml:space="preserve"> kept at 45</w:t>
      </w:r>
      <w:r w:rsidRPr="004611BF">
        <w:rPr>
          <w:vertAlign w:val="superscript"/>
        </w:rPr>
        <w:t>o</w:t>
      </w:r>
      <w:r>
        <w:t xml:space="preserve">C. Mobile phase consisted of water with 10 </w:t>
      </w:r>
      <w:proofErr w:type="spellStart"/>
      <w:r>
        <w:t>mM</w:t>
      </w:r>
      <w:proofErr w:type="spellEnd"/>
      <w:r>
        <w:t xml:space="preserve"> ammonium formate and 0.125% formic acid (A) and 95:5 acetonitrile/water with 10 </w:t>
      </w:r>
      <w:proofErr w:type="spellStart"/>
      <w:r>
        <w:t>mM</w:t>
      </w:r>
      <w:proofErr w:type="spellEnd"/>
      <w:r>
        <w:t xml:space="preserve"> ammonium formate and 0.125% formic acid (B); flow rate was 0.4 mL/min throughout acquisition.  The gradient method was 0 – 2min: 100% B, 2 – 7.7 min: 70% B, 7.7 – 9.5 min: 40% B, 9.5 – 10.25 min: 30% B, 10.25 – 12.75 min: 100% B, 12.75 – 16.75 min: 100% B. MS and MS/MS data were collected in positive and negative polarity with a 4 spectra/s scan rate and mass calibration was maintained by constant infusion of reference ions. Precursor ions were isolated with a narrow isolation width (~1.3 Da) and variable collision energy was applied based on precursor ion </w:t>
      </w:r>
      <w:r>
        <w:rPr>
          <w:i/>
        </w:rPr>
        <w:t xml:space="preserve">m/z </w:t>
      </w:r>
      <w:r>
        <w:rPr>
          <w:iCs/>
        </w:rPr>
        <w:t>for data-dependent MS/MS data generation</w:t>
      </w:r>
      <w:r>
        <w:t xml:space="preserve">. </w:t>
      </w:r>
    </w:p>
    <w:p w14:paraId="42F693B5" w14:textId="77777777" w:rsidR="000F71B6" w:rsidRDefault="000F71B6" w:rsidP="000F71B6">
      <w:r>
        <w:t xml:space="preserve">Data processing was performed using the open-source software </w:t>
      </w:r>
      <w:proofErr w:type="spellStart"/>
      <w:r>
        <w:t>MZmine</w:t>
      </w:r>
      <w:proofErr w:type="spellEnd"/>
      <w:r>
        <w:t xml:space="preserve"> 2 [</w:t>
      </w:r>
      <w:r w:rsidRPr="004611BF">
        <w:t>43]</w:t>
      </w:r>
      <w:r>
        <w:t xml:space="preserve"> and the in-house </w:t>
      </w:r>
      <w:proofErr w:type="spellStart"/>
      <w:r>
        <w:t>MZmine</w:t>
      </w:r>
      <w:proofErr w:type="spellEnd"/>
      <w:r>
        <w:t xml:space="preserve"> post-processor (unpublished). Compound identification was based on </w:t>
      </w:r>
      <w:r>
        <w:lastRenderedPageBreak/>
        <w:t xml:space="preserve">accurate-mass and MS/MS matching in the NIST </w:t>
      </w:r>
      <w:proofErr w:type="spellStart"/>
      <w:r>
        <w:t>MSPepSearch</w:t>
      </w:r>
      <w:proofErr w:type="spellEnd"/>
      <w:r>
        <w:t xml:space="preserve"> GUI</w:t>
      </w:r>
      <w:r w:rsidRPr="004611BF">
        <w:t xml:space="preserve"> (</w:t>
      </w:r>
      <w:r>
        <w:fldChar w:fldCharType="begin"/>
      </w:r>
      <w:r>
        <w:instrText xml:space="preserve"> HYPERLINK "http://peptide.nist.gov/" \t "pmc_ext" </w:instrText>
      </w:r>
      <w:r>
        <w:fldChar w:fldCharType="separate"/>
      </w:r>
      <w:r w:rsidRPr="004611BF">
        <w:rPr>
          <w:shd w:val="clear" w:color="auto" w:fill="FFFFFF"/>
        </w:rPr>
        <w:t>http://peptide.nist.gov/</w:t>
      </w:r>
      <w:r>
        <w:rPr>
          <w:shd w:val="clear" w:color="auto" w:fill="FFFFFF"/>
        </w:rPr>
        <w:fldChar w:fldCharType="end"/>
      </w:r>
      <w:r w:rsidRPr="004611BF">
        <w:rPr>
          <w:shd w:val="clear" w:color="auto" w:fill="FFFFFF"/>
        </w:rPr>
        <w:t>)</w:t>
      </w:r>
      <w:r w:rsidRPr="004611BF">
        <w:t xml:space="preserve"> </w:t>
      </w:r>
      <w:r>
        <w:t xml:space="preserve">with precursor ion and fragment peak tolerance of 0.05 </w:t>
      </w:r>
      <w:r>
        <w:rPr>
          <w:i/>
        </w:rPr>
        <w:t>m/z</w:t>
      </w:r>
      <w:r>
        <w:t xml:space="preserve"> units using the NIST, </w:t>
      </w:r>
      <w:proofErr w:type="spellStart"/>
      <w:r>
        <w:t>Metlin</w:t>
      </w:r>
      <w:proofErr w:type="spellEnd"/>
      <w:r>
        <w:t xml:space="preserve">, </w:t>
      </w:r>
      <w:proofErr w:type="spellStart"/>
      <w:r>
        <w:t>MassBank</w:t>
      </w:r>
      <w:proofErr w:type="spellEnd"/>
      <w:r>
        <w:t xml:space="preserve"> and </w:t>
      </w:r>
      <w:proofErr w:type="spellStart"/>
      <w:r>
        <w:t>LipidBlast</w:t>
      </w:r>
      <w:proofErr w:type="spellEnd"/>
      <w:r>
        <w:t xml:space="preserve"> libraries; additional MS/MS and retention time matching to in-house libraries was also performed. </w:t>
      </w:r>
    </w:p>
    <w:p w14:paraId="088D664B" w14:textId="7E1702E1" w:rsidR="00047B22" w:rsidRDefault="00047B22" w:rsidP="000F71B6">
      <w:r>
        <w:t xml:space="preserve">Database API is implemented using US Department of Energy Biological Knowledge Base JSON Remote Procedure Call framework and is available at </w:t>
      </w:r>
      <w:hyperlink r:id="rId5" w:history="1">
        <w:r w:rsidR="003D1AFF" w:rsidRPr="00A33B5F">
          <w:rPr>
            <w:rStyle w:val="Hyperlink"/>
          </w:rPr>
          <w:t>https://bitbucket.org/jgj333/mine-server</w:t>
        </w:r>
      </w:hyperlink>
      <w:r w:rsidR="003D1AFF">
        <w:t>.</w:t>
      </w:r>
      <w:r>
        <w:t xml:space="preserve"> Th</w:t>
      </w:r>
      <w:bookmarkStart w:id="0" w:name="_GoBack"/>
      <w:bookmarkEnd w:id="0"/>
      <w:r>
        <w:t xml:space="preserve">e MINE web application is built with </w:t>
      </w:r>
      <w:proofErr w:type="spellStart"/>
      <w:r>
        <w:t>AngularJS</w:t>
      </w:r>
      <w:proofErr w:type="spellEnd"/>
      <w:r>
        <w:t xml:space="preserve"> and available at </w:t>
      </w:r>
      <w:hyperlink r:id="rId6" w:history="1">
        <w:r w:rsidRPr="00A33B5F">
          <w:rPr>
            <w:rStyle w:val="Hyperlink"/>
          </w:rPr>
          <w:t>https://bitbucket.org/jgj333/mine-website</w:t>
        </w:r>
      </w:hyperlink>
      <w:r>
        <w:t>.</w:t>
      </w:r>
    </w:p>
    <w:p w14:paraId="3399EF10" w14:textId="77777777" w:rsidR="0030751E" w:rsidRDefault="0030751E"/>
    <w:sectPr w:rsidR="0030751E" w:rsidSect="003075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1B6"/>
    <w:rsid w:val="00047B22"/>
    <w:rsid w:val="000F71B6"/>
    <w:rsid w:val="0030751E"/>
    <w:rsid w:val="003D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56AD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1B6"/>
    <w:pPr>
      <w:spacing w:after="240" w:line="480" w:lineRule="auto"/>
      <w:ind w:firstLine="3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1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71B6"/>
    <w:pPr>
      <w:spacing w:before="100" w:beforeAutospacing="1" w:after="100" w:afterAutospacing="1" w:line="240" w:lineRule="auto"/>
      <w:ind w:firstLine="0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F71B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47B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1B6"/>
    <w:pPr>
      <w:spacing w:after="240" w:line="480" w:lineRule="auto"/>
      <w:ind w:firstLine="3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1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71B6"/>
    <w:pPr>
      <w:spacing w:before="100" w:beforeAutospacing="1" w:after="100" w:afterAutospacing="1" w:line="240" w:lineRule="auto"/>
      <w:ind w:firstLine="0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F71B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47B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bitbucket.org/jgj333/mine-server" TargetMode="External"/><Relationship Id="rId6" Type="http://schemas.openxmlformats.org/officeDocument/2006/relationships/hyperlink" Target="https://bitbucket.org/jgj333/mine-websit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393</Words>
  <Characters>2241</Characters>
  <Application>Microsoft Macintosh Word</Application>
  <DocSecurity>0</DocSecurity>
  <Lines>18</Lines>
  <Paragraphs>5</Paragraphs>
  <ScaleCrop>false</ScaleCrop>
  <Company>Northwestern University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Jeffryes</dc:creator>
  <cp:keywords/>
  <dc:description/>
  <cp:lastModifiedBy>James Jeffryes</cp:lastModifiedBy>
  <cp:revision>3</cp:revision>
  <dcterms:created xsi:type="dcterms:W3CDTF">2015-03-19T21:09:00Z</dcterms:created>
  <dcterms:modified xsi:type="dcterms:W3CDTF">2015-05-23T20:47:00Z</dcterms:modified>
</cp:coreProperties>
</file>