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57562" w14:textId="77777777" w:rsidR="007339D9" w:rsidRPr="008C4728" w:rsidRDefault="007339D9" w:rsidP="007339D9">
      <w:pPr>
        <w:jc w:val="center"/>
        <w:rPr>
          <w:rFonts w:ascii="Arial" w:hAnsi="Arial" w:cs="Arial"/>
          <w:b/>
        </w:rPr>
      </w:pPr>
      <w:r w:rsidRPr="008C4728">
        <w:rPr>
          <w:rFonts w:ascii="Arial" w:hAnsi="Arial" w:cs="Arial"/>
          <w:b/>
        </w:rPr>
        <w:t>Supporting Information</w:t>
      </w:r>
    </w:p>
    <w:p w14:paraId="424A75BA" w14:textId="77777777" w:rsidR="007339D9" w:rsidRPr="00936ECD" w:rsidRDefault="007339D9" w:rsidP="007339D9">
      <w:pPr>
        <w:jc w:val="both"/>
        <w:rPr>
          <w:rFonts w:ascii="Arial" w:eastAsiaTheme="minorEastAsia" w:hAnsi="Arial" w:cs="Arial"/>
          <w:sz w:val="18"/>
        </w:rPr>
      </w:pPr>
      <w:r w:rsidRPr="00936ECD">
        <w:rPr>
          <w:rFonts w:ascii="Arial" w:hAnsi="Arial" w:cs="Arial"/>
          <w:b/>
          <w:sz w:val="18"/>
        </w:rPr>
        <w:t>Figure S1</w:t>
      </w:r>
      <w:r w:rsidRPr="00936ECD">
        <w:rPr>
          <w:rFonts w:ascii="Arial" w:eastAsiaTheme="minorEastAsia" w:hAnsi="Arial" w:cs="Arial"/>
          <w:sz w:val="18"/>
        </w:rPr>
        <w:t xml:space="preserve">. Model core analysis using a similarity matrix that is built with the </w:t>
      </w:r>
      <w:proofErr w:type="spellStart"/>
      <w:r w:rsidRPr="00936ECD">
        <w:rPr>
          <w:rFonts w:ascii="Arial" w:eastAsiaTheme="minorEastAsia" w:hAnsi="Arial" w:cs="Arial"/>
          <w:sz w:val="18"/>
        </w:rPr>
        <w:t>Tanimoto</w:t>
      </w:r>
      <w:proofErr w:type="spellEnd"/>
      <w:r w:rsidRPr="00936ECD">
        <w:rPr>
          <w:rFonts w:ascii="Arial" w:eastAsiaTheme="minorEastAsia" w:hAnsi="Arial" w:cs="Arial"/>
          <w:sz w:val="18"/>
        </w:rPr>
        <w:t xml:space="preserve"> coefficients of the ECFP4 fingerprints between each of the 18 compounds found at this region. Each of the compounds enumerated at the similarity matrix are depicted bellow.</w:t>
      </w:r>
    </w:p>
    <w:tbl>
      <w:tblPr>
        <w:tblW w:w="7496" w:type="dxa"/>
        <w:jc w:val="center"/>
        <w:tblLook w:val="04A0" w:firstRow="1" w:lastRow="0" w:firstColumn="1" w:lastColumn="0" w:noHBand="0" w:noVBand="1"/>
      </w:tblPr>
      <w:tblGrid>
        <w:gridCol w:w="460"/>
        <w:gridCol w:w="360"/>
        <w:gridCol w:w="360"/>
        <w:gridCol w:w="360"/>
        <w:gridCol w:w="360"/>
        <w:gridCol w:w="360"/>
        <w:gridCol w:w="360"/>
        <w:gridCol w:w="360"/>
        <w:gridCol w:w="360"/>
        <w:gridCol w:w="360"/>
        <w:gridCol w:w="428"/>
        <w:gridCol w:w="372"/>
        <w:gridCol w:w="428"/>
        <w:gridCol w:w="428"/>
        <w:gridCol w:w="428"/>
        <w:gridCol w:w="428"/>
        <w:gridCol w:w="428"/>
        <w:gridCol w:w="428"/>
        <w:gridCol w:w="428"/>
      </w:tblGrid>
      <w:tr w:rsidR="007339D9" w:rsidRPr="00B62456" w14:paraId="21F83507" w14:textId="77777777" w:rsidTr="003062C3">
        <w:trPr>
          <w:trHeight w:val="300"/>
          <w:jc w:val="center"/>
        </w:trPr>
        <w:tc>
          <w:tcPr>
            <w:tcW w:w="460" w:type="dxa"/>
            <w:tcBorders>
              <w:top w:val="nil"/>
              <w:left w:val="nil"/>
              <w:bottom w:val="nil"/>
              <w:right w:val="nil"/>
            </w:tcBorders>
            <w:shd w:val="clear" w:color="auto" w:fill="auto"/>
            <w:noWrap/>
            <w:vAlign w:val="center"/>
            <w:hideMark/>
          </w:tcPr>
          <w:p w14:paraId="3D9331A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Pr>
                <w:rFonts w:ascii="Arial" w:eastAsia="Times New Roman" w:hAnsi="Arial" w:cs="Arial"/>
                <w:color w:val="000000"/>
                <w:sz w:val="14"/>
                <w:szCs w:val="14"/>
                <w:lang w:eastAsia="en-GB"/>
              </w:rPr>
              <w:t>ID</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52E44EF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1BB5891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2</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1E59BFE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3</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7424CF3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4</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432F902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5</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12BA3A8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6</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0D6336E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7</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323D7C0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8</w:t>
            </w:r>
          </w:p>
        </w:tc>
        <w:tc>
          <w:tcPr>
            <w:tcW w:w="360" w:type="dxa"/>
            <w:tcBorders>
              <w:top w:val="nil"/>
              <w:left w:val="nil"/>
              <w:bottom w:val="single" w:sz="12" w:space="0" w:color="F2F2F2" w:themeColor="background1" w:themeShade="F2"/>
              <w:right w:val="nil"/>
            </w:tcBorders>
            <w:shd w:val="clear" w:color="auto" w:fill="auto"/>
            <w:noWrap/>
            <w:vAlign w:val="center"/>
            <w:hideMark/>
          </w:tcPr>
          <w:p w14:paraId="7BCB0E8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9</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37F9148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10</w:t>
            </w:r>
          </w:p>
        </w:tc>
        <w:tc>
          <w:tcPr>
            <w:tcW w:w="372" w:type="dxa"/>
            <w:tcBorders>
              <w:top w:val="nil"/>
              <w:left w:val="nil"/>
              <w:bottom w:val="single" w:sz="12" w:space="0" w:color="F2F2F2" w:themeColor="background1" w:themeShade="F2"/>
              <w:right w:val="nil"/>
            </w:tcBorders>
            <w:shd w:val="clear" w:color="auto" w:fill="auto"/>
            <w:noWrap/>
            <w:vAlign w:val="center"/>
            <w:hideMark/>
          </w:tcPr>
          <w:p w14:paraId="6996586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11</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47C9AEC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12</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1F42AF7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13</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5C52DB7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14</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71B9957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15</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77A86D3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16</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1371E50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17</w:t>
            </w:r>
          </w:p>
        </w:tc>
        <w:tc>
          <w:tcPr>
            <w:tcW w:w="428" w:type="dxa"/>
            <w:tcBorders>
              <w:top w:val="nil"/>
              <w:left w:val="nil"/>
              <w:bottom w:val="single" w:sz="12" w:space="0" w:color="F2F2F2" w:themeColor="background1" w:themeShade="F2"/>
              <w:right w:val="nil"/>
            </w:tcBorders>
            <w:shd w:val="clear" w:color="auto" w:fill="auto"/>
            <w:noWrap/>
            <w:vAlign w:val="center"/>
            <w:hideMark/>
          </w:tcPr>
          <w:p w14:paraId="136B99C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18</w:t>
            </w:r>
          </w:p>
        </w:tc>
      </w:tr>
      <w:tr w:rsidR="007339D9" w:rsidRPr="00B62456" w14:paraId="365F375F"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4A17021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6FB72CA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9D8ED"/>
            <w:noWrap/>
            <w:vAlign w:val="center"/>
          </w:tcPr>
          <w:p w14:paraId="6139D54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DAED8"/>
            <w:noWrap/>
            <w:vAlign w:val="center"/>
          </w:tcPr>
          <w:p w14:paraId="02B78B9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5673CDD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33ABA53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AFBFE"/>
            <w:noWrap/>
            <w:vAlign w:val="center"/>
          </w:tcPr>
          <w:p w14:paraId="5AEE1B1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7B92926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4107711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5589E94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DDBEE"/>
            <w:noWrap/>
            <w:vAlign w:val="center"/>
          </w:tcPr>
          <w:p w14:paraId="26C6260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5D5EB"/>
            <w:noWrap/>
            <w:vAlign w:val="center"/>
          </w:tcPr>
          <w:p w14:paraId="1AAE867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1BCDF"/>
            <w:noWrap/>
            <w:vAlign w:val="center"/>
          </w:tcPr>
          <w:p w14:paraId="3469FAA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60C15D3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7522CA1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4E7"/>
            <w:noWrap/>
            <w:vAlign w:val="center"/>
          </w:tcPr>
          <w:p w14:paraId="52AEF75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1D54C17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9ABD6"/>
            <w:noWrap/>
            <w:vAlign w:val="center"/>
          </w:tcPr>
          <w:p w14:paraId="578ED6C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FE8F5"/>
            <w:noWrap/>
            <w:vAlign w:val="center"/>
          </w:tcPr>
          <w:p w14:paraId="1DD2ADB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0A4E73F7"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7DDC14F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2</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9D8ED"/>
            <w:noWrap/>
            <w:vAlign w:val="center"/>
          </w:tcPr>
          <w:p w14:paraId="7F1C752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01C7797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9C1E1"/>
            <w:noWrap/>
            <w:vAlign w:val="center"/>
          </w:tcPr>
          <w:p w14:paraId="5C8AABE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6F9"/>
            <w:noWrap/>
            <w:vAlign w:val="center"/>
          </w:tcPr>
          <w:p w14:paraId="4EF1C48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2C0DCA2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281058B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0F3"/>
            <w:noWrap/>
            <w:vAlign w:val="center"/>
          </w:tcPr>
          <w:p w14:paraId="162725B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BEE"/>
            <w:noWrap/>
            <w:vAlign w:val="center"/>
          </w:tcPr>
          <w:p w14:paraId="76DEA5C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1D2EA"/>
            <w:noWrap/>
            <w:vAlign w:val="center"/>
          </w:tcPr>
          <w:p w14:paraId="568AF4B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9B6DC"/>
            <w:noWrap/>
            <w:vAlign w:val="center"/>
          </w:tcPr>
          <w:p w14:paraId="2BDB3BD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EF1"/>
            <w:noWrap/>
            <w:vAlign w:val="center"/>
          </w:tcPr>
          <w:p w14:paraId="149390C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7C251A4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3F6"/>
            <w:noWrap/>
            <w:vAlign w:val="center"/>
          </w:tcPr>
          <w:p w14:paraId="366EBBD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5127EB1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AE4F3"/>
            <w:noWrap/>
            <w:vAlign w:val="center"/>
          </w:tcPr>
          <w:p w14:paraId="0373752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7F61324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4ED3A07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FF2"/>
            <w:noWrap/>
            <w:vAlign w:val="center"/>
          </w:tcPr>
          <w:p w14:paraId="27BFF60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431BA77B"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7EC3832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3</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DAED8"/>
            <w:noWrap/>
            <w:vAlign w:val="center"/>
          </w:tcPr>
          <w:p w14:paraId="2D8B406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9C1E1"/>
            <w:noWrap/>
            <w:vAlign w:val="center"/>
          </w:tcPr>
          <w:p w14:paraId="5232124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65F3C80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AEFF8"/>
            <w:noWrap/>
            <w:vAlign w:val="center"/>
          </w:tcPr>
          <w:p w14:paraId="544D315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EAFD8"/>
            <w:noWrap/>
            <w:vAlign w:val="center"/>
          </w:tcPr>
          <w:p w14:paraId="3069F7E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DF1F9"/>
            <w:noWrap/>
            <w:vAlign w:val="center"/>
          </w:tcPr>
          <w:p w14:paraId="6C57F59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793CA"/>
            <w:noWrap/>
            <w:vAlign w:val="center"/>
          </w:tcPr>
          <w:p w14:paraId="057677A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793CA"/>
            <w:noWrap/>
            <w:vAlign w:val="center"/>
          </w:tcPr>
          <w:p w14:paraId="2CDA1A9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4639E3A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5A8AC6"/>
            <w:noWrap/>
            <w:vAlign w:val="center"/>
          </w:tcPr>
          <w:p w14:paraId="35E023C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693CA"/>
            <w:noWrap/>
            <w:vAlign w:val="center"/>
          </w:tcPr>
          <w:p w14:paraId="72C8C75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779ED0"/>
            <w:noWrap/>
            <w:vAlign w:val="center"/>
          </w:tcPr>
          <w:p w14:paraId="1B94CDE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AE4F3"/>
            <w:noWrap/>
            <w:vAlign w:val="center"/>
          </w:tcPr>
          <w:p w14:paraId="36AB89F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994CB"/>
            <w:noWrap/>
            <w:vAlign w:val="center"/>
          </w:tcPr>
          <w:p w14:paraId="6DD8459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7EA3D2"/>
            <w:noWrap/>
            <w:vAlign w:val="center"/>
          </w:tcPr>
          <w:p w14:paraId="1CF24D3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5E0F1"/>
            <w:noWrap/>
            <w:vAlign w:val="center"/>
          </w:tcPr>
          <w:p w14:paraId="1688A94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CADD7"/>
            <w:noWrap/>
            <w:vAlign w:val="center"/>
          </w:tcPr>
          <w:p w14:paraId="13D28CB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ADE"/>
            <w:noWrap/>
            <w:vAlign w:val="center"/>
          </w:tcPr>
          <w:p w14:paraId="0F6C26D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29BE6DB3"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16F4E03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4</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4B498EB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6F9"/>
            <w:noWrap/>
            <w:vAlign w:val="center"/>
          </w:tcPr>
          <w:p w14:paraId="5FF4F74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AEFF8"/>
            <w:noWrap/>
            <w:vAlign w:val="center"/>
          </w:tcPr>
          <w:p w14:paraId="53BFD8E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01F0FBE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14FC623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3150087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6662523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64F9DC2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6F8FD"/>
            <w:noWrap/>
            <w:vAlign w:val="center"/>
          </w:tcPr>
          <w:p w14:paraId="607FB6E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1E97D97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427E6A2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06BAE4F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9EFF8"/>
            <w:noWrap/>
            <w:vAlign w:val="center"/>
          </w:tcPr>
          <w:p w14:paraId="4AEE6AD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9B6DC"/>
            <w:noWrap/>
            <w:vAlign w:val="center"/>
          </w:tcPr>
          <w:p w14:paraId="378579C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169E49B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98689"/>
            <w:noWrap/>
            <w:vAlign w:val="center"/>
          </w:tcPr>
          <w:p w14:paraId="517F040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CE6F4"/>
            <w:noWrap/>
            <w:vAlign w:val="center"/>
          </w:tcPr>
          <w:p w14:paraId="10CAD89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0DDEF"/>
            <w:noWrap/>
            <w:vAlign w:val="center"/>
          </w:tcPr>
          <w:p w14:paraId="50E2D97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315287F1"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098324F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5</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072E401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145DB82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EAFD8"/>
            <w:noWrap/>
            <w:vAlign w:val="center"/>
          </w:tcPr>
          <w:p w14:paraId="6A6F7FE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528B57F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46B9EF9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3E6"/>
            <w:noWrap/>
            <w:vAlign w:val="center"/>
          </w:tcPr>
          <w:p w14:paraId="6629B71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3F6"/>
            <w:noWrap/>
            <w:vAlign w:val="center"/>
          </w:tcPr>
          <w:p w14:paraId="6962E15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116CF3C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7D6EC"/>
            <w:noWrap/>
            <w:vAlign w:val="center"/>
          </w:tcPr>
          <w:p w14:paraId="1BD19D5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2C8E5"/>
            <w:noWrap/>
            <w:vAlign w:val="center"/>
          </w:tcPr>
          <w:p w14:paraId="538F0B3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31AD542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618257F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6074E1D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4BEE0"/>
            <w:noWrap/>
            <w:vAlign w:val="center"/>
          </w:tcPr>
          <w:p w14:paraId="7F07CEE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9CCE7"/>
            <w:noWrap/>
            <w:vAlign w:val="center"/>
          </w:tcPr>
          <w:p w14:paraId="6999C57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4B3A4E8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16E4B15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5E745E4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0C4E319F"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4635E57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6</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AFBFE"/>
            <w:noWrap/>
            <w:vAlign w:val="center"/>
          </w:tcPr>
          <w:p w14:paraId="1CB0F9E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4C70979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DF1F9"/>
            <w:noWrap/>
            <w:vAlign w:val="center"/>
          </w:tcPr>
          <w:p w14:paraId="1674794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0D5DC1E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3E6"/>
            <w:noWrap/>
            <w:vAlign w:val="center"/>
          </w:tcPr>
          <w:p w14:paraId="60E4B9B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41B4C86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7C0E1"/>
            <w:noWrap/>
            <w:vAlign w:val="center"/>
          </w:tcPr>
          <w:p w14:paraId="4F787F4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7D7EC"/>
            <w:noWrap/>
            <w:vAlign w:val="center"/>
          </w:tcPr>
          <w:p w14:paraId="5CB8275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1E9F5"/>
            <w:noWrap/>
            <w:vAlign w:val="center"/>
          </w:tcPr>
          <w:p w14:paraId="1FCA8FF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5B3DA"/>
            <w:noWrap/>
            <w:vAlign w:val="center"/>
          </w:tcPr>
          <w:p w14:paraId="3902FD7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42C33B5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56C8426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97375"/>
            <w:noWrap/>
            <w:vAlign w:val="center"/>
          </w:tcPr>
          <w:p w14:paraId="5BA88CC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9CDE7"/>
            <w:noWrap/>
            <w:vAlign w:val="center"/>
          </w:tcPr>
          <w:p w14:paraId="6C2CEDC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8AAD6"/>
            <w:noWrap/>
            <w:vAlign w:val="center"/>
          </w:tcPr>
          <w:p w14:paraId="12AADC7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3FD772F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6F9"/>
            <w:noWrap/>
            <w:vAlign w:val="center"/>
          </w:tcPr>
          <w:p w14:paraId="4761D24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0ECDE81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541BE6F6"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2ED2642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7</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5857DE6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0F3"/>
            <w:noWrap/>
            <w:vAlign w:val="center"/>
          </w:tcPr>
          <w:p w14:paraId="3DFC6A9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793CA"/>
            <w:noWrap/>
            <w:vAlign w:val="center"/>
          </w:tcPr>
          <w:p w14:paraId="1791F3C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5541F9B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3F6"/>
            <w:noWrap/>
            <w:vAlign w:val="center"/>
          </w:tcPr>
          <w:p w14:paraId="5F1625A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7C0E1"/>
            <w:noWrap/>
            <w:vAlign w:val="center"/>
          </w:tcPr>
          <w:p w14:paraId="6FAEF2F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25AB1D1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8696B"/>
            <w:noWrap/>
            <w:vAlign w:val="center"/>
          </w:tcPr>
          <w:p w14:paraId="308883EE" w14:textId="77777777" w:rsidR="007339D9" w:rsidRPr="00B62456" w:rsidRDefault="007339D9" w:rsidP="003062C3">
            <w:pPr>
              <w:spacing w:after="0" w:line="240" w:lineRule="auto"/>
              <w:jc w:val="center"/>
              <w:rPr>
                <w:rFonts w:ascii="Arial" w:eastAsia="Times New Roman" w:hAnsi="Arial" w:cs="Arial"/>
                <w:color w:val="C0504D"/>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BDE"/>
            <w:noWrap/>
            <w:vAlign w:val="center"/>
          </w:tcPr>
          <w:p w14:paraId="003A034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4C9B742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9EC"/>
            <w:noWrap/>
            <w:vAlign w:val="center"/>
          </w:tcPr>
          <w:p w14:paraId="02C40E6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DF0"/>
            <w:noWrap/>
            <w:vAlign w:val="center"/>
          </w:tcPr>
          <w:p w14:paraId="366A696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7CBE6"/>
            <w:noWrap/>
            <w:vAlign w:val="center"/>
          </w:tcPr>
          <w:p w14:paraId="2B5A6D4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471F645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1A58F06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3F6"/>
            <w:noWrap/>
            <w:vAlign w:val="center"/>
          </w:tcPr>
          <w:p w14:paraId="610BDCA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DE6F4"/>
            <w:noWrap/>
            <w:vAlign w:val="center"/>
          </w:tcPr>
          <w:p w14:paraId="1F1E1F0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6199609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06746819"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4D783E3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8</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18F87FF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BEE"/>
            <w:noWrap/>
            <w:vAlign w:val="center"/>
          </w:tcPr>
          <w:p w14:paraId="10518CA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793CA"/>
            <w:noWrap/>
            <w:vAlign w:val="center"/>
          </w:tcPr>
          <w:p w14:paraId="238DDAC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140EE4A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1A66A4C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7D7EC"/>
            <w:noWrap/>
            <w:vAlign w:val="center"/>
          </w:tcPr>
          <w:p w14:paraId="6ECC0C0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8696B"/>
            <w:noWrap/>
            <w:vAlign w:val="center"/>
          </w:tcPr>
          <w:p w14:paraId="24F763E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41C087A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BDE"/>
            <w:noWrap/>
            <w:vAlign w:val="center"/>
          </w:tcPr>
          <w:p w14:paraId="12202F3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77C010E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6E9"/>
            <w:noWrap/>
            <w:vAlign w:val="center"/>
          </w:tcPr>
          <w:p w14:paraId="1E54F8B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AED"/>
            <w:noWrap/>
            <w:vAlign w:val="center"/>
          </w:tcPr>
          <w:p w14:paraId="3CD6179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8E2F2"/>
            <w:noWrap/>
            <w:vAlign w:val="center"/>
          </w:tcPr>
          <w:p w14:paraId="7C53BB8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334EAC7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0F3"/>
            <w:noWrap/>
            <w:vAlign w:val="center"/>
          </w:tcPr>
          <w:p w14:paraId="6C3B63D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BEE"/>
            <w:noWrap/>
            <w:vAlign w:val="center"/>
          </w:tcPr>
          <w:p w14:paraId="3D73012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DDBEE"/>
            <w:noWrap/>
            <w:vAlign w:val="center"/>
          </w:tcPr>
          <w:p w14:paraId="0001312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48C69CA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5BAED18B"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3ACA359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9</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7A779A2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1D2EA"/>
            <w:noWrap/>
            <w:vAlign w:val="center"/>
          </w:tcPr>
          <w:p w14:paraId="5961CD5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18106B1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6F8FD"/>
            <w:noWrap/>
            <w:vAlign w:val="center"/>
          </w:tcPr>
          <w:p w14:paraId="48E8FFF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7D6EC"/>
            <w:noWrap/>
            <w:vAlign w:val="center"/>
          </w:tcPr>
          <w:p w14:paraId="2DB0597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1E9F5"/>
            <w:noWrap/>
            <w:vAlign w:val="center"/>
          </w:tcPr>
          <w:p w14:paraId="6164B63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BDE"/>
            <w:noWrap/>
            <w:vAlign w:val="center"/>
          </w:tcPr>
          <w:p w14:paraId="6FAF5E9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BDE"/>
            <w:noWrap/>
            <w:vAlign w:val="center"/>
          </w:tcPr>
          <w:p w14:paraId="35CC449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7870DD6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DB9DD"/>
            <w:noWrap/>
            <w:vAlign w:val="center"/>
          </w:tcPr>
          <w:p w14:paraId="1CEB86C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4E0F1"/>
            <w:noWrap/>
            <w:vAlign w:val="center"/>
          </w:tcPr>
          <w:p w14:paraId="129D39D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FE7F4"/>
            <w:noWrap/>
            <w:vAlign w:val="center"/>
          </w:tcPr>
          <w:p w14:paraId="34BF8DA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1E9F5"/>
            <w:noWrap/>
            <w:vAlign w:val="center"/>
          </w:tcPr>
          <w:p w14:paraId="33AAC04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CE5F3"/>
            <w:noWrap/>
            <w:vAlign w:val="center"/>
          </w:tcPr>
          <w:p w14:paraId="38A0020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3F5FB"/>
            <w:noWrap/>
            <w:vAlign w:val="center"/>
          </w:tcPr>
          <w:p w14:paraId="6D7A4E8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0824AE8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1C7E4"/>
            <w:noWrap/>
            <w:vAlign w:val="center"/>
          </w:tcPr>
          <w:p w14:paraId="0247235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9E3F2"/>
            <w:noWrap/>
            <w:vAlign w:val="center"/>
          </w:tcPr>
          <w:p w14:paraId="7E248FD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3D9ED4DC"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5CA9B94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10</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DDBEE"/>
            <w:noWrap/>
            <w:vAlign w:val="center"/>
          </w:tcPr>
          <w:p w14:paraId="7636D02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9B6DC"/>
            <w:noWrap/>
            <w:vAlign w:val="center"/>
          </w:tcPr>
          <w:p w14:paraId="2FDD75A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5A8AC6"/>
            <w:noWrap/>
            <w:vAlign w:val="center"/>
          </w:tcPr>
          <w:p w14:paraId="5DF7C57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055F1D6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2C8E5"/>
            <w:noWrap/>
            <w:vAlign w:val="center"/>
          </w:tcPr>
          <w:p w14:paraId="2CF6E01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5B3DA"/>
            <w:noWrap/>
            <w:vAlign w:val="center"/>
          </w:tcPr>
          <w:p w14:paraId="15FFA1A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0AE87E1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1439578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DB9DD"/>
            <w:noWrap/>
            <w:vAlign w:val="center"/>
          </w:tcPr>
          <w:p w14:paraId="76E07BF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1D01627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5CAE6"/>
            <w:noWrap/>
            <w:vAlign w:val="center"/>
          </w:tcPr>
          <w:p w14:paraId="592C3DA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9C1E1"/>
            <w:noWrap/>
            <w:vAlign w:val="center"/>
          </w:tcPr>
          <w:p w14:paraId="1145631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5B3DA"/>
            <w:noWrap/>
            <w:vAlign w:val="center"/>
          </w:tcPr>
          <w:p w14:paraId="2DF7512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BDE"/>
            <w:noWrap/>
            <w:vAlign w:val="center"/>
          </w:tcPr>
          <w:p w14:paraId="03F04EC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0F3"/>
            <w:noWrap/>
            <w:vAlign w:val="center"/>
          </w:tcPr>
          <w:p w14:paraId="350B28C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9EC"/>
            <w:noWrap/>
            <w:vAlign w:val="center"/>
          </w:tcPr>
          <w:p w14:paraId="0828E14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DAED8"/>
            <w:noWrap/>
            <w:vAlign w:val="center"/>
          </w:tcPr>
          <w:p w14:paraId="2357C32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78E67EE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4E4C8D41"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1158C24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11</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5D5EB"/>
            <w:noWrap/>
            <w:vAlign w:val="center"/>
          </w:tcPr>
          <w:p w14:paraId="15220D2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EF1"/>
            <w:noWrap/>
            <w:vAlign w:val="center"/>
          </w:tcPr>
          <w:p w14:paraId="565ECE6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693CA"/>
            <w:noWrap/>
            <w:vAlign w:val="center"/>
          </w:tcPr>
          <w:p w14:paraId="0E214BB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2E618BF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6F431AD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7C6A302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9EC"/>
            <w:noWrap/>
            <w:vAlign w:val="center"/>
          </w:tcPr>
          <w:p w14:paraId="10C5437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6E9"/>
            <w:noWrap/>
            <w:vAlign w:val="center"/>
          </w:tcPr>
          <w:p w14:paraId="7ABA389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4E0F1"/>
            <w:noWrap/>
            <w:vAlign w:val="center"/>
          </w:tcPr>
          <w:p w14:paraId="55191B0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5CAE6"/>
            <w:noWrap/>
            <w:vAlign w:val="center"/>
          </w:tcPr>
          <w:p w14:paraId="3F2F655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184E929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98789"/>
            <w:noWrap/>
            <w:vAlign w:val="center"/>
          </w:tcPr>
          <w:p w14:paraId="195B881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6F9"/>
            <w:noWrap/>
            <w:vAlign w:val="center"/>
          </w:tcPr>
          <w:p w14:paraId="6780F29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58E8281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FD1E9"/>
            <w:noWrap/>
            <w:vAlign w:val="center"/>
          </w:tcPr>
          <w:p w14:paraId="5D57810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00FEC97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CDAEE"/>
            <w:noWrap/>
            <w:vAlign w:val="center"/>
          </w:tcPr>
          <w:p w14:paraId="498453E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7493345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6A69E7DA"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69D3DCB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12</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1BCDF"/>
            <w:noWrap/>
            <w:vAlign w:val="center"/>
          </w:tcPr>
          <w:p w14:paraId="7FC82E9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3DB0B20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779ED0"/>
            <w:noWrap/>
            <w:vAlign w:val="center"/>
          </w:tcPr>
          <w:p w14:paraId="3EAA4F3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26AD01C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562A66F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33BC0D1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DF0"/>
            <w:noWrap/>
            <w:vAlign w:val="center"/>
          </w:tcPr>
          <w:p w14:paraId="504FB1A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AED"/>
            <w:noWrap/>
            <w:vAlign w:val="center"/>
          </w:tcPr>
          <w:p w14:paraId="1C60372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FE7F4"/>
            <w:noWrap/>
            <w:vAlign w:val="center"/>
          </w:tcPr>
          <w:p w14:paraId="322FBB7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9C1E1"/>
            <w:noWrap/>
            <w:vAlign w:val="center"/>
          </w:tcPr>
          <w:p w14:paraId="6C36985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98789"/>
            <w:noWrap/>
            <w:vAlign w:val="center"/>
          </w:tcPr>
          <w:p w14:paraId="057F4DF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7FDE1EF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FF2"/>
            <w:noWrap/>
            <w:vAlign w:val="center"/>
          </w:tcPr>
          <w:p w14:paraId="0757ED9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5341676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1C7E4"/>
            <w:noWrap/>
            <w:vAlign w:val="center"/>
          </w:tcPr>
          <w:p w14:paraId="0F27EBA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098913D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0F4FB"/>
            <w:noWrap/>
            <w:vAlign w:val="center"/>
          </w:tcPr>
          <w:p w14:paraId="6ACB816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1C2FA21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62CCF870"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7BF0896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13</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55D54F1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3F6"/>
            <w:noWrap/>
            <w:vAlign w:val="center"/>
          </w:tcPr>
          <w:p w14:paraId="734861F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AE4F3"/>
            <w:noWrap/>
            <w:vAlign w:val="center"/>
          </w:tcPr>
          <w:p w14:paraId="3AE2886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9EFF8"/>
            <w:noWrap/>
            <w:vAlign w:val="center"/>
          </w:tcPr>
          <w:p w14:paraId="1F97010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7F0F32D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97375"/>
            <w:noWrap/>
            <w:vAlign w:val="center"/>
          </w:tcPr>
          <w:p w14:paraId="051D94D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7CBE6"/>
            <w:noWrap/>
            <w:vAlign w:val="center"/>
          </w:tcPr>
          <w:p w14:paraId="5AE4650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8E2F2"/>
            <w:noWrap/>
            <w:vAlign w:val="center"/>
          </w:tcPr>
          <w:p w14:paraId="0705BF9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1E9F5"/>
            <w:noWrap/>
            <w:vAlign w:val="center"/>
          </w:tcPr>
          <w:p w14:paraId="02933D0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5B3DA"/>
            <w:noWrap/>
            <w:vAlign w:val="center"/>
          </w:tcPr>
          <w:p w14:paraId="6599DC9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6F9"/>
            <w:noWrap/>
            <w:vAlign w:val="center"/>
          </w:tcPr>
          <w:p w14:paraId="5AB1320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FF2"/>
            <w:noWrap/>
            <w:vAlign w:val="center"/>
          </w:tcPr>
          <w:p w14:paraId="5ADA045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78E5AC2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AD9ED"/>
            <w:noWrap/>
            <w:vAlign w:val="center"/>
          </w:tcPr>
          <w:p w14:paraId="1E0B8FD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8AAD6"/>
            <w:noWrap/>
            <w:vAlign w:val="center"/>
          </w:tcPr>
          <w:p w14:paraId="3C9931C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1F4FB"/>
            <w:noWrap/>
            <w:vAlign w:val="center"/>
          </w:tcPr>
          <w:p w14:paraId="5C18360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27DD78F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EF1"/>
            <w:noWrap/>
            <w:vAlign w:val="center"/>
          </w:tcPr>
          <w:p w14:paraId="767788E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178F2617"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6C63C2C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14</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4A33D07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40D22BD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6994CB"/>
            <w:noWrap/>
            <w:vAlign w:val="center"/>
          </w:tcPr>
          <w:p w14:paraId="59E8CE8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9B6DC"/>
            <w:noWrap/>
            <w:vAlign w:val="center"/>
          </w:tcPr>
          <w:p w14:paraId="5348728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4BEE0"/>
            <w:noWrap/>
            <w:vAlign w:val="center"/>
          </w:tcPr>
          <w:p w14:paraId="1D5D87B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9CDE7"/>
            <w:noWrap/>
            <w:vAlign w:val="center"/>
          </w:tcPr>
          <w:p w14:paraId="282B806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27EA710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67FEB91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CE5F3"/>
            <w:noWrap/>
            <w:vAlign w:val="center"/>
          </w:tcPr>
          <w:p w14:paraId="320F6CE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BDE"/>
            <w:noWrap/>
            <w:vAlign w:val="center"/>
          </w:tcPr>
          <w:p w14:paraId="14D12FE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9FC"/>
            <w:noWrap/>
            <w:vAlign w:val="center"/>
          </w:tcPr>
          <w:p w14:paraId="3826CEC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43D6EAA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AD9ED"/>
            <w:noWrap/>
            <w:vAlign w:val="center"/>
          </w:tcPr>
          <w:p w14:paraId="26F3E98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765274A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8C1E1"/>
            <w:noWrap/>
            <w:vAlign w:val="center"/>
          </w:tcPr>
          <w:p w14:paraId="5451DC4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BCEE8"/>
            <w:noWrap/>
            <w:vAlign w:val="center"/>
          </w:tcPr>
          <w:p w14:paraId="637C267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0E8F5"/>
            <w:noWrap/>
            <w:vAlign w:val="center"/>
          </w:tcPr>
          <w:p w14:paraId="2CDDB16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4C9E5"/>
            <w:noWrap/>
            <w:vAlign w:val="center"/>
          </w:tcPr>
          <w:p w14:paraId="4FEB790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4AA2A922"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69B4EF5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15</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4E7"/>
            <w:noWrap/>
            <w:vAlign w:val="center"/>
          </w:tcPr>
          <w:p w14:paraId="5D4E8BC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AE4F3"/>
            <w:noWrap/>
            <w:vAlign w:val="center"/>
          </w:tcPr>
          <w:p w14:paraId="29566EA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7EA3D2"/>
            <w:noWrap/>
            <w:vAlign w:val="center"/>
          </w:tcPr>
          <w:p w14:paraId="73E09A9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0A97987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9CCE7"/>
            <w:noWrap/>
            <w:vAlign w:val="center"/>
          </w:tcPr>
          <w:p w14:paraId="74C06EE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8AAD6"/>
            <w:noWrap/>
            <w:vAlign w:val="center"/>
          </w:tcPr>
          <w:p w14:paraId="156ABEA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4F7"/>
            <w:noWrap/>
            <w:vAlign w:val="center"/>
          </w:tcPr>
          <w:p w14:paraId="3B20CB8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0F3"/>
            <w:noWrap/>
            <w:vAlign w:val="center"/>
          </w:tcPr>
          <w:p w14:paraId="742D097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3F5FB"/>
            <w:noWrap/>
            <w:vAlign w:val="center"/>
          </w:tcPr>
          <w:p w14:paraId="7ED09A4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0F3"/>
            <w:noWrap/>
            <w:vAlign w:val="center"/>
          </w:tcPr>
          <w:p w14:paraId="23BC833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FD1E9"/>
            <w:noWrap/>
            <w:vAlign w:val="center"/>
          </w:tcPr>
          <w:p w14:paraId="1202CFF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1C7E4"/>
            <w:noWrap/>
            <w:vAlign w:val="center"/>
          </w:tcPr>
          <w:p w14:paraId="10F006C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8AAD6"/>
            <w:noWrap/>
            <w:vAlign w:val="center"/>
          </w:tcPr>
          <w:p w14:paraId="6341AD6E"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A8C1E1"/>
            <w:noWrap/>
            <w:vAlign w:val="center"/>
          </w:tcPr>
          <w:p w14:paraId="69A72F5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4DCF5F3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27858A1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709ACE"/>
            <w:noWrap/>
            <w:vAlign w:val="center"/>
          </w:tcPr>
          <w:p w14:paraId="490E7F0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1F4FB"/>
            <w:noWrap/>
            <w:vAlign w:val="center"/>
          </w:tcPr>
          <w:p w14:paraId="4C2BE2A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256A2093"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5D3F6B5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16</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650601A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327B73F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5E0F1"/>
            <w:noWrap/>
            <w:vAlign w:val="center"/>
          </w:tcPr>
          <w:p w14:paraId="451B7E1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98689"/>
            <w:noWrap/>
            <w:vAlign w:val="center"/>
          </w:tcPr>
          <w:p w14:paraId="4AC182F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7CC9F73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6B1D459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3F6"/>
            <w:noWrap/>
            <w:vAlign w:val="center"/>
          </w:tcPr>
          <w:p w14:paraId="5D0327E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BEE"/>
            <w:noWrap/>
            <w:vAlign w:val="center"/>
          </w:tcPr>
          <w:p w14:paraId="5D1E29A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BFE"/>
            <w:noWrap/>
            <w:vAlign w:val="center"/>
          </w:tcPr>
          <w:p w14:paraId="69318F2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9EC"/>
            <w:noWrap/>
            <w:vAlign w:val="center"/>
          </w:tcPr>
          <w:p w14:paraId="2D4D21E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0319B1B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0BC3B8C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1F4FB"/>
            <w:noWrap/>
            <w:vAlign w:val="center"/>
          </w:tcPr>
          <w:p w14:paraId="6E94C1C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BCEE8"/>
            <w:noWrap/>
            <w:vAlign w:val="center"/>
          </w:tcPr>
          <w:p w14:paraId="5BDBAA9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152BEE0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5157122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0D1E9"/>
            <w:noWrap/>
            <w:vAlign w:val="center"/>
          </w:tcPr>
          <w:p w14:paraId="145F4D7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AFBFE"/>
            <w:noWrap/>
            <w:vAlign w:val="center"/>
          </w:tcPr>
          <w:p w14:paraId="272A862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5088CDCA"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7370720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17</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9ABD6"/>
            <w:noWrap/>
            <w:vAlign w:val="center"/>
          </w:tcPr>
          <w:p w14:paraId="3BD3737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7FA"/>
            <w:noWrap/>
            <w:vAlign w:val="center"/>
          </w:tcPr>
          <w:p w14:paraId="3A00D4D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CADD7"/>
            <w:noWrap/>
            <w:vAlign w:val="center"/>
          </w:tcPr>
          <w:p w14:paraId="4CF1788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CE6F4"/>
            <w:noWrap/>
            <w:vAlign w:val="center"/>
          </w:tcPr>
          <w:p w14:paraId="66A9664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0BC6659A"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6F9"/>
            <w:noWrap/>
            <w:vAlign w:val="center"/>
          </w:tcPr>
          <w:p w14:paraId="55347F5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DE6F4"/>
            <w:noWrap/>
            <w:vAlign w:val="center"/>
          </w:tcPr>
          <w:p w14:paraId="5A050D0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DDBEE"/>
            <w:noWrap/>
            <w:vAlign w:val="center"/>
          </w:tcPr>
          <w:p w14:paraId="0ED0E39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1C7E4"/>
            <w:noWrap/>
            <w:vAlign w:val="center"/>
          </w:tcPr>
          <w:p w14:paraId="7EB8C85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8DAED8"/>
            <w:noWrap/>
            <w:vAlign w:val="center"/>
          </w:tcPr>
          <w:p w14:paraId="11EB78D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CDAEE"/>
            <w:noWrap/>
            <w:vAlign w:val="center"/>
          </w:tcPr>
          <w:p w14:paraId="1186CC7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0F4FB"/>
            <w:noWrap/>
            <w:vAlign w:val="center"/>
          </w:tcPr>
          <w:p w14:paraId="7B5E78D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CFF"/>
            <w:noWrap/>
            <w:vAlign w:val="center"/>
          </w:tcPr>
          <w:p w14:paraId="724FF11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E0E8F5"/>
            <w:noWrap/>
            <w:vAlign w:val="center"/>
          </w:tcPr>
          <w:p w14:paraId="7FE0860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709ACE"/>
            <w:noWrap/>
            <w:vAlign w:val="center"/>
          </w:tcPr>
          <w:p w14:paraId="6382747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C0D1E9"/>
            <w:noWrap/>
            <w:vAlign w:val="center"/>
          </w:tcPr>
          <w:p w14:paraId="1EBABC7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7CDC124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DE6F4"/>
            <w:noWrap/>
            <w:vAlign w:val="center"/>
          </w:tcPr>
          <w:p w14:paraId="21B5A50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r w:rsidR="007339D9" w:rsidRPr="00B62456" w14:paraId="56FC8F99" w14:textId="77777777" w:rsidTr="003062C3">
        <w:trPr>
          <w:trHeight w:val="300"/>
          <w:jc w:val="center"/>
        </w:trPr>
        <w:tc>
          <w:tcPr>
            <w:tcW w:w="460" w:type="dxa"/>
            <w:tcBorders>
              <w:top w:val="nil"/>
              <w:left w:val="nil"/>
              <w:bottom w:val="nil"/>
              <w:right w:val="single" w:sz="12" w:space="0" w:color="F2F2F2" w:themeColor="background1" w:themeShade="F2"/>
            </w:tcBorders>
            <w:shd w:val="clear" w:color="auto" w:fill="auto"/>
            <w:noWrap/>
            <w:vAlign w:val="center"/>
            <w:hideMark/>
          </w:tcPr>
          <w:p w14:paraId="2B4BACD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r w:rsidRPr="00B62456">
              <w:rPr>
                <w:rFonts w:ascii="Arial" w:eastAsia="Times New Roman" w:hAnsi="Arial" w:cs="Arial"/>
                <w:color w:val="000000"/>
                <w:sz w:val="14"/>
                <w:szCs w:val="14"/>
                <w:lang w:eastAsia="en-GB"/>
              </w:rPr>
              <w:t>18</w:t>
            </w: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FE8F5"/>
            <w:noWrap/>
            <w:vAlign w:val="center"/>
          </w:tcPr>
          <w:p w14:paraId="113210D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FF2"/>
            <w:noWrap/>
            <w:vAlign w:val="center"/>
          </w:tcPr>
          <w:p w14:paraId="48BBE68F"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9FBADE"/>
            <w:noWrap/>
            <w:vAlign w:val="center"/>
          </w:tcPr>
          <w:p w14:paraId="6B88E479"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0DDEF"/>
            <w:noWrap/>
            <w:vAlign w:val="center"/>
          </w:tcPr>
          <w:p w14:paraId="7DB1DEB4"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2BB99D3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2F5"/>
            <w:noWrap/>
            <w:vAlign w:val="center"/>
          </w:tcPr>
          <w:p w14:paraId="0AD0601C"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5F8"/>
            <w:noWrap/>
            <w:vAlign w:val="center"/>
          </w:tcPr>
          <w:p w14:paraId="7703B696"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64807CF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60"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9E3F2"/>
            <w:noWrap/>
            <w:vAlign w:val="center"/>
          </w:tcPr>
          <w:p w14:paraId="30472643"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AFD"/>
            <w:noWrap/>
            <w:vAlign w:val="center"/>
          </w:tcPr>
          <w:p w14:paraId="3493AEF5"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372"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20ABC5F2"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F1F4"/>
            <w:noWrap/>
            <w:vAlign w:val="center"/>
          </w:tcPr>
          <w:p w14:paraId="78D59FB0"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CEEF1"/>
            <w:noWrap/>
            <w:vAlign w:val="center"/>
          </w:tcPr>
          <w:p w14:paraId="365C2DC8"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B4C9E5"/>
            <w:noWrap/>
            <w:vAlign w:val="center"/>
          </w:tcPr>
          <w:p w14:paraId="09551B77"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1F4FB"/>
            <w:noWrap/>
            <w:vAlign w:val="center"/>
          </w:tcPr>
          <w:p w14:paraId="210B547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FAFBFE"/>
            <w:noWrap/>
            <w:vAlign w:val="center"/>
          </w:tcPr>
          <w:p w14:paraId="4AB4F1FD"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000000" w:fill="DDE6F4"/>
            <w:noWrap/>
            <w:vAlign w:val="center"/>
          </w:tcPr>
          <w:p w14:paraId="1AB441B1"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c>
          <w:tcPr>
            <w:tcW w:w="428" w:type="dxa"/>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auto"/>
            <w:noWrap/>
            <w:vAlign w:val="center"/>
          </w:tcPr>
          <w:p w14:paraId="1048E16B" w14:textId="77777777" w:rsidR="007339D9" w:rsidRPr="00B62456" w:rsidRDefault="007339D9" w:rsidP="003062C3">
            <w:pPr>
              <w:spacing w:after="0" w:line="240" w:lineRule="auto"/>
              <w:jc w:val="center"/>
              <w:rPr>
                <w:rFonts w:ascii="Arial" w:eastAsia="Times New Roman" w:hAnsi="Arial" w:cs="Arial"/>
                <w:color w:val="000000"/>
                <w:sz w:val="14"/>
                <w:szCs w:val="14"/>
                <w:lang w:eastAsia="en-GB"/>
              </w:rPr>
            </w:pPr>
          </w:p>
        </w:tc>
      </w:tr>
    </w:tbl>
    <w:tbl>
      <w:tblPr>
        <w:tblpPr w:leftFromText="180" w:rightFromText="180" w:vertAnchor="text" w:horzAnchor="margin" w:tblpXSpec="center" w:tblpY="422"/>
        <w:tblW w:w="0" w:type="auto"/>
        <w:tblLook w:val="04A0" w:firstRow="1" w:lastRow="0" w:firstColumn="1" w:lastColumn="0" w:noHBand="0" w:noVBand="1"/>
      </w:tblPr>
      <w:tblGrid>
        <w:gridCol w:w="294"/>
        <w:gridCol w:w="411"/>
        <w:gridCol w:w="489"/>
        <w:gridCol w:w="411"/>
        <w:gridCol w:w="489"/>
        <w:gridCol w:w="411"/>
        <w:gridCol w:w="489"/>
        <w:gridCol w:w="411"/>
        <w:gridCol w:w="489"/>
        <w:gridCol w:w="411"/>
        <w:gridCol w:w="489"/>
        <w:gridCol w:w="411"/>
        <w:gridCol w:w="489"/>
        <w:gridCol w:w="411"/>
        <w:gridCol w:w="489"/>
      </w:tblGrid>
      <w:tr w:rsidR="007339D9" w:rsidRPr="006915B2" w14:paraId="54AAEFB9" w14:textId="77777777" w:rsidTr="003062C3">
        <w:trPr>
          <w:trHeight w:val="300"/>
        </w:trPr>
        <w:tc>
          <w:tcPr>
            <w:tcW w:w="0" w:type="auto"/>
            <w:tcBorders>
              <w:top w:val="nil"/>
              <w:left w:val="nil"/>
              <w:bottom w:val="nil"/>
              <w:right w:val="nil"/>
            </w:tcBorders>
            <w:shd w:val="clear" w:color="000000" w:fill="5A8AC6"/>
            <w:noWrap/>
            <w:vAlign w:val="bottom"/>
          </w:tcPr>
          <w:p w14:paraId="321DD698"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E6EDF7"/>
            <w:noWrap/>
            <w:vAlign w:val="bottom"/>
          </w:tcPr>
          <w:p w14:paraId="3DBE6248"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CF4F7"/>
            <w:noWrap/>
            <w:vAlign w:val="bottom"/>
          </w:tcPr>
          <w:p w14:paraId="4BCD2E8F"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CE9EC"/>
            <w:noWrap/>
            <w:vAlign w:val="bottom"/>
          </w:tcPr>
          <w:p w14:paraId="19800BF4"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CDDE0"/>
            <w:noWrap/>
            <w:vAlign w:val="bottom"/>
          </w:tcPr>
          <w:p w14:paraId="6057479C"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BD2D4"/>
            <w:noWrap/>
            <w:vAlign w:val="bottom"/>
          </w:tcPr>
          <w:p w14:paraId="0F631FD0"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BC6C9"/>
            <w:noWrap/>
            <w:vAlign w:val="bottom"/>
          </w:tcPr>
          <w:p w14:paraId="68C836DE"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BBBBD"/>
            <w:noWrap/>
            <w:vAlign w:val="bottom"/>
          </w:tcPr>
          <w:p w14:paraId="63EDC75A"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AAFB1"/>
            <w:noWrap/>
            <w:vAlign w:val="bottom"/>
          </w:tcPr>
          <w:p w14:paraId="3405A655"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AA3A6"/>
            <w:noWrap/>
            <w:vAlign w:val="bottom"/>
          </w:tcPr>
          <w:p w14:paraId="57CACE2A"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A989A"/>
            <w:noWrap/>
            <w:vAlign w:val="bottom"/>
          </w:tcPr>
          <w:p w14:paraId="1A53FF72"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98C8E"/>
            <w:noWrap/>
            <w:vAlign w:val="bottom"/>
          </w:tcPr>
          <w:p w14:paraId="237B7841"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98183"/>
            <w:noWrap/>
            <w:vAlign w:val="bottom"/>
          </w:tcPr>
          <w:p w14:paraId="52C12629"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97577"/>
            <w:noWrap/>
            <w:vAlign w:val="bottom"/>
          </w:tcPr>
          <w:p w14:paraId="56E1D6D9"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c>
          <w:tcPr>
            <w:tcW w:w="0" w:type="auto"/>
            <w:tcBorders>
              <w:top w:val="nil"/>
              <w:left w:val="nil"/>
              <w:bottom w:val="nil"/>
              <w:right w:val="nil"/>
            </w:tcBorders>
            <w:shd w:val="clear" w:color="000000" w:fill="F8696B"/>
            <w:noWrap/>
            <w:vAlign w:val="bottom"/>
          </w:tcPr>
          <w:p w14:paraId="30FC2883" w14:textId="77777777" w:rsidR="007339D9" w:rsidRPr="006915B2" w:rsidRDefault="007339D9" w:rsidP="003062C3">
            <w:pPr>
              <w:spacing w:after="0" w:line="240" w:lineRule="auto"/>
              <w:jc w:val="right"/>
              <w:rPr>
                <w:rFonts w:ascii="Calibri" w:eastAsia="Times New Roman" w:hAnsi="Calibri" w:cs="Times New Roman"/>
                <w:color w:val="000000"/>
                <w:sz w:val="14"/>
                <w:szCs w:val="14"/>
                <w:lang w:eastAsia="en-GB"/>
              </w:rPr>
            </w:pPr>
          </w:p>
        </w:tc>
      </w:tr>
      <w:tr w:rsidR="007339D9" w:rsidRPr="006915B2" w14:paraId="6EDC5D00" w14:textId="77777777" w:rsidTr="003062C3">
        <w:trPr>
          <w:trHeight w:val="300"/>
        </w:trPr>
        <w:tc>
          <w:tcPr>
            <w:tcW w:w="0" w:type="auto"/>
            <w:tcBorders>
              <w:top w:val="nil"/>
              <w:left w:val="nil"/>
              <w:bottom w:val="nil"/>
              <w:right w:val="nil"/>
            </w:tcBorders>
            <w:shd w:val="clear" w:color="auto" w:fill="auto"/>
            <w:noWrap/>
            <w:vAlign w:val="center"/>
            <w:hideMark/>
          </w:tcPr>
          <w:p w14:paraId="3CBB66A5"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w:t>
            </w:r>
          </w:p>
        </w:tc>
        <w:tc>
          <w:tcPr>
            <w:tcW w:w="0" w:type="auto"/>
            <w:tcBorders>
              <w:top w:val="nil"/>
              <w:left w:val="nil"/>
              <w:bottom w:val="nil"/>
              <w:right w:val="nil"/>
            </w:tcBorders>
            <w:shd w:val="clear" w:color="auto" w:fill="auto"/>
            <w:noWrap/>
            <w:vAlign w:val="center"/>
            <w:hideMark/>
          </w:tcPr>
          <w:p w14:paraId="7C5DAAFE" w14:textId="77777777" w:rsidR="007339D9" w:rsidRPr="006915B2" w:rsidRDefault="007339D9" w:rsidP="003062C3">
            <w:pPr>
              <w:spacing w:after="0" w:line="240" w:lineRule="auto"/>
              <w:jc w:val="center"/>
              <w:rPr>
                <w:rFonts w:ascii="Arial" w:eastAsia="Times New Roman" w:hAnsi="Arial" w:cs="Arial"/>
                <w:color w:val="FFFFFF" w:themeColor="background1"/>
                <w:sz w:val="14"/>
                <w:szCs w:val="14"/>
                <w:lang w:eastAsia="en-GB"/>
              </w:rPr>
            </w:pPr>
            <w:r w:rsidRPr="006915B2">
              <w:rPr>
                <w:rFonts w:ascii="Arial" w:eastAsia="Times New Roman" w:hAnsi="Arial" w:cs="Arial"/>
                <w:color w:val="FFFFFF" w:themeColor="background1"/>
                <w:sz w:val="14"/>
                <w:szCs w:val="14"/>
                <w:lang w:eastAsia="en-GB"/>
              </w:rPr>
              <w:t>0.1</w:t>
            </w:r>
          </w:p>
        </w:tc>
        <w:tc>
          <w:tcPr>
            <w:tcW w:w="0" w:type="auto"/>
            <w:tcBorders>
              <w:top w:val="nil"/>
              <w:left w:val="nil"/>
              <w:bottom w:val="nil"/>
              <w:right w:val="nil"/>
            </w:tcBorders>
            <w:shd w:val="clear" w:color="auto" w:fill="auto"/>
            <w:noWrap/>
            <w:vAlign w:val="center"/>
            <w:hideMark/>
          </w:tcPr>
          <w:p w14:paraId="3075D76C"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0.15</w:t>
            </w:r>
          </w:p>
        </w:tc>
        <w:tc>
          <w:tcPr>
            <w:tcW w:w="0" w:type="auto"/>
            <w:tcBorders>
              <w:top w:val="nil"/>
              <w:left w:val="nil"/>
              <w:bottom w:val="nil"/>
              <w:right w:val="nil"/>
            </w:tcBorders>
            <w:shd w:val="clear" w:color="auto" w:fill="auto"/>
            <w:noWrap/>
            <w:vAlign w:val="center"/>
            <w:hideMark/>
          </w:tcPr>
          <w:p w14:paraId="33D61B88"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FFFFFF" w:themeColor="background1"/>
                <w:sz w:val="14"/>
                <w:szCs w:val="14"/>
                <w:lang w:eastAsia="en-GB"/>
              </w:rPr>
              <w:t>0.2</w:t>
            </w:r>
          </w:p>
        </w:tc>
        <w:tc>
          <w:tcPr>
            <w:tcW w:w="0" w:type="auto"/>
            <w:tcBorders>
              <w:top w:val="nil"/>
              <w:left w:val="nil"/>
              <w:bottom w:val="nil"/>
              <w:right w:val="nil"/>
            </w:tcBorders>
            <w:shd w:val="clear" w:color="auto" w:fill="auto"/>
            <w:noWrap/>
            <w:vAlign w:val="center"/>
            <w:hideMark/>
          </w:tcPr>
          <w:p w14:paraId="37EB0D51"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0.25</w:t>
            </w:r>
          </w:p>
        </w:tc>
        <w:tc>
          <w:tcPr>
            <w:tcW w:w="0" w:type="auto"/>
            <w:tcBorders>
              <w:top w:val="nil"/>
              <w:left w:val="nil"/>
              <w:bottom w:val="nil"/>
              <w:right w:val="nil"/>
            </w:tcBorders>
            <w:shd w:val="clear" w:color="auto" w:fill="auto"/>
            <w:noWrap/>
            <w:vAlign w:val="center"/>
            <w:hideMark/>
          </w:tcPr>
          <w:p w14:paraId="4F6ABF41"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FFFFFF" w:themeColor="background1"/>
                <w:sz w:val="14"/>
                <w:szCs w:val="14"/>
                <w:lang w:eastAsia="en-GB"/>
              </w:rPr>
              <w:t>0.3</w:t>
            </w:r>
          </w:p>
        </w:tc>
        <w:tc>
          <w:tcPr>
            <w:tcW w:w="0" w:type="auto"/>
            <w:tcBorders>
              <w:top w:val="nil"/>
              <w:left w:val="nil"/>
              <w:bottom w:val="nil"/>
              <w:right w:val="nil"/>
            </w:tcBorders>
            <w:shd w:val="clear" w:color="auto" w:fill="auto"/>
            <w:noWrap/>
            <w:vAlign w:val="center"/>
            <w:hideMark/>
          </w:tcPr>
          <w:p w14:paraId="4D3810DB"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0.35</w:t>
            </w:r>
          </w:p>
        </w:tc>
        <w:tc>
          <w:tcPr>
            <w:tcW w:w="0" w:type="auto"/>
            <w:tcBorders>
              <w:top w:val="nil"/>
              <w:left w:val="nil"/>
              <w:bottom w:val="nil"/>
              <w:right w:val="nil"/>
            </w:tcBorders>
            <w:shd w:val="clear" w:color="auto" w:fill="auto"/>
            <w:noWrap/>
            <w:vAlign w:val="center"/>
            <w:hideMark/>
          </w:tcPr>
          <w:p w14:paraId="7AEB7F24"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FFFFFF" w:themeColor="background1"/>
                <w:sz w:val="14"/>
                <w:szCs w:val="14"/>
                <w:lang w:eastAsia="en-GB"/>
              </w:rPr>
              <w:t>0.4</w:t>
            </w:r>
          </w:p>
        </w:tc>
        <w:tc>
          <w:tcPr>
            <w:tcW w:w="0" w:type="auto"/>
            <w:tcBorders>
              <w:top w:val="nil"/>
              <w:left w:val="nil"/>
              <w:bottom w:val="nil"/>
              <w:right w:val="nil"/>
            </w:tcBorders>
            <w:shd w:val="clear" w:color="auto" w:fill="auto"/>
            <w:noWrap/>
            <w:vAlign w:val="center"/>
            <w:hideMark/>
          </w:tcPr>
          <w:p w14:paraId="37798343"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0.45</w:t>
            </w:r>
          </w:p>
        </w:tc>
        <w:tc>
          <w:tcPr>
            <w:tcW w:w="0" w:type="auto"/>
            <w:tcBorders>
              <w:top w:val="nil"/>
              <w:left w:val="nil"/>
              <w:bottom w:val="nil"/>
              <w:right w:val="nil"/>
            </w:tcBorders>
            <w:shd w:val="clear" w:color="auto" w:fill="auto"/>
            <w:noWrap/>
            <w:vAlign w:val="center"/>
            <w:hideMark/>
          </w:tcPr>
          <w:p w14:paraId="4BAD6C7E"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FFFFFF" w:themeColor="background1"/>
                <w:sz w:val="14"/>
                <w:szCs w:val="14"/>
                <w:lang w:eastAsia="en-GB"/>
              </w:rPr>
              <w:t>0.5</w:t>
            </w:r>
          </w:p>
        </w:tc>
        <w:tc>
          <w:tcPr>
            <w:tcW w:w="0" w:type="auto"/>
            <w:tcBorders>
              <w:top w:val="nil"/>
              <w:left w:val="nil"/>
              <w:bottom w:val="nil"/>
              <w:right w:val="nil"/>
            </w:tcBorders>
            <w:shd w:val="clear" w:color="auto" w:fill="auto"/>
            <w:noWrap/>
            <w:vAlign w:val="center"/>
            <w:hideMark/>
          </w:tcPr>
          <w:p w14:paraId="5727FEBB"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0.55</w:t>
            </w:r>
          </w:p>
        </w:tc>
        <w:tc>
          <w:tcPr>
            <w:tcW w:w="0" w:type="auto"/>
            <w:tcBorders>
              <w:top w:val="nil"/>
              <w:left w:val="nil"/>
              <w:bottom w:val="nil"/>
              <w:right w:val="nil"/>
            </w:tcBorders>
            <w:shd w:val="clear" w:color="auto" w:fill="auto"/>
            <w:noWrap/>
            <w:vAlign w:val="center"/>
            <w:hideMark/>
          </w:tcPr>
          <w:p w14:paraId="3464276C"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FFFFFF" w:themeColor="background1"/>
                <w:sz w:val="14"/>
                <w:szCs w:val="14"/>
                <w:lang w:eastAsia="en-GB"/>
              </w:rPr>
              <w:t>0.6</w:t>
            </w:r>
          </w:p>
        </w:tc>
        <w:tc>
          <w:tcPr>
            <w:tcW w:w="0" w:type="auto"/>
            <w:tcBorders>
              <w:top w:val="nil"/>
              <w:left w:val="nil"/>
              <w:bottom w:val="nil"/>
              <w:right w:val="nil"/>
            </w:tcBorders>
            <w:shd w:val="clear" w:color="auto" w:fill="auto"/>
            <w:noWrap/>
            <w:vAlign w:val="center"/>
            <w:hideMark/>
          </w:tcPr>
          <w:p w14:paraId="01492BC3"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0.65</w:t>
            </w:r>
          </w:p>
        </w:tc>
        <w:tc>
          <w:tcPr>
            <w:tcW w:w="0" w:type="auto"/>
            <w:tcBorders>
              <w:top w:val="nil"/>
              <w:left w:val="nil"/>
              <w:bottom w:val="nil"/>
              <w:right w:val="nil"/>
            </w:tcBorders>
            <w:shd w:val="clear" w:color="auto" w:fill="auto"/>
            <w:noWrap/>
            <w:vAlign w:val="center"/>
            <w:hideMark/>
          </w:tcPr>
          <w:p w14:paraId="6F207CED"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FFFFFF" w:themeColor="background1"/>
                <w:sz w:val="14"/>
                <w:szCs w:val="14"/>
                <w:lang w:eastAsia="en-GB"/>
              </w:rPr>
              <w:t>0.7</w:t>
            </w:r>
          </w:p>
        </w:tc>
        <w:tc>
          <w:tcPr>
            <w:tcW w:w="0" w:type="auto"/>
            <w:tcBorders>
              <w:top w:val="nil"/>
              <w:left w:val="nil"/>
              <w:bottom w:val="nil"/>
              <w:right w:val="nil"/>
            </w:tcBorders>
            <w:shd w:val="clear" w:color="auto" w:fill="auto"/>
            <w:noWrap/>
            <w:vAlign w:val="center"/>
            <w:hideMark/>
          </w:tcPr>
          <w:p w14:paraId="4C658CEE" w14:textId="77777777" w:rsidR="007339D9" w:rsidRPr="006915B2" w:rsidRDefault="007339D9" w:rsidP="003062C3">
            <w:pPr>
              <w:spacing w:after="0" w:line="240" w:lineRule="auto"/>
              <w:jc w:val="center"/>
              <w:rPr>
                <w:rFonts w:ascii="Arial" w:eastAsia="Times New Roman" w:hAnsi="Arial" w:cs="Arial"/>
                <w:color w:val="000000"/>
                <w:sz w:val="14"/>
                <w:szCs w:val="14"/>
                <w:lang w:eastAsia="en-GB"/>
              </w:rPr>
            </w:pPr>
            <w:r w:rsidRPr="006915B2">
              <w:rPr>
                <w:rFonts w:ascii="Arial" w:eastAsia="Times New Roman" w:hAnsi="Arial" w:cs="Arial"/>
                <w:color w:val="000000"/>
                <w:sz w:val="14"/>
                <w:szCs w:val="14"/>
                <w:lang w:eastAsia="en-GB"/>
              </w:rPr>
              <w:t>0.75</w:t>
            </w:r>
          </w:p>
        </w:tc>
      </w:tr>
    </w:tbl>
    <w:p w14:paraId="16E8C156" w14:textId="77777777" w:rsidR="007339D9" w:rsidRDefault="007339D9" w:rsidP="007339D9">
      <w:pPr>
        <w:rPr>
          <w:rFonts w:ascii="Arial" w:eastAsiaTheme="minorEastAsia" w:hAnsi="Arial" w:cs="Arial"/>
        </w:rPr>
      </w:pPr>
      <w:r>
        <w:rPr>
          <w:rFonts w:ascii="Arial" w:eastAsiaTheme="minorEastAsia" w:hAnsi="Arial" w:cs="Arial"/>
        </w:rPr>
        <w:t xml:space="preserve">      </w:t>
      </w:r>
    </w:p>
    <w:p w14:paraId="7A4DCF4A" w14:textId="77777777" w:rsidR="007339D9" w:rsidRDefault="007339D9" w:rsidP="007339D9">
      <w:pPr>
        <w:rPr>
          <w:rFonts w:ascii="Arial" w:eastAsiaTheme="minorEastAsia" w:hAnsi="Arial" w:cs="Arial"/>
        </w:rPr>
      </w:pPr>
    </w:p>
    <w:p w14:paraId="16163BED" w14:textId="77777777" w:rsidR="007339D9" w:rsidRPr="00607EEB" w:rsidRDefault="007339D9" w:rsidP="007339D9">
      <w:pPr>
        <w:rPr>
          <w:rFonts w:ascii="Arial" w:eastAsiaTheme="minorEastAsia" w:hAnsi="Arial" w:cs="Arial"/>
        </w:rPr>
      </w:pPr>
    </w:p>
    <w:p w14:paraId="6E05B841" w14:textId="77777777" w:rsidR="007339D9" w:rsidRDefault="007339D9" w:rsidP="007339D9">
      <w:pPr>
        <w:rPr>
          <w:rFonts w:ascii="Arial" w:eastAsiaTheme="minorEastAsia" w:hAnsi="Arial" w:cs="Arial"/>
        </w:rPr>
      </w:pPr>
    </w:p>
    <w:p w14:paraId="6C7A888D" w14:textId="77777777" w:rsidR="007339D9" w:rsidRPr="00552E4D" w:rsidRDefault="007339D9" w:rsidP="007339D9">
      <w:pPr>
        <w:pStyle w:val="Caption"/>
        <w:keepNext/>
        <w:rPr>
          <w:rFonts w:ascii="Arial" w:hAnsi="Arial" w:cs="Arial"/>
          <w:b w:val="0"/>
          <w:color w:val="auto"/>
        </w:rPr>
      </w:pPr>
      <w:r w:rsidRPr="00936ECD">
        <w:rPr>
          <w:rFonts w:ascii="Arial" w:hAnsi="Arial" w:cs="Arial"/>
          <w:color w:val="auto"/>
        </w:rPr>
        <w:t>Table S1</w:t>
      </w:r>
      <w:r w:rsidRPr="00552E4D">
        <w:rPr>
          <w:rFonts w:ascii="Arial" w:hAnsi="Arial" w:cs="Arial"/>
          <w:b w:val="0"/>
          <w:color w:val="auto"/>
        </w:rPr>
        <w:t>. Summary of the average Slope Mismatch Penalty (SMP) and the Area Between Curves (ABC) across all three models studied.</w:t>
      </w:r>
      <w:r>
        <w:rPr>
          <w:rFonts w:ascii="Arial" w:hAnsi="Arial" w:cs="Arial"/>
          <w:b w:val="0"/>
          <w:color w:val="auto"/>
        </w:rPr>
        <w:t xml:space="preserve"> The SMP was calculated as explained in the methods section, and the ABC was calculated from the sum of the area of trapezoids formed between the two curves under analysis. The best value in each dataset is highlighted in grey.</w:t>
      </w:r>
    </w:p>
    <w:tbl>
      <w:tblPr>
        <w:tblStyle w:val="TabelaSimples31"/>
        <w:tblW w:w="7281" w:type="dxa"/>
        <w:tblInd w:w="-176" w:type="dxa"/>
        <w:tblLayout w:type="fixed"/>
        <w:tblLook w:val="04A0" w:firstRow="1" w:lastRow="0" w:firstColumn="1" w:lastColumn="0" w:noHBand="0" w:noVBand="1"/>
      </w:tblPr>
      <w:tblGrid>
        <w:gridCol w:w="943"/>
        <w:gridCol w:w="712"/>
        <w:gridCol w:w="713"/>
        <w:gridCol w:w="767"/>
        <w:gridCol w:w="598"/>
        <w:gridCol w:w="887"/>
        <w:gridCol w:w="887"/>
        <w:gridCol w:w="887"/>
        <w:gridCol w:w="887"/>
      </w:tblGrid>
      <w:tr w:rsidR="007339D9" w:rsidRPr="00D81B61" w14:paraId="1CF9D750" w14:textId="77777777" w:rsidTr="003062C3">
        <w:trPr>
          <w:cnfStyle w:val="100000000000" w:firstRow="1" w:lastRow="0" w:firstColumn="0" w:lastColumn="0" w:oddVBand="0" w:evenVBand="0" w:oddHBand="0" w:evenHBand="0" w:firstRowFirstColumn="0" w:firstRowLastColumn="0" w:lastRowFirstColumn="0" w:lastRowLastColumn="0"/>
          <w:trHeight w:val="234"/>
        </w:trPr>
        <w:tc>
          <w:tcPr>
            <w:cnfStyle w:val="001000000100" w:firstRow="0" w:lastRow="0" w:firstColumn="1" w:lastColumn="0" w:oddVBand="0" w:evenVBand="0" w:oddHBand="0" w:evenHBand="0" w:firstRowFirstColumn="1" w:firstRowLastColumn="0" w:lastRowFirstColumn="0" w:lastRowLastColumn="0"/>
            <w:tcW w:w="943" w:type="dxa"/>
            <w:tcBorders>
              <w:bottom w:val="single" w:sz="4" w:space="0" w:color="FFFFFF" w:themeColor="background1"/>
              <w:right w:val="single" w:sz="4" w:space="0" w:color="auto"/>
            </w:tcBorders>
            <w:vAlign w:val="center"/>
          </w:tcPr>
          <w:p w14:paraId="33D57BA4" w14:textId="77777777" w:rsidR="007339D9" w:rsidRPr="00D81B61" w:rsidRDefault="007339D9" w:rsidP="003062C3">
            <w:pPr>
              <w:jc w:val="center"/>
              <w:rPr>
                <w:rFonts w:ascii="Arial" w:hAnsi="Arial" w:cs="Arial"/>
                <w:sz w:val="18"/>
              </w:rPr>
            </w:pPr>
          </w:p>
        </w:tc>
        <w:tc>
          <w:tcPr>
            <w:tcW w:w="2790" w:type="dxa"/>
            <w:gridSpan w:val="4"/>
            <w:tcBorders>
              <w:top w:val="single" w:sz="4" w:space="0" w:color="auto"/>
              <w:left w:val="single" w:sz="4" w:space="0" w:color="auto"/>
              <w:bottom w:val="single" w:sz="4" w:space="0" w:color="auto"/>
              <w:right w:val="single" w:sz="4" w:space="0" w:color="auto"/>
            </w:tcBorders>
            <w:vAlign w:val="center"/>
          </w:tcPr>
          <w:p w14:paraId="1FF50425" w14:textId="77777777" w:rsidR="007339D9" w:rsidRPr="00D81B61" w:rsidRDefault="007339D9" w:rsidP="003062C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Average SMP</w:t>
            </w:r>
          </w:p>
        </w:tc>
        <w:tc>
          <w:tcPr>
            <w:tcW w:w="3548" w:type="dxa"/>
            <w:gridSpan w:val="4"/>
            <w:tcBorders>
              <w:top w:val="single" w:sz="4" w:space="0" w:color="auto"/>
              <w:left w:val="single" w:sz="4" w:space="0" w:color="auto"/>
              <w:bottom w:val="single" w:sz="4" w:space="0" w:color="auto"/>
              <w:right w:val="single" w:sz="4" w:space="0" w:color="auto"/>
            </w:tcBorders>
            <w:vAlign w:val="center"/>
          </w:tcPr>
          <w:p w14:paraId="15ACB073" w14:textId="77777777" w:rsidR="007339D9" w:rsidRPr="00D81B61" w:rsidRDefault="007339D9" w:rsidP="003062C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867B7E">
              <w:rPr>
                <w:rFonts w:ascii="Arial" w:hAnsi="Arial" w:cs="Arial"/>
                <w:sz w:val="18"/>
              </w:rPr>
              <w:t>Area Between Curves</w:t>
            </w:r>
            <w:r w:rsidRPr="00867B7E">
              <w:rPr>
                <w:rFonts w:ascii="Arial" w:hAnsi="Arial" w:cs="Arial"/>
                <w:b w:val="0"/>
                <w:sz w:val="20"/>
              </w:rPr>
              <w:t xml:space="preserve"> </w:t>
            </w:r>
            <w:r>
              <w:rPr>
                <w:rFonts w:ascii="Arial" w:hAnsi="Arial" w:cs="Arial"/>
                <w:b w:val="0"/>
                <w:sz w:val="20"/>
              </w:rPr>
              <w:t>(</w:t>
            </w:r>
            <w:r w:rsidRPr="00D81B61">
              <w:rPr>
                <w:rFonts w:ascii="Arial" w:hAnsi="Arial" w:cs="Arial"/>
                <w:sz w:val="18"/>
              </w:rPr>
              <w:t>A</w:t>
            </w:r>
            <w:r>
              <w:rPr>
                <w:rFonts w:ascii="Arial" w:hAnsi="Arial" w:cs="Arial"/>
                <w:sz w:val="18"/>
              </w:rPr>
              <w:t>B</w:t>
            </w:r>
            <w:r w:rsidRPr="00D81B61">
              <w:rPr>
                <w:rFonts w:ascii="Arial" w:hAnsi="Arial" w:cs="Arial"/>
                <w:sz w:val="18"/>
              </w:rPr>
              <w:t>C</w:t>
            </w:r>
            <w:r>
              <w:rPr>
                <w:rFonts w:ascii="Arial" w:hAnsi="Arial" w:cs="Arial"/>
                <w:sz w:val="18"/>
              </w:rPr>
              <w:t>)</w:t>
            </w:r>
          </w:p>
        </w:tc>
      </w:tr>
      <w:tr w:rsidR="007339D9" w:rsidRPr="00D81B61" w14:paraId="3BAC050D" w14:textId="77777777" w:rsidTr="003062C3">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FFFFFF" w:themeColor="background1"/>
              <w:bottom w:val="single" w:sz="4" w:space="0" w:color="auto"/>
              <w:right w:val="single" w:sz="4" w:space="0" w:color="auto"/>
            </w:tcBorders>
            <w:shd w:val="clear" w:color="auto" w:fill="auto"/>
            <w:vAlign w:val="center"/>
          </w:tcPr>
          <w:p w14:paraId="37C5DFFF" w14:textId="77777777" w:rsidR="007339D9" w:rsidRPr="00D81B61" w:rsidRDefault="007339D9" w:rsidP="003062C3">
            <w:pPr>
              <w:jc w:val="center"/>
              <w:rPr>
                <w:rFonts w:ascii="Arial" w:hAnsi="Arial" w:cs="Arial"/>
                <w:sz w:val="18"/>
              </w:rPr>
            </w:pPr>
          </w:p>
        </w:tc>
        <w:tc>
          <w:tcPr>
            <w:tcW w:w="712" w:type="dxa"/>
            <w:tcBorders>
              <w:top w:val="single" w:sz="4" w:space="0" w:color="auto"/>
              <w:left w:val="single" w:sz="4" w:space="0" w:color="auto"/>
              <w:bottom w:val="single" w:sz="4" w:space="0" w:color="auto"/>
            </w:tcBorders>
            <w:shd w:val="clear" w:color="auto" w:fill="auto"/>
            <w:vAlign w:val="center"/>
          </w:tcPr>
          <w:p w14:paraId="3D2EFB80"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RDN</w:t>
            </w:r>
          </w:p>
        </w:tc>
        <w:tc>
          <w:tcPr>
            <w:tcW w:w="713" w:type="dxa"/>
            <w:tcBorders>
              <w:top w:val="single" w:sz="4" w:space="0" w:color="auto"/>
              <w:bottom w:val="single" w:sz="4" w:space="0" w:color="auto"/>
            </w:tcBorders>
            <w:shd w:val="clear" w:color="auto" w:fill="auto"/>
            <w:vAlign w:val="center"/>
          </w:tcPr>
          <w:p w14:paraId="4E732A60"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STD</w:t>
            </w:r>
          </w:p>
        </w:tc>
        <w:tc>
          <w:tcPr>
            <w:tcW w:w="767" w:type="dxa"/>
            <w:tcBorders>
              <w:top w:val="single" w:sz="4" w:space="0" w:color="FFFFFF" w:themeColor="background1"/>
              <w:bottom w:val="single" w:sz="4" w:space="0" w:color="auto"/>
            </w:tcBorders>
            <w:shd w:val="clear" w:color="auto" w:fill="auto"/>
            <w:vAlign w:val="center"/>
          </w:tcPr>
          <w:p w14:paraId="332D8CA7"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proofErr w:type="spellStart"/>
            <w:proofErr w:type="gramStart"/>
            <w:r>
              <w:rPr>
                <w:rFonts w:ascii="Arial" w:hAnsi="Arial" w:cs="Arial"/>
                <w:sz w:val="18"/>
              </w:rPr>
              <w:t>d</w:t>
            </w:r>
            <w:r w:rsidRPr="00D81B61">
              <w:rPr>
                <w:rFonts w:ascii="Arial" w:hAnsi="Arial" w:cs="Arial"/>
                <w:sz w:val="18"/>
              </w:rPr>
              <w:t>k</w:t>
            </w:r>
            <w:proofErr w:type="spellEnd"/>
            <w:proofErr w:type="gramEnd"/>
            <w:r w:rsidRPr="00D81B61">
              <w:rPr>
                <w:rFonts w:ascii="Arial" w:hAnsi="Arial" w:cs="Arial"/>
                <w:sz w:val="18"/>
              </w:rPr>
              <w:t>-NN</w:t>
            </w:r>
          </w:p>
        </w:tc>
        <w:tc>
          <w:tcPr>
            <w:tcW w:w="598" w:type="dxa"/>
            <w:tcBorders>
              <w:top w:val="single" w:sz="4" w:space="0" w:color="FFFFFF" w:themeColor="background1"/>
              <w:bottom w:val="single" w:sz="4" w:space="0" w:color="auto"/>
              <w:right w:val="single" w:sz="4" w:space="0" w:color="auto"/>
            </w:tcBorders>
            <w:shd w:val="clear" w:color="auto" w:fill="auto"/>
            <w:vAlign w:val="center"/>
          </w:tcPr>
          <w:p w14:paraId="7579AC18"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KDE</w:t>
            </w:r>
          </w:p>
        </w:tc>
        <w:tc>
          <w:tcPr>
            <w:tcW w:w="887" w:type="dxa"/>
            <w:tcBorders>
              <w:top w:val="single" w:sz="4" w:space="0" w:color="auto"/>
              <w:left w:val="single" w:sz="4" w:space="0" w:color="auto"/>
              <w:bottom w:val="single" w:sz="4" w:space="0" w:color="auto"/>
            </w:tcBorders>
            <w:shd w:val="clear" w:color="auto" w:fill="auto"/>
            <w:vAlign w:val="center"/>
          </w:tcPr>
          <w:p w14:paraId="57CC1538"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RDN</w:t>
            </w:r>
          </w:p>
        </w:tc>
        <w:tc>
          <w:tcPr>
            <w:tcW w:w="887" w:type="dxa"/>
            <w:tcBorders>
              <w:top w:val="single" w:sz="4" w:space="0" w:color="auto"/>
              <w:bottom w:val="single" w:sz="4" w:space="0" w:color="auto"/>
            </w:tcBorders>
            <w:shd w:val="clear" w:color="auto" w:fill="auto"/>
            <w:vAlign w:val="center"/>
          </w:tcPr>
          <w:p w14:paraId="4B56F2F7"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STD</w:t>
            </w:r>
          </w:p>
        </w:tc>
        <w:tc>
          <w:tcPr>
            <w:tcW w:w="887" w:type="dxa"/>
            <w:tcBorders>
              <w:top w:val="single" w:sz="4" w:space="0" w:color="auto"/>
              <w:bottom w:val="single" w:sz="4" w:space="0" w:color="auto"/>
            </w:tcBorders>
            <w:shd w:val="clear" w:color="auto" w:fill="auto"/>
            <w:vAlign w:val="center"/>
          </w:tcPr>
          <w:p w14:paraId="61B3BD9A"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proofErr w:type="spellStart"/>
            <w:proofErr w:type="gramStart"/>
            <w:r>
              <w:rPr>
                <w:rFonts w:ascii="Arial" w:hAnsi="Arial" w:cs="Arial"/>
                <w:sz w:val="18"/>
              </w:rPr>
              <w:t>d</w:t>
            </w:r>
            <w:r w:rsidRPr="00D81B61">
              <w:rPr>
                <w:rFonts w:ascii="Arial" w:hAnsi="Arial" w:cs="Arial"/>
                <w:sz w:val="18"/>
              </w:rPr>
              <w:t>k</w:t>
            </w:r>
            <w:proofErr w:type="spellEnd"/>
            <w:proofErr w:type="gramEnd"/>
            <w:r w:rsidRPr="00D81B61">
              <w:rPr>
                <w:rFonts w:ascii="Arial" w:hAnsi="Arial" w:cs="Arial"/>
                <w:sz w:val="18"/>
              </w:rPr>
              <w:t>-NN</w:t>
            </w:r>
          </w:p>
        </w:tc>
        <w:tc>
          <w:tcPr>
            <w:tcW w:w="887" w:type="dxa"/>
            <w:tcBorders>
              <w:top w:val="single" w:sz="4" w:space="0" w:color="auto"/>
              <w:bottom w:val="single" w:sz="4" w:space="0" w:color="auto"/>
              <w:right w:val="single" w:sz="4" w:space="0" w:color="auto"/>
            </w:tcBorders>
            <w:shd w:val="clear" w:color="auto" w:fill="auto"/>
            <w:vAlign w:val="center"/>
          </w:tcPr>
          <w:p w14:paraId="477DAEE9"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KDE</w:t>
            </w:r>
          </w:p>
        </w:tc>
      </w:tr>
      <w:tr w:rsidR="007339D9" w:rsidRPr="00D81B61" w14:paraId="781F2B73" w14:textId="77777777" w:rsidTr="003062C3">
        <w:trPr>
          <w:trHeight w:val="486"/>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auto"/>
              <w:left w:val="single" w:sz="4" w:space="0" w:color="auto"/>
              <w:bottom w:val="single" w:sz="4" w:space="0" w:color="auto"/>
              <w:right w:val="single" w:sz="4" w:space="0" w:color="auto"/>
            </w:tcBorders>
            <w:vAlign w:val="center"/>
          </w:tcPr>
          <w:p w14:paraId="514A867C" w14:textId="77777777" w:rsidR="007339D9" w:rsidRPr="00D81B61" w:rsidRDefault="007339D9" w:rsidP="003062C3">
            <w:pPr>
              <w:jc w:val="center"/>
              <w:rPr>
                <w:rFonts w:ascii="Arial" w:hAnsi="Arial" w:cs="Arial"/>
                <w:sz w:val="18"/>
              </w:rPr>
            </w:pPr>
            <w:r w:rsidRPr="00D81B61">
              <w:rPr>
                <w:rFonts w:ascii="Arial" w:hAnsi="Arial" w:cs="Arial"/>
                <w:sz w:val="18"/>
              </w:rPr>
              <w:t>P-gp</w:t>
            </w:r>
          </w:p>
        </w:tc>
        <w:tc>
          <w:tcPr>
            <w:tcW w:w="712" w:type="dxa"/>
            <w:tcBorders>
              <w:top w:val="single" w:sz="4" w:space="0" w:color="auto"/>
              <w:left w:val="single" w:sz="4" w:space="0" w:color="auto"/>
              <w:bottom w:val="single" w:sz="4" w:space="0" w:color="auto"/>
            </w:tcBorders>
            <w:shd w:val="clear" w:color="auto" w:fill="auto"/>
            <w:vAlign w:val="center"/>
          </w:tcPr>
          <w:p w14:paraId="331616D1"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6.8</w:t>
            </w:r>
          </w:p>
        </w:tc>
        <w:tc>
          <w:tcPr>
            <w:tcW w:w="713" w:type="dxa"/>
            <w:tcBorders>
              <w:top w:val="single" w:sz="4" w:space="0" w:color="auto"/>
              <w:bottom w:val="single" w:sz="4" w:space="0" w:color="auto"/>
            </w:tcBorders>
            <w:shd w:val="clear" w:color="auto" w:fill="D9D9D9" w:themeFill="background1" w:themeFillShade="D9"/>
            <w:vAlign w:val="center"/>
          </w:tcPr>
          <w:p w14:paraId="71762C9C"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3.6</w:t>
            </w:r>
          </w:p>
        </w:tc>
        <w:tc>
          <w:tcPr>
            <w:tcW w:w="767" w:type="dxa"/>
            <w:tcBorders>
              <w:top w:val="single" w:sz="4" w:space="0" w:color="auto"/>
              <w:bottom w:val="single" w:sz="4" w:space="0" w:color="auto"/>
            </w:tcBorders>
            <w:shd w:val="clear" w:color="auto" w:fill="auto"/>
            <w:vAlign w:val="center"/>
          </w:tcPr>
          <w:p w14:paraId="5D9A50F6" w14:textId="77777777" w:rsidR="007339D9" w:rsidRPr="009950D3"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4.6</w:t>
            </w:r>
          </w:p>
        </w:tc>
        <w:tc>
          <w:tcPr>
            <w:tcW w:w="598" w:type="dxa"/>
            <w:tcBorders>
              <w:top w:val="single" w:sz="4" w:space="0" w:color="auto"/>
              <w:bottom w:val="single" w:sz="4" w:space="0" w:color="auto"/>
              <w:right w:val="single" w:sz="4" w:space="0" w:color="auto"/>
            </w:tcBorders>
            <w:shd w:val="clear" w:color="auto" w:fill="auto"/>
            <w:vAlign w:val="center"/>
          </w:tcPr>
          <w:p w14:paraId="0420C39D" w14:textId="77777777" w:rsidR="007339D9" w:rsidRPr="009950D3"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7.2</w:t>
            </w:r>
          </w:p>
        </w:tc>
        <w:tc>
          <w:tcPr>
            <w:tcW w:w="887" w:type="dxa"/>
            <w:tcBorders>
              <w:top w:val="single" w:sz="4" w:space="0" w:color="auto"/>
              <w:left w:val="single" w:sz="4" w:space="0" w:color="auto"/>
              <w:bottom w:val="single" w:sz="4" w:space="0" w:color="auto"/>
            </w:tcBorders>
            <w:shd w:val="clear" w:color="auto" w:fill="auto"/>
            <w:vAlign w:val="center"/>
          </w:tcPr>
          <w:p w14:paraId="77FD1421"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1.9</w:t>
            </w:r>
          </w:p>
        </w:tc>
        <w:tc>
          <w:tcPr>
            <w:tcW w:w="887" w:type="dxa"/>
            <w:tcBorders>
              <w:top w:val="single" w:sz="4" w:space="0" w:color="auto"/>
              <w:bottom w:val="single" w:sz="4" w:space="0" w:color="auto"/>
            </w:tcBorders>
            <w:shd w:val="clear" w:color="auto" w:fill="auto"/>
            <w:vAlign w:val="center"/>
          </w:tcPr>
          <w:p w14:paraId="42FA3BBC"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1.9</w:t>
            </w:r>
          </w:p>
        </w:tc>
        <w:tc>
          <w:tcPr>
            <w:tcW w:w="887" w:type="dxa"/>
            <w:tcBorders>
              <w:top w:val="single" w:sz="4" w:space="0" w:color="auto"/>
              <w:bottom w:val="single" w:sz="4" w:space="0" w:color="auto"/>
            </w:tcBorders>
            <w:shd w:val="clear" w:color="auto" w:fill="D9D9D9" w:themeFill="background1" w:themeFillShade="D9"/>
            <w:vAlign w:val="center"/>
          </w:tcPr>
          <w:p w14:paraId="14D27DFB" w14:textId="77777777" w:rsidR="007339D9" w:rsidRPr="009950D3"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0.05</w:t>
            </w:r>
          </w:p>
        </w:tc>
        <w:tc>
          <w:tcPr>
            <w:tcW w:w="887" w:type="dxa"/>
            <w:tcBorders>
              <w:top w:val="single" w:sz="4" w:space="0" w:color="auto"/>
              <w:bottom w:val="single" w:sz="4" w:space="0" w:color="auto"/>
              <w:right w:val="single" w:sz="4" w:space="0" w:color="auto"/>
            </w:tcBorders>
            <w:shd w:val="clear" w:color="auto" w:fill="auto"/>
            <w:vAlign w:val="center"/>
          </w:tcPr>
          <w:p w14:paraId="6A37C220" w14:textId="77777777" w:rsidR="007339D9" w:rsidRPr="009950D3"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1.7</w:t>
            </w:r>
          </w:p>
        </w:tc>
      </w:tr>
      <w:tr w:rsidR="007339D9" w:rsidRPr="00D81B61" w14:paraId="1CBE943A" w14:textId="77777777" w:rsidTr="003062C3">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ED2D535" w14:textId="77777777" w:rsidR="007339D9" w:rsidRPr="00D81B61" w:rsidRDefault="007339D9" w:rsidP="003062C3">
            <w:pPr>
              <w:jc w:val="center"/>
              <w:rPr>
                <w:rFonts w:ascii="Arial" w:hAnsi="Arial" w:cs="Arial"/>
                <w:sz w:val="18"/>
              </w:rPr>
            </w:pPr>
            <w:r w:rsidRPr="00D81B61">
              <w:rPr>
                <w:rFonts w:ascii="Arial" w:hAnsi="Arial" w:cs="Arial"/>
                <w:sz w:val="18"/>
              </w:rPr>
              <w:t>Ames</w:t>
            </w:r>
          </w:p>
        </w:tc>
        <w:tc>
          <w:tcPr>
            <w:tcW w:w="712" w:type="dxa"/>
            <w:tcBorders>
              <w:top w:val="single" w:sz="4" w:space="0" w:color="auto"/>
              <w:left w:val="single" w:sz="4" w:space="0" w:color="auto"/>
              <w:bottom w:val="single" w:sz="4" w:space="0" w:color="auto"/>
            </w:tcBorders>
            <w:shd w:val="clear" w:color="auto" w:fill="auto"/>
            <w:vAlign w:val="center"/>
          </w:tcPr>
          <w:p w14:paraId="594A4AF6"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6.7</w:t>
            </w:r>
          </w:p>
        </w:tc>
        <w:tc>
          <w:tcPr>
            <w:tcW w:w="713" w:type="dxa"/>
            <w:tcBorders>
              <w:top w:val="single" w:sz="4" w:space="0" w:color="auto"/>
              <w:bottom w:val="single" w:sz="4" w:space="0" w:color="auto"/>
            </w:tcBorders>
            <w:shd w:val="clear" w:color="auto" w:fill="D9D9D9" w:themeFill="background1" w:themeFillShade="D9"/>
            <w:vAlign w:val="center"/>
          </w:tcPr>
          <w:p w14:paraId="122AB11D"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3.7</w:t>
            </w:r>
          </w:p>
        </w:tc>
        <w:tc>
          <w:tcPr>
            <w:tcW w:w="767" w:type="dxa"/>
            <w:tcBorders>
              <w:top w:val="single" w:sz="4" w:space="0" w:color="auto"/>
              <w:bottom w:val="single" w:sz="4" w:space="0" w:color="auto"/>
            </w:tcBorders>
            <w:shd w:val="clear" w:color="auto" w:fill="auto"/>
            <w:vAlign w:val="center"/>
          </w:tcPr>
          <w:p w14:paraId="0AD94EAD" w14:textId="77777777" w:rsidR="007339D9" w:rsidRPr="00EE6787"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EE6787">
              <w:rPr>
                <w:rFonts w:ascii="Arial" w:hAnsi="Arial" w:cs="Arial"/>
                <w:sz w:val="18"/>
              </w:rPr>
              <w:t>5.5</w:t>
            </w:r>
          </w:p>
        </w:tc>
        <w:tc>
          <w:tcPr>
            <w:tcW w:w="598" w:type="dxa"/>
            <w:tcBorders>
              <w:top w:val="single" w:sz="4" w:space="0" w:color="auto"/>
              <w:bottom w:val="single" w:sz="4" w:space="0" w:color="auto"/>
              <w:right w:val="single" w:sz="4" w:space="0" w:color="auto"/>
            </w:tcBorders>
            <w:shd w:val="clear" w:color="auto" w:fill="auto"/>
            <w:vAlign w:val="center"/>
          </w:tcPr>
          <w:p w14:paraId="4DABEB9C" w14:textId="77777777" w:rsidR="007339D9" w:rsidRPr="00EE6787"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8.1</w:t>
            </w:r>
          </w:p>
        </w:tc>
        <w:tc>
          <w:tcPr>
            <w:tcW w:w="887" w:type="dxa"/>
            <w:tcBorders>
              <w:top w:val="single" w:sz="4" w:space="0" w:color="auto"/>
              <w:left w:val="single" w:sz="4" w:space="0" w:color="auto"/>
              <w:bottom w:val="single" w:sz="4" w:space="0" w:color="auto"/>
            </w:tcBorders>
            <w:shd w:val="clear" w:color="auto" w:fill="auto"/>
            <w:vAlign w:val="center"/>
          </w:tcPr>
          <w:p w14:paraId="577A9251"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1.9</w:t>
            </w:r>
          </w:p>
        </w:tc>
        <w:tc>
          <w:tcPr>
            <w:tcW w:w="887" w:type="dxa"/>
            <w:tcBorders>
              <w:top w:val="single" w:sz="4" w:space="0" w:color="auto"/>
              <w:bottom w:val="single" w:sz="4" w:space="0" w:color="auto"/>
            </w:tcBorders>
            <w:shd w:val="clear" w:color="auto" w:fill="auto"/>
            <w:vAlign w:val="center"/>
          </w:tcPr>
          <w:p w14:paraId="144C14AE"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0.4</w:t>
            </w:r>
          </w:p>
        </w:tc>
        <w:tc>
          <w:tcPr>
            <w:tcW w:w="887" w:type="dxa"/>
            <w:tcBorders>
              <w:top w:val="single" w:sz="4" w:space="0" w:color="auto"/>
              <w:bottom w:val="single" w:sz="4" w:space="0" w:color="auto"/>
            </w:tcBorders>
            <w:shd w:val="clear" w:color="auto" w:fill="D9D9D9" w:themeFill="background1" w:themeFillShade="D9"/>
            <w:vAlign w:val="center"/>
          </w:tcPr>
          <w:p w14:paraId="45C2163A" w14:textId="77777777" w:rsidR="007339D9" w:rsidRPr="00463714"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463714">
              <w:rPr>
                <w:rFonts w:ascii="Arial" w:hAnsi="Arial" w:cs="Arial"/>
                <w:sz w:val="18"/>
              </w:rPr>
              <w:t>0.1</w:t>
            </w:r>
          </w:p>
        </w:tc>
        <w:tc>
          <w:tcPr>
            <w:tcW w:w="887" w:type="dxa"/>
            <w:tcBorders>
              <w:top w:val="single" w:sz="4" w:space="0" w:color="auto"/>
              <w:bottom w:val="single" w:sz="4" w:space="0" w:color="auto"/>
              <w:right w:val="single" w:sz="4" w:space="0" w:color="auto"/>
            </w:tcBorders>
            <w:shd w:val="clear" w:color="auto" w:fill="auto"/>
            <w:vAlign w:val="center"/>
          </w:tcPr>
          <w:p w14:paraId="41DB7FB2" w14:textId="77777777" w:rsidR="007339D9" w:rsidRPr="00D81B61" w:rsidRDefault="007339D9" w:rsidP="003062C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0.9</w:t>
            </w:r>
          </w:p>
        </w:tc>
      </w:tr>
      <w:tr w:rsidR="007339D9" w:rsidRPr="00D81B61" w14:paraId="4F64A047" w14:textId="77777777" w:rsidTr="003062C3">
        <w:trPr>
          <w:trHeight w:val="469"/>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auto"/>
              <w:left w:val="single" w:sz="4" w:space="0" w:color="auto"/>
              <w:bottom w:val="single" w:sz="4" w:space="0" w:color="auto"/>
              <w:right w:val="single" w:sz="4" w:space="0" w:color="auto"/>
            </w:tcBorders>
            <w:vAlign w:val="center"/>
          </w:tcPr>
          <w:p w14:paraId="56493043" w14:textId="77777777" w:rsidR="007339D9" w:rsidRPr="00D81B61" w:rsidRDefault="007339D9" w:rsidP="003062C3">
            <w:pPr>
              <w:jc w:val="center"/>
              <w:rPr>
                <w:rFonts w:ascii="Arial" w:hAnsi="Arial" w:cs="Arial"/>
                <w:sz w:val="18"/>
              </w:rPr>
            </w:pPr>
            <w:r w:rsidRPr="00D81B61">
              <w:rPr>
                <w:rFonts w:ascii="Arial" w:hAnsi="Arial" w:cs="Arial"/>
                <w:sz w:val="18"/>
              </w:rPr>
              <w:t>CYP450</w:t>
            </w:r>
          </w:p>
        </w:tc>
        <w:tc>
          <w:tcPr>
            <w:tcW w:w="712" w:type="dxa"/>
            <w:tcBorders>
              <w:top w:val="single" w:sz="4" w:space="0" w:color="auto"/>
              <w:left w:val="single" w:sz="4" w:space="0" w:color="auto"/>
              <w:bottom w:val="single" w:sz="4" w:space="0" w:color="auto"/>
            </w:tcBorders>
            <w:shd w:val="clear" w:color="auto" w:fill="auto"/>
            <w:vAlign w:val="center"/>
          </w:tcPr>
          <w:p w14:paraId="50CD6736"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7.1</w:t>
            </w:r>
          </w:p>
        </w:tc>
        <w:tc>
          <w:tcPr>
            <w:tcW w:w="713" w:type="dxa"/>
            <w:tcBorders>
              <w:top w:val="single" w:sz="4" w:space="0" w:color="auto"/>
              <w:bottom w:val="single" w:sz="4" w:space="0" w:color="auto"/>
            </w:tcBorders>
            <w:shd w:val="clear" w:color="auto" w:fill="D9D9D9" w:themeFill="background1" w:themeFillShade="D9"/>
            <w:vAlign w:val="center"/>
          </w:tcPr>
          <w:p w14:paraId="72FD5988"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3.0</w:t>
            </w:r>
          </w:p>
        </w:tc>
        <w:tc>
          <w:tcPr>
            <w:tcW w:w="767" w:type="dxa"/>
            <w:tcBorders>
              <w:top w:val="single" w:sz="4" w:space="0" w:color="auto"/>
              <w:bottom w:val="single" w:sz="4" w:space="0" w:color="auto"/>
            </w:tcBorders>
            <w:shd w:val="clear" w:color="auto" w:fill="auto"/>
            <w:vAlign w:val="center"/>
          </w:tcPr>
          <w:p w14:paraId="7C60AB37" w14:textId="77777777" w:rsidR="007339D9" w:rsidRPr="00EE6787"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7.3</w:t>
            </w:r>
          </w:p>
        </w:tc>
        <w:tc>
          <w:tcPr>
            <w:tcW w:w="598" w:type="dxa"/>
            <w:tcBorders>
              <w:top w:val="single" w:sz="4" w:space="0" w:color="auto"/>
              <w:bottom w:val="single" w:sz="4" w:space="0" w:color="auto"/>
              <w:right w:val="single" w:sz="4" w:space="0" w:color="auto"/>
            </w:tcBorders>
            <w:shd w:val="clear" w:color="auto" w:fill="auto"/>
            <w:vAlign w:val="center"/>
          </w:tcPr>
          <w:p w14:paraId="23956414" w14:textId="77777777" w:rsidR="007339D9" w:rsidRPr="00EE6787"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9.2</w:t>
            </w:r>
          </w:p>
        </w:tc>
        <w:tc>
          <w:tcPr>
            <w:tcW w:w="887" w:type="dxa"/>
            <w:tcBorders>
              <w:top w:val="single" w:sz="4" w:space="0" w:color="auto"/>
              <w:left w:val="single" w:sz="4" w:space="0" w:color="auto"/>
              <w:bottom w:val="single" w:sz="4" w:space="0" w:color="auto"/>
            </w:tcBorders>
            <w:shd w:val="clear" w:color="auto" w:fill="auto"/>
            <w:vAlign w:val="center"/>
          </w:tcPr>
          <w:p w14:paraId="352D19ED" w14:textId="77777777" w:rsidR="007339D9" w:rsidRPr="0031491D"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0.5</w:t>
            </w:r>
          </w:p>
        </w:tc>
        <w:tc>
          <w:tcPr>
            <w:tcW w:w="887" w:type="dxa"/>
            <w:tcBorders>
              <w:top w:val="single" w:sz="4" w:space="0" w:color="auto"/>
              <w:bottom w:val="single" w:sz="4" w:space="0" w:color="auto"/>
            </w:tcBorders>
            <w:shd w:val="clear" w:color="auto" w:fill="D9D9D9" w:themeFill="background1" w:themeFillShade="D9"/>
            <w:vAlign w:val="center"/>
          </w:tcPr>
          <w:p w14:paraId="1E485797" w14:textId="77777777" w:rsidR="007339D9" w:rsidRPr="00D81B61"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0.4</w:t>
            </w:r>
          </w:p>
        </w:tc>
        <w:tc>
          <w:tcPr>
            <w:tcW w:w="887" w:type="dxa"/>
            <w:tcBorders>
              <w:top w:val="single" w:sz="4" w:space="0" w:color="auto"/>
              <w:bottom w:val="single" w:sz="4" w:space="0" w:color="auto"/>
            </w:tcBorders>
            <w:shd w:val="clear" w:color="auto" w:fill="auto"/>
            <w:vAlign w:val="center"/>
          </w:tcPr>
          <w:p w14:paraId="58550210" w14:textId="77777777" w:rsidR="007339D9" w:rsidRPr="00EE6787"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0.1</w:t>
            </w:r>
          </w:p>
        </w:tc>
        <w:tc>
          <w:tcPr>
            <w:tcW w:w="887" w:type="dxa"/>
            <w:tcBorders>
              <w:top w:val="single" w:sz="4" w:space="0" w:color="auto"/>
              <w:bottom w:val="single" w:sz="4" w:space="0" w:color="auto"/>
              <w:right w:val="single" w:sz="4" w:space="0" w:color="auto"/>
            </w:tcBorders>
            <w:shd w:val="clear" w:color="auto" w:fill="auto"/>
            <w:vAlign w:val="center"/>
          </w:tcPr>
          <w:p w14:paraId="503D0138" w14:textId="77777777" w:rsidR="007339D9" w:rsidRPr="00EE6787" w:rsidRDefault="007339D9" w:rsidP="003062C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1.1</w:t>
            </w:r>
          </w:p>
        </w:tc>
      </w:tr>
    </w:tbl>
    <w:p w14:paraId="6265A2F3" w14:textId="77777777" w:rsidR="007339D9" w:rsidRDefault="007339D9" w:rsidP="007339D9">
      <w:pPr>
        <w:jc w:val="both"/>
        <w:rPr>
          <w:rFonts w:ascii="Arial" w:eastAsiaTheme="minorEastAsia" w:hAnsi="Arial" w:cs="Arial"/>
          <w:b/>
        </w:rPr>
      </w:pPr>
    </w:p>
    <w:p w14:paraId="70293857" w14:textId="77777777" w:rsidR="007339D9" w:rsidRPr="001D43B1" w:rsidRDefault="007339D9" w:rsidP="007339D9"/>
    <w:p w14:paraId="14001E2A" w14:textId="77777777" w:rsidR="007339D9" w:rsidRDefault="007339D9" w:rsidP="005C2031">
      <w:pPr>
        <w:spacing w:line="480" w:lineRule="auto"/>
        <w:jc w:val="both"/>
        <w:rPr>
          <w:rFonts w:ascii="Arial" w:eastAsiaTheme="minorEastAsia" w:hAnsi="Arial" w:cs="Arial"/>
          <w:b/>
          <w:i/>
        </w:rPr>
      </w:pPr>
    </w:p>
    <w:p w14:paraId="1BE59C44" w14:textId="77777777" w:rsidR="005C2031" w:rsidRPr="00782406" w:rsidRDefault="005C2031" w:rsidP="005C2031">
      <w:pPr>
        <w:spacing w:line="480" w:lineRule="auto"/>
        <w:jc w:val="both"/>
        <w:rPr>
          <w:rFonts w:ascii="Arial" w:eastAsiaTheme="minorEastAsia" w:hAnsi="Arial" w:cs="Arial"/>
          <w:b/>
          <w:i/>
        </w:rPr>
      </w:pPr>
      <w:r w:rsidRPr="00782406">
        <w:rPr>
          <w:rFonts w:ascii="Arial" w:eastAsiaTheme="minorEastAsia" w:hAnsi="Arial" w:cs="Arial"/>
          <w:b/>
          <w:i/>
        </w:rPr>
        <w:t xml:space="preserve">Impact of </w:t>
      </w:r>
      <w:r>
        <w:rPr>
          <w:rFonts w:ascii="Arial" w:eastAsiaTheme="minorEastAsia" w:hAnsi="Arial" w:cs="Arial"/>
          <w:b/>
          <w:i/>
        </w:rPr>
        <w:t xml:space="preserve">the </w:t>
      </w:r>
      <w:r w:rsidRPr="00782406">
        <w:rPr>
          <w:rFonts w:ascii="Arial" w:eastAsiaTheme="minorEastAsia" w:hAnsi="Arial" w:cs="Arial"/>
          <w:b/>
          <w:i/>
        </w:rPr>
        <w:t>minimum required number of training neighbours</w:t>
      </w:r>
    </w:p>
    <w:p w14:paraId="52A89EA4" w14:textId="38D760FD" w:rsidR="005C2031" w:rsidRDefault="005C2031" w:rsidP="005C2031">
      <w:pPr>
        <w:spacing w:line="480" w:lineRule="auto"/>
        <w:jc w:val="both"/>
        <w:rPr>
          <w:rFonts w:ascii="Arial" w:eastAsiaTheme="minorEastAsia" w:hAnsi="Arial" w:cs="Arial"/>
        </w:rPr>
      </w:pPr>
      <w:r>
        <w:rPr>
          <w:rFonts w:ascii="Arial" w:eastAsiaTheme="minorEastAsia" w:hAnsi="Arial" w:cs="Arial"/>
        </w:rPr>
        <w:t xml:space="preserve">The results presented </w:t>
      </w:r>
      <w:r w:rsidR="0014789F">
        <w:rPr>
          <w:rFonts w:ascii="Arial" w:eastAsiaTheme="minorEastAsia" w:hAnsi="Arial" w:cs="Arial"/>
        </w:rPr>
        <w:t>regarding RDN consider</w:t>
      </w:r>
      <w:r>
        <w:rPr>
          <w:rFonts w:ascii="Arial" w:eastAsiaTheme="minorEastAsia" w:hAnsi="Arial" w:cs="Arial"/>
        </w:rPr>
        <w:t xml:space="preserve"> an external compound within the AD if it falls within the threshold distance of at least 1 training compound at any given iteration of the algorithm (refer to scheme 1, where at the last step new instances will be considered as being covered if falling within “any </w:t>
      </w:r>
      <w:proofErr w:type="spellStart"/>
      <w:r w:rsidRPr="006403DE">
        <w:rPr>
          <w:rFonts w:ascii="Arial" w:eastAsiaTheme="minorEastAsia" w:hAnsi="Arial" w:cs="Arial"/>
        </w:rPr>
        <w:t>MaxDist</w:t>
      </w:r>
      <w:r w:rsidRPr="006403DE">
        <w:rPr>
          <w:rFonts w:ascii="Arial" w:eastAsiaTheme="minorEastAsia" w:hAnsi="Arial" w:cs="Arial"/>
          <w:i/>
          <w:vertAlign w:val="subscript"/>
        </w:rPr>
        <w:t>i</w:t>
      </w:r>
      <w:proofErr w:type="spellEnd"/>
      <w:r>
        <w:rPr>
          <w:rFonts w:ascii="Arial" w:eastAsiaTheme="minorEastAsia" w:hAnsi="Arial" w:cs="Arial"/>
        </w:rPr>
        <w:t xml:space="preserve">”, meaning within at least 1 training neighbourhood). To explore the impact of this parameter, the effect of increasing the minimum number of required nearest neighbours was tested. Except for a required minimum of 2 nearest neighbours (2 </w:t>
      </w:r>
      <w:proofErr w:type="spellStart"/>
      <w:r>
        <w:rPr>
          <w:rFonts w:ascii="Arial" w:eastAsiaTheme="minorEastAsia" w:hAnsi="Arial" w:cs="Arial"/>
        </w:rPr>
        <w:t>NN</w:t>
      </w:r>
      <w:r w:rsidRPr="00C63C3F">
        <w:rPr>
          <w:rFonts w:ascii="Arial" w:eastAsiaTheme="minorEastAsia" w:hAnsi="Arial" w:cs="Arial"/>
          <w:vertAlign w:val="subscript"/>
        </w:rPr>
        <w:t>min</w:t>
      </w:r>
      <w:proofErr w:type="spellEnd"/>
      <w:r>
        <w:rPr>
          <w:rFonts w:ascii="Arial" w:eastAsiaTheme="minorEastAsia" w:hAnsi="Arial" w:cs="Arial"/>
        </w:rPr>
        <w:t xml:space="preserve">), increasing the number of training neighbours revealed to be useless, yielding a low quality AD core often worse than the baseline accuracy achieved when all data are considered. Imposing a restriction of 2 </w:t>
      </w:r>
      <w:proofErr w:type="spellStart"/>
      <w:r>
        <w:rPr>
          <w:rFonts w:ascii="Arial" w:eastAsiaTheme="minorEastAsia" w:hAnsi="Arial" w:cs="Arial"/>
        </w:rPr>
        <w:t>NN</w:t>
      </w:r>
      <w:r w:rsidRPr="00C63C3F">
        <w:rPr>
          <w:rFonts w:ascii="Arial" w:eastAsiaTheme="minorEastAsia" w:hAnsi="Arial" w:cs="Arial"/>
          <w:vertAlign w:val="subscript"/>
        </w:rPr>
        <w:t>min</w:t>
      </w:r>
      <w:proofErr w:type="spellEnd"/>
      <w:r>
        <w:rPr>
          <w:rFonts w:ascii="Arial" w:eastAsiaTheme="minorEastAsia" w:hAnsi="Arial" w:cs="Arial"/>
        </w:rPr>
        <w:t xml:space="preserve"> showed higher quality at the inner mo</w:t>
      </w:r>
      <w:r w:rsidR="00B840E7">
        <w:rPr>
          <w:rFonts w:ascii="Arial" w:eastAsiaTheme="minorEastAsia" w:hAnsi="Arial" w:cs="Arial"/>
        </w:rPr>
        <w:t>s</w:t>
      </w:r>
      <w:r w:rsidR="007339D9">
        <w:rPr>
          <w:rFonts w:ascii="Arial" w:eastAsiaTheme="minorEastAsia" w:hAnsi="Arial" w:cs="Arial"/>
        </w:rPr>
        <w:t>t region of the model (Figure S2</w:t>
      </w:r>
      <w:r>
        <w:rPr>
          <w:rFonts w:ascii="Arial" w:eastAsiaTheme="minorEastAsia" w:hAnsi="Arial" w:cs="Arial"/>
        </w:rPr>
        <w:t xml:space="preserve">) compared to when one single neighbour is required (1 </w:t>
      </w:r>
      <w:proofErr w:type="spellStart"/>
      <w:r>
        <w:rPr>
          <w:rFonts w:ascii="Arial" w:eastAsiaTheme="minorEastAsia" w:hAnsi="Arial" w:cs="Arial"/>
        </w:rPr>
        <w:t>NN</w:t>
      </w:r>
      <w:r w:rsidRPr="00C63C3F">
        <w:rPr>
          <w:rFonts w:ascii="Arial" w:eastAsiaTheme="minorEastAsia" w:hAnsi="Arial" w:cs="Arial"/>
          <w:vertAlign w:val="subscript"/>
        </w:rPr>
        <w:t>min</w:t>
      </w:r>
      <w:proofErr w:type="spellEnd"/>
      <w:r>
        <w:rPr>
          <w:rFonts w:ascii="Arial" w:eastAsiaTheme="minorEastAsia" w:hAnsi="Arial" w:cs="Arial"/>
        </w:rPr>
        <w:t>) (Figure 8</w:t>
      </w:r>
      <w:r w:rsidR="00B840E7">
        <w:rPr>
          <w:rFonts w:ascii="Arial" w:eastAsiaTheme="minorEastAsia" w:hAnsi="Arial" w:cs="Arial"/>
        </w:rPr>
        <w:t>, Results and Discussion</w:t>
      </w:r>
      <w:r>
        <w:rPr>
          <w:rFonts w:ascii="Arial" w:eastAsiaTheme="minorEastAsia" w:hAnsi="Arial" w:cs="Arial"/>
        </w:rPr>
        <w:t xml:space="preserve">), but on the other hand the obtained profiles from the latter were smoother. </w:t>
      </w:r>
    </w:p>
    <w:p w14:paraId="29DACD6D" w14:textId="77777777" w:rsidR="005C2031" w:rsidRDefault="005C2031" w:rsidP="005C2031">
      <w:pPr>
        <w:spacing w:line="480" w:lineRule="auto"/>
        <w:jc w:val="both"/>
        <w:rPr>
          <w:rFonts w:ascii="Arial" w:eastAsiaTheme="minorEastAsia" w:hAnsi="Arial" w:cs="Arial"/>
        </w:rPr>
      </w:pPr>
      <w:r>
        <w:rPr>
          <w:rFonts w:ascii="Arial" w:eastAsiaTheme="minorEastAsia" w:hAnsi="Arial" w:cs="Arial"/>
        </w:rPr>
        <w:t>As a result, it is not straightforward to choose one alternative over the other. However, this experiment showed that, counterintuitively, having 1 neighbour as minimum requirement does not only provide a useful AD but it is better than, say, 4 nearest neighbours. This is in line with our remaining observations that point towards the importance of addressing small regions in the chemical landscape.</w:t>
      </w:r>
    </w:p>
    <w:p w14:paraId="4A078BE4" w14:textId="77777777" w:rsidR="005C2031" w:rsidRPr="00561964" w:rsidRDefault="005C2031" w:rsidP="005C2031">
      <w:pPr>
        <w:spacing w:line="480" w:lineRule="auto"/>
        <w:jc w:val="center"/>
        <w:rPr>
          <w:rFonts w:ascii="Arial" w:eastAsiaTheme="minorEastAsia" w:hAnsi="Arial" w:cs="Arial"/>
        </w:rPr>
      </w:pPr>
      <w:r>
        <w:rPr>
          <w:noProof/>
          <w:lang w:val="en-US"/>
        </w:rPr>
        <w:lastRenderedPageBreak/>
        <w:drawing>
          <wp:inline distT="0" distB="0" distL="0" distR="0" wp14:anchorId="42BE9D88" wp14:editId="25AE455F">
            <wp:extent cx="3430905" cy="2366645"/>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E8E73A3" w14:textId="47CED6B3" w:rsidR="005C2031" w:rsidRPr="00A53002" w:rsidRDefault="005C2031" w:rsidP="005C2031">
      <w:pPr>
        <w:pStyle w:val="Caption"/>
        <w:spacing w:line="480" w:lineRule="auto"/>
        <w:jc w:val="both"/>
        <w:rPr>
          <w:rFonts w:ascii="Arial" w:eastAsiaTheme="minorEastAsia" w:hAnsi="Arial" w:cs="Arial"/>
          <w:b w:val="0"/>
          <w:color w:val="auto"/>
          <w:sz w:val="20"/>
        </w:rPr>
      </w:pPr>
      <w:r w:rsidRPr="00A53002">
        <w:rPr>
          <w:rFonts w:ascii="Arial" w:hAnsi="Arial" w:cs="Arial"/>
          <w:color w:val="auto"/>
          <w:sz w:val="20"/>
        </w:rPr>
        <w:t>Figure</w:t>
      </w:r>
      <w:r>
        <w:rPr>
          <w:rFonts w:ascii="Arial" w:hAnsi="Arial" w:cs="Arial"/>
          <w:color w:val="auto"/>
          <w:sz w:val="20"/>
        </w:rPr>
        <w:t xml:space="preserve"> S</w:t>
      </w:r>
      <w:r w:rsidR="007339D9">
        <w:rPr>
          <w:rFonts w:ascii="Arial" w:hAnsi="Arial" w:cs="Arial"/>
          <w:color w:val="auto"/>
          <w:sz w:val="20"/>
        </w:rPr>
        <w:t>2</w:t>
      </w:r>
      <w:r w:rsidRPr="00A53002">
        <w:rPr>
          <w:rFonts w:ascii="Arial" w:hAnsi="Arial" w:cs="Arial"/>
          <w:b w:val="0"/>
          <w:color w:val="auto"/>
          <w:sz w:val="20"/>
        </w:rPr>
        <w:t>. RDN AD with minimum 2 nearest neighbours required in order for a query to be considered included in the AD.</w:t>
      </w:r>
    </w:p>
    <w:p w14:paraId="59F6E478" w14:textId="77777777" w:rsidR="005C2031" w:rsidRDefault="005C2031" w:rsidP="005C2031">
      <w:pPr>
        <w:spacing w:line="480" w:lineRule="auto"/>
        <w:jc w:val="both"/>
        <w:rPr>
          <w:rFonts w:ascii="Arial" w:eastAsiaTheme="minorEastAsia" w:hAnsi="Arial" w:cs="Arial"/>
          <w:b/>
        </w:rPr>
      </w:pPr>
    </w:p>
    <w:p w14:paraId="6FA7A888" w14:textId="77777777" w:rsidR="005C2031" w:rsidRPr="005C2031" w:rsidRDefault="005C2031" w:rsidP="005C2031">
      <w:pPr>
        <w:spacing w:line="480" w:lineRule="auto"/>
        <w:jc w:val="both"/>
        <w:rPr>
          <w:rFonts w:ascii="Arial" w:eastAsiaTheme="minorEastAsia" w:hAnsi="Arial" w:cs="Arial"/>
          <w:b/>
        </w:rPr>
      </w:pPr>
      <w:r w:rsidRPr="005C2031">
        <w:rPr>
          <w:rFonts w:ascii="Arial" w:eastAsiaTheme="minorEastAsia" w:hAnsi="Arial" w:cs="Arial"/>
          <w:b/>
        </w:rPr>
        <w:t>Complementary assessment of simpler curve similarity measures</w:t>
      </w:r>
    </w:p>
    <w:p w14:paraId="0DF95A8D" w14:textId="6CF87D62" w:rsidR="005C2031" w:rsidRDefault="00233A73" w:rsidP="005C2031">
      <w:pPr>
        <w:spacing w:line="480" w:lineRule="auto"/>
        <w:jc w:val="both"/>
        <w:rPr>
          <w:rFonts w:ascii="Arial" w:eastAsiaTheme="minorEastAsia" w:hAnsi="Arial" w:cs="Arial"/>
        </w:rPr>
      </w:pPr>
      <w:r>
        <w:rPr>
          <w:rFonts w:ascii="Arial" w:eastAsiaTheme="minorEastAsia" w:hAnsi="Arial" w:cs="Arial"/>
        </w:rPr>
        <w:t>To complement the analysis of the AD scoring function other simpler measures were analysed. A</w:t>
      </w:r>
      <w:r w:rsidR="005C2031">
        <w:rPr>
          <w:rFonts w:ascii="Arial" w:eastAsiaTheme="minorEastAsia" w:hAnsi="Arial" w:cs="Arial"/>
        </w:rPr>
        <w:t xml:space="preserve"> pairwise similarity was calculated based on comparing every sub-section between the curves for the two external subsets, and counting the percentage of matching segments (in terms of slope) between a pair of curves (Table </w:t>
      </w:r>
      <w:r w:rsidR="007339D9">
        <w:rPr>
          <w:rFonts w:ascii="Arial" w:eastAsiaTheme="minorEastAsia" w:hAnsi="Arial" w:cs="Arial"/>
        </w:rPr>
        <w:t>S2</w:t>
      </w:r>
      <w:r w:rsidR="005C2031">
        <w:rPr>
          <w:rFonts w:ascii="Arial" w:eastAsiaTheme="minorEastAsia" w:hAnsi="Arial" w:cs="Arial"/>
        </w:rPr>
        <w:t>). In all datasets this measure produces at least one occasion where higher pairwise similarity does not correspond to a visually better profile. This could be explained by the fact that purely looking at the similarity between curves does not distinguish between descending and increasing trends, which led us to conclude that absolute similarity in itself is insufficient in assessing the quality of an AD profile. Another evaluated measure, which is a part of the AD scoring function, is the SMP. This could be considered as a more sophisticated pairwise similarity, as it takes into account both slope mismatch and slope direction (results summarized in Table S</w:t>
      </w:r>
      <w:r w:rsidR="007339D9">
        <w:rPr>
          <w:rFonts w:ascii="Arial" w:eastAsiaTheme="minorEastAsia" w:hAnsi="Arial" w:cs="Arial"/>
        </w:rPr>
        <w:t>3</w:t>
      </w:r>
      <w:r w:rsidR="005C2031">
        <w:rPr>
          <w:rFonts w:ascii="Arial" w:eastAsiaTheme="minorEastAsia" w:hAnsi="Arial" w:cs="Arial"/>
        </w:rPr>
        <w:t>). In this case, the lower the value, the better is the overall trend between both external curves. The average SMP is con</w:t>
      </w:r>
      <w:bookmarkStart w:id="0" w:name="_GoBack"/>
      <w:r w:rsidR="005C2031">
        <w:rPr>
          <w:rFonts w:ascii="Arial" w:eastAsiaTheme="minorEastAsia" w:hAnsi="Arial" w:cs="Arial"/>
        </w:rPr>
        <w:t>si</w:t>
      </w:r>
      <w:bookmarkEnd w:id="0"/>
      <w:r w:rsidR="005C2031">
        <w:rPr>
          <w:rFonts w:ascii="Arial" w:eastAsiaTheme="minorEastAsia" w:hAnsi="Arial" w:cs="Arial"/>
        </w:rPr>
        <w:t xml:space="preserve">stently lower with STD across all datasets, however as already explained this could be misleading as matching slopes between a pair of </w:t>
      </w:r>
      <w:r w:rsidR="005C2031">
        <w:rPr>
          <w:rFonts w:ascii="Arial" w:eastAsiaTheme="minorEastAsia" w:hAnsi="Arial" w:cs="Arial"/>
        </w:rPr>
        <w:lastRenderedPageBreak/>
        <w:t>curves can have a different value according to the amount of data associated with each section.</w:t>
      </w:r>
    </w:p>
    <w:p w14:paraId="3213917D" w14:textId="22D99F0B" w:rsidR="005C2031" w:rsidRPr="00AE426A" w:rsidRDefault="00233A73" w:rsidP="005C2031">
      <w:pPr>
        <w:spacing w:line="480" w:lineRule="auto"/>
        <w:jc w:val="both"/>
        <w:rPr>
          <w:rFonts w:ascii="Arial" w:eastAsiaTheme="minorEastAsia" w:hAnsi="Arial" w:cs="Arial"/>
        </w:rPr>
      </w:pPr>
      <w:r>
        <w:rPr>
          <w:rFonts w:ascii="Arial" w:eastAsiaTheme="minorEastAsia" w:hAnsi="Arial" w:cs="Arial"/>
        </w:rPr>
        <w:t>Lastly</w:t>
      </w:r>
      <w:r w:rsidR="005C2031">
        <w:rPr>
          <w:rFonts w:ascii="Arial" w:eastAsiaTheme="minorEastAsia" w:hAnsi="Arial" w:cs="Arial"/>
        </w:rPr>
        <w:t xml:space="preserve">, the Area Between Curves (ABC) </w:t>
      </w:r>
      <w:r w:rsidR="005C2031" w:rsidRPr="008A26C3">
        <w:rPr>
          <w:rFonts w:ascii="Arial" w:eastAsiaTheme="minorEastAsia" w:hAnsi="Arial" w:cs="Arial"/>
        </w:rPr>
        <w:t>(Table S</w:t>
      </w:r>
      <w:r w:rsidR="007339D9">
        <w:rPr>
          <w:rFonts w:ascii="Arial" w:eastAsiaTheme="minorEastAsia" w:hAnsi="Arial" w:cs="Arial"/>
        </w:rPr>
        <w:t>3</w:t>
      </w:r>
      <w:r>
        <w:rPr>
          <w:rFonts w:ascii="Arial" w:eastAsiaTheme="minorEastAsia" w:hAnsi="Arial" w:cs="Arial"/>
        </w:rPr>
        <w:t xml:space="preserve">) </w:t>
      </w:r>
      <w:r w:rsidR="005C2031">
        <w:rPr>
          <w:rFonts w:ascii="Arial" w:eastAsiaTheme="minorEastAsia" w:hAnsi="Arial" w:cs="Arial"/>
        </w:rPr>
        <w:t xml:space="preserve">shows that all three datasets have the smallest ABC with </w:t>
      </w:r>
      <w:proofErr w:type="spellStart"/>
      <w:r w:rsidR="005C2031">
        <w:rPr>
          <w:rFonts w:ascii="Arial" w:eastAsiaTheme="minorEastAsia" w:hAnsi="Arial" w:cs="Arial"/>
        </w:rPr>
        <w:t>dk</w:t>
      </w:r>
      <w:proofErr w:type="spellEnd"/>
      <w:r w:rsidR="005C2031">
        <w:rPr>
          <w:rFonts w:ascii="Arial" w:eastAsiaTheme="minorEastAsia" w:hAnsi="Arial" w:cs="Arial"/>
        </w:rPr>
        <w:t xml:space="preserve">-NN, which again shows this would be misleading to use as an assessment measure. Solely having a small absolute difference between both curves does not necessarily mean the AD profile has more quality, as shown by Ames </w:t>
      </w:r>
      <w:proofErr w:type="spellStart"/>
      <w:r w:rsidR="005C2031">
        <w:rPr>
          <w:rFonts w:ascii="Arial" w:eastAsiaTheme="minorEastAsia" w:hAnsi="Arial" w:cs="Arial"/>
        </w:rPr>
        <w:t>dk</w:t>
      </w:r>
      <w:proofErr w:type="spellEnd"/>
      <w:r w:rsidR="005C2031">
        <w:rPr>
          <w:rFonts w:ascii="Arial" w:eastAsiaTheme="minorEastAsia" w:hAnsi="Arial" w:cs="Arial"/>
        </w:rPr>
        <w:t>-NN AD where the two curves are close to each other, yet they have a very poor characterization of the model’s AD.</w:t>
      </w:r>
    </w:p>
    <w:p w14:paraId="17C406AD" w14:textId="50F5256D" w:rsidR="005C2031" w:rsidRPr="008F0F86" w:rsidRDefault="00B840E7" w:rsidP="005C2031">
      <w:pPr>
        <w:jc w:val="both"/>
        <w:rPr>
          <w:rFonts w:ascii="Arial" w:eastAsiaTheme="minorEastAsia" w:hAnsi="Arial" w:cs="Arial"/>
          <w:sz w:val="18"/>
        </w:rPr>
      </w:pPr>
      <w:r>
        <w:rPr>
          <w:rFonts w:ascii="Arial" w:hAnsi="Arial" w:cs="Arial"/>
          <w:b/>
          <w:sz w:val="20"/>
        </w:rPr>
        <w:t>Table</w:t>
      </w:r>
      <w:r w:rsidR="005C2031" w:rsidRPr="005C2031">
        <w:rPr>
          <w:rFonts w:ascii="Arial" w:hAnsi="Arial" w:cs="Arial"/>
          <w:b/>
          <w:sz w:val="20"/>
        </w:rPr>
        <w:t xml:space="preserve"> S</w:t>
      </w:r>
      <w:r w:rsidR="007339D9">
        <w:rPr>
          <w:rFonts w:ascii="Arial" w:hAnsi="Arial" w:cs="Arial"/>
          <w:b/>
          <w:sz w:val="20"/>
        </w:rPr>
        <w:t>2</w:t>
      </w:r>
      <w:r w:rsidR="005C2031">
        <w:rPr>
          <w:rFonts w:ascii="Arial" w:hAnsi="Arial" w:cs="Arial"/>
          <w:sz w:val="20"/>
        </w:rPr>
        <w:t>.</w:t>
      </w:r>
      <w:r w:rsidR="005C2031" w:rsidRPr="005C2031">
        <w:rPr>
          <w:rFonts w:ascii="Arial" w:hAnsi="Arial" w:cs="Arial"/>
        </w:rPr>
        <w:t xml:space="preserve"> </w:t>
      </w:r>
      <w:r w:rsidR="005C2031" w:rsidRPr="005C2031">
        <w:rPr>
          <w:rFonts w:ascii="Arial" w:hAnsi="Arial" w:cs="Arial"/>
          <w:sz w:val="20"/>
        </w:rPr>
        <w:t xml:space="preserve">Pairwise similarity across all three models studied. Pairwise Similarity indicates the percentage of segments in both external set </w:t>
      </w:r>
      <w:proofErr w:type="gramStart"/>
      <w:r w:rsidR="005C2031" w:rsidRPr="005C2031">
        <w:rPr>
          <w:rFonts w:ascii="Arial" w:hAnsi="Arial" w:cs="Arial"/>
          <w:sz w:val="20"/>
        </w:rPr>
        <w:t>curves which</w:t>
      </w:r>
      <w:proofErr w:type="gramEnd"/>
      <w:r w:rsidR="005C2031" w:rsidRPr="005C2031">
        <w:rPr>
          <w:rFonts w:ascii="Arial" w:hAnsi="Arial" w:cs="Arial"/>
          <w:sz w:val="20"/>
        </w:rPr>
        <w:t xml:space="preserve"> show a matching slope. The best value in each dataset is highlighted in grey.</w:t>
      </w:r>
    </w:p>
    <w:tbl>
      <w:tblPr>
        <w:tblStyle w:val="TabelaSimples31"/>
        <w:tblW w:w="4337" w:type="dxa"/>
        <w:jc w:val="center"/>
        <w:tblLayout w:type="fixed"/>
        <w:tblLook w:val="04A0" w:firstRow="1" w:lastRow="0" w:firstColumn="1" w:lastColumn="0" w:noHBand="0" w:noVBand="1"/>
      </w:tblPr>
      <w:tblGrid>
        <w:gridCol w:w="935"/>
        <w:gridCol w:w="828"/>
        <w:gridCol w:w="781"/>
        <w:gridCol w:w="780"/>
        <w:gridCol w:w="1013"/>
      </w:tblGrid>
      <w:tr w:rsidR="005C2031" w:rsidRPr="00D81B61" w14:paraId="4A8ABF3F" w14:textId="77777777" w:rsidTr="00233A73">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100" w:firstRow="0" w:lastRow="0" w:firstColumn="1" w:lastColumn="0" w:oddVBand="0" w:evenVBand="0" w:oddHBand="0" w:evenHBand="0" w:firstRowFirstColumn="1" w:firstRowLastColumn="0" w:lastRowFirstColumn="0" w:lastRowLastColumn="0"/>
            <w:tcW w:w="935" w:type="dxa"/>
            <w:tcBorders>
              <w:bottom w:val="single" w:sz="4" w:space="0" w:color="FFFFFF" w:themeColor="background1"/>
              <w:right w:val="single" w:sz="4" w:space="0" w:color="auto"/>
            </w:tcBorders>
            <w:vAlign w:val="center"/>
          </w:tcPr>
          <w:p w14:paraId="5640D24B" w14:textId="77777777" w:rsidR="005C2031" w:rsidRPr="00D81B61" w:rsidRDefault="005C2031" w:rsidP="006B2049">
            <w:pPr>
              <w:jc w:val="center"/>
              <w:rPr>
                <w:rFonts w:ascii="Arial" w:hAnsi="Arial" w:cs="Arial"/>
                <w:sz w:val="18"/>
              </w:rPr>
            </w:pP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0FD070F9" w14:textId="77777777" w:rsidR="005C2031" w:rsidRPr="00D81B61" w:rsidRDefault="005C2031" w:rsidP="006B204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pairwise</w:t>
            </w:r>
            <w:r w:rsidRPr="00D81B61">
              <w:rPr>
                <w:rFonts w:ascii="Arial" w:hAnsi="Arial" w:cs="Arial"/>
                <w:sz w:val="18"/>
              </w:rPr>
              <w:t xml:space="preserve"> Similarity (%)</w:t>
            </w:r>
          </w:p>
        </w:tc>
      </w:tr>
      <w:tr w:rsidR="005C2031" w:rsidRPr="00D81B61" w14:paraId="2DF921E9" w14:textId="77777777" w:rsidTr="00233A73">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35" w:type="dxa"/>
            <w:tcBorders>
              <w:top w:val="single" w:sz="4" w:space="0" w:color="FFFFFF" w:themeColor="background1"/>
              <w:bottom w:val="single" w:sz="4" w:space="0" w:color="auto"/>
              <w:right w:val="single" w:sz="4" w:space="0" w:color="auto"/>
            </w:tcBorders>
            <w:shd w:val="clear" w:color="auto" w:fill="auto"/>
            <w:vAlign w:val="center"/>
          </w:tcPr>
          <w:p w14:paraId="47D7B5F8" w14:textId="77777777" w:rsidR="005C2031" w:rsidRPr="00D81B61" w:rsidRDefault="005C2031" w:rsidP="006B2049">
            <w:pPr>
              <w:jc w:val="center"/>
              <w:rPr>
                <w:rFonts w:ascii="Arial" w:hAnsi="Arial" w:cs="Arial"/>
                <w:sz w:val="18"/>
              </w:rPr>
            </w:pPr>
          </w:p>
        </w:tc>
        <w:tc>
          <w:tcPr>
            <w:tcW w:w="828" w:type="dxa"/>
            <w:tcBorders>
              <w:top w:val="single" w:sz="4" w:space="0" w:color="auto"/>
              <w:left w:val="single" w:sz="4" w:space="0" w:color="auto"/>
              <w:bottom w:val="single" w:sz="4" w:space="0" w:color="auto"/>
            </w:tcBorders>
            <w:shd w:val="clear" w:color="auto" w:fill="auto"/>
            <w:vAlign w:val="center"/>
          </w:tcPr>
          <w:p w14:paraId="396CBC04" w14:textId="77777777" w:rsidR="005C2031" w:rsidRPr="00D81B61"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RDN</w:t>
            </w:r>
          </w:p>
        </w:tc>
        <w:tc>
          <w:tcPr>
            <w:tcW w:w="781" w:type="dxa"/>
            <w:tcBorders>
              <w:top w:val="single" w:sz="4" w:space="0" w:color="auto"/>
              <w:bottom w:val="single" w:sz="4" w:space="0" w:color="auto"/>
            </w:tcBorders>
            <w:shd w:val="clear" w:color="auto" w:fill="auto"/>
            <w:vAlign w:val="center"/>
          </w:tcPr>
          <w:p w14:paraId="1B75C5E3" w14:textId="77777777" w:rsidR="005C2031" w:rsidRPr="00D81B61"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STD</w:t>
            </w:r>
          </w:p>
        </w:tc>
        <w:tc>
          <w:tcPr>
            <w:tcW w:w="780" w:type="dxa"/>
            <w:tcBorders>
              <w:top w:val="single" w:sz="4" w:space="0" w:color="auto"/>
              <w:bottom w:val="single" w:sz="4" w:space="0" w:color="auto"/>
            </w:tcBorders>
            <w:shd w:val="clear" w:color="auto" w:fill="auto"/>
            <w:vAlign w:val="center"/>
          </w:tcPr>
          <w:p w14:paraId="1035668A" w14:textId="77777777" w:rsidR="005C2031" w:rsidRPr="00D81B61"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proofErr w:type="spellStart"/>
            <w:r>
              <w:rPr>
                <w:rFonts w:ascii="Arial" w:hAnsi="Arial" w:cs="Arial"/>
                <w:sz w:val="18"/>
              </w:rPr>
              <w:t>d</w:t>
            </w:r>
            <w:r w:rsidRPr="00D81B61">
              <w:rPr>
                <w:rFonts w:ascii="Arial" w:hAnsi="Arial" w:cs="Arial"/>
                <w:sz w:val="18"/>
              </w:rPr>
              <w:t>k</w:t>
            </w:r>
            <w:proofErr w:type="spellEnd"/>
            <w:r w:rsidRPr="00D81B61">
              <w:rPr>
                <w:rFonts w:ascii="Arial" w:hAnsi="Arial" w:cs="Arial"/>
                <w:sz w:val="18"/>
              </w:rPr>
              <w:t>-NN</w:t>
            </w:r>
          </w:p>
        </w:tc>
        <w:tc>
          <w:tcPr>
            <w:tcW w:w="1013" w:type="dxa"/>
            <w:tcBorders>
              <w:top w:val="single" w:sz="4" w:space="0" w:color="auto"/>
              <w:bottom w:val="single" w:sz="4" w:space="0" w:color="auto"/>
              <w:right w:val="single" w:sz="4" w:space="0" w:color="auto"/>
            </w:tcBorders>
            <w:shd w:val="clear" w:color="auto" w:fill="auto"/>
            <w:vAlign w:val="center"/>
          </w:tcPr>
          <w:p w14:paraId="6BAB8423" w14:textId="77777777" w:rsidR="005C2031" w:rsidRPr="00D81B61"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KDE</w:t>
            </w:r>
          </w:p>
        </w:tc>
      </w:tr>
      <w:tr w:rsidR="005C2031" w:rsidRPr="00D81B61" w14:paraId="37388E22" w14:textId="77777777" w:rsidTr="00233A73">
        <w:trPr>
          <w:trHeight w:val="539"/>
          <w:jc w:val="center"/>
        </w:trPr>
        <w:tc>
          <w:tcPr>
            <w:cnfStyle w:val="001000000000" w:firstRow="0" w:lastRow="0" w:firstColumn="1" w:lastColumn="0" w:oddVBand="0" w:evenVBand="0" w:oddHBand="0" w:evenHBand="0" w:firstRowFirstColumn="0" w:firstRowLastColumn="0" w:lastRowFirstColumn="0" w:lastRowLastColumn="0"/>
            <w:tcW w:w="935" w:type="dxa"/>
            <w:tcBorders>
              <w:top w:val="single" w:sz="4" w:space="0" w:color="auto"/>
              <w:left w:val="single" w:sz="4" w:space="0" w:color="auto"/>
              <w:bottom w:val="single" w:sz="4" w:space="0" w:color="auto"/>
              <w:right w:val="single" w:sz="4" w:space="0" w:color="auto"/>
            </w:tcBorders>
            <w:vAlign w:val="center"/>
          </w:tcPr>
          <w:p w14:paraId="4996B066" w14:textId="77777777" w:rsidR="005C2031" w:rsidRPr="00D81B61" w:rsidRDefault="005C2031" w:rsidP="006B2049">
            <w:pPr>
              <w:jc w:val="center"/>
              <w:rPr>
                <w:rFonts w:ascii="Arial" w:hAnsi="Arial" w:cs="Arial"/>
                <w:sz w:val="18"/>
              </w:rPr>
            </w:pPr>
            <w:r w:rsidRPr="00D81B61">
              <w:rPr>
                <w:rFonts w:ascii="Arial" w:hAnsi="Arial" w:cs="Arial"/>
                <w:sz w:val="18"/>
              </w:rPr>
              <w:t>P-gp</w:t>
            </w:r>
          </w:p>
        </w:tc>
        <w:tc>
          <w:tcPr>
            <w:tcW w:w="828" w:type="dxa"/>
            <w:tcBorders>
              <w:top w:val="single" w:sz="4" w:space="0" w:color="auto"/>
              <w:left w:val="single" w:sz="4" w:space="0" w:color="auto"/>
              <w:bottom w:val="single" w:sz="4" w:space="0" w:color="auto"/>
            </w:tcBorders>
            <w:shd w:val="clear" w:color="auto" w:fill="auto"/>
            <w:vAlign w:val="center"/>
          </w:tcPr>
          <w:p w14:paraId="34FA2135" w14:textId="77777777" w:rsidR="005C2031" w:rsidRPr="00D81B61"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81B61">
              <w:rPr>
                <w:rFonts w:ascii="Arial" w:hAnsi="Arial" w:cs="Arial"/>
                <w:sz w:val="18"/>
              </w:rPr>
              <w:t>50</w:t>
            </w:r>
          </w:p>
        </w:tc>
        <w:tc>
          <w:tcPr>
            <w:tcW w:w="781" w:type="dxa"/>
            <w:tcBorders>
              <w:top w:val="single" w:sz="4" w:space="0" w:color="auto"/>
              <w:bottom w:val="single" w:sz="4" w:space="0" w:color="auto"/>
            </w:tcBorders>
            <w:shd w:val="clear" w:color="auto" w:fill="auto"/>
            <w:vAlign w:val="center"/>
          </w:tcPr>
          <w:p w14:paraId="7AD8B429" w14:textId="77777777" w:rsidR="005C2031" w:rsidRPr="00D81B61"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81B61">
              <w:rPr>
                <w:rFonts w:ascii="Arial" w:hAnsi="Arial" w:cs="Arial"/>
                <w:sz w:val="18"/>
              </w:rPr>
              <w:t>50</w:t>
            </w:r>
          </w:p>
        </w:tc>
        <w:tc>
          <w:tcPr>
            <w:tcW w:w="780" w:type="dxa"/>
            <w:tcBorders>
              <w:top w:val="single" w:sz="4" w:space="0" w:color="auto"/>
              <w:bottom w:val="single" w:sz="4" w:space="0" w:color="auto"/>
            </w:tcBorders>
            <w:shd w:val="clear" w:color="auto" w:fill="D9D9D9" w:themeFill="background1" w:themeFillShade="D9"/>
            <w:vAlign w:val="center"/>
          </w:tcPr>
          <w:p w14:paraId="668474CA" w14:textId="77777777" w:rsidR="005C2031" w:rsidRPr="009950D3"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68</w:t>
            </w:r>
          </w:p>
        </w:tc>
        <w:tc>
          <w:tcPr>
            <w:tcW w:w="1013" w:type="dxa"/>
            <w:tcBorders>
              <w:top w:val="single" w:sz="4" w:space="0" w:color="auto"/>
              <w:bottom w:val="single" w:sz="4" w:space="0" w:color="auto"/>
              <w:right w:val="single" w:sz="4" w:space="0" w:color="auto"/>
            </w:tcBorders>
            <w:shd w:val="clear" w:color="auto" w:fill="auto"/>
            <w:vAlign w:val="center"/>
          </w:tcPr>
          <w:p w14:paraId="028158CE" w14:textId="77777777" w:rsidR="005C2031" w:rsidRPr="009950D3"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55</w:t>
            </w:r>
          </w:p>
        </w:tc>
      </w:tr>
      <w:tr w:rsidR="005C2031" w:rsidRPr="00D81B61" w14:paraId="144E2F4C" w14:textId="77777777" w:rsidTr="00233A73">
        <w:trPr>
          <w:cnfStyle w:val="000000100000" w:firstRow="0" w:lastRow="0" w:firstColumn="0" w:lastColumn="0" w:oddVBand="0" w:evenVBand="0" w:oddHBand="1"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0FB18A25" w14:textId="77777777" w:rsidR="005C2031" w:rsidRPr="00D81B61" w:rsidRDefault="005C2031" w:rsidP="006B2049">
            <w:pPr>
              <w:jc w:val="center"/>
              <w:rPr>
                <w:rFonts w:ascii="Arial" w:hAnsi="Arial" w:cs="Arial"/>
                <w:sz w:val="18"/>
              </w:rPr>
            </w:pPr>
            <w:r w:rsidRPr="00D81B61">
              <w:rPr>
                <w:rFonts w:ascii="Arial" w:hAnsi="Arial" w:cs="Arial"/>
                <w:sz w:val="18"/>
              </w:rPr>
              <w:t>Ames</w:t>
            </w:r>
          </w:p>
        </w:tc>
        <w:tc>
          <w:tcPr>
            <w:tcW w:w="828" w:type="dxa"/>
            <w:tcBorders>
              <w:top w:val="single" w:sz="4" w:space="0" w:color="auto"/>
              <w:left w:val="single" w:sz="4" w:space="0" w:color="auto"/>
              <w:bottom w:val="single" w:sz="4" w:space="0" w:color="auto"/>
            </w:tcBorders>
            <w:shd w:val="clear" w:color="auto" w:fill="auto"/>
            <w:vAlign w:val="center"/>
          </w:tcPr>
          <w:p w14:paraId="290D651D" w14:textId="77777777" w:rsidR="005C2031" w:rsidRPr="00D81B61"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45</w:t>
            </w:r>
          </w:p>
        </w:tc>
        <w:tc>
          <w:tcPr>
            <w:tcW w:w="781" w:type="dxa"/>
            <w:tcBorders>
              <w:top w:val="single" w:sz="4" w:space="0" w:color="auto"/>
              <w:bottom w:val="single" w:sz="4" w:space="0" w:color="auto"/>
            </w:tcBorders>
            <w:shd w:val="clear" w:color="auto" w:fill="D9D9D9" w:themeFill="background1" w:themeFillShade="D9"/>
            <w:vAlign w:val="center"/>
          </w:tcPr>
          <w:p w14:paraId="01ECE1CE" w14:textId="77777777" w:rsidR="005C2031" w:rsidRPr="00D81B61"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71</w:t>
            </w:r>
          </w:p>
        </w:tc>
        <w:tc>
          <w:tcPr>
            <w:tcW w:w="780" w:type="dxa"/>
            <w:tcBorders>
              <w:top w:val="single" w:sz="4" w:space="0" w:color="auto"/>
              <w:bottom w:val="single" w:sz="4" w:space="0" w:color="auto"/>
            </w:tcBorders>
            <w:shd w:val="clear" w:color="auto" w:fill="auto"/>
            <w:vAlign w:val="center"/>
          </w:tcPr>
          <w:p w14:paraId="779F4E42" w14:textId="77777777" w:rsidR="005C2031" w:rsidRPr="00EE6787"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EE6787">
              <w:rPr>
                <w:rFonts w:ascii="Arial" w:hAnsi="Arial" w:cs="Arial"/>
                <w:sz w:val="18"/>
              </w:rPr>
              <w:t>46</w:t>
            </w:r>
          </w:p>
        </w:tc>
        <w:tc>
          <w:tcPr>
            <w:tcW w:w="1013" w:type="dxa"/>
            <w:tcBorders>
              <w:top w:val="single" w:sz="4" w:space="0" w:color="auto"/>
              <w:bottom w:val="single" w:sz="4" w:space="0" w:color="auto"/>
              <w:right w:val="single" w:sz="4" w:space="0" w:color="auto"/>
            </w:tcBorders>
            <w:shd w:val="clear" w:color="auto" w:fill="auto"/>
            <w:vAlign w:val="center"/>
          </w:tcPr>
          <w:p w14:paraId="358A438C" w14:textId="77777777" w:rsidR="005C2031" w:rsidRPr="00EE6787" w:rsidRDefault="005C2031" w:rsidP="006B204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EE6787">
              <w:rPr>
                <w:rFonts w:ascii="Arial" w:hAnsi="Arial" w:cs="Arial"/>
                <w:sz w:val="18"/>
              </w:rPr>
              <w:t>64</w:t>
            </w:r>
          </w:p>
        </w:tc>
      </w:tr>
      <w:tr w:rsidR="005C2031" w:rsidRPr="00D81B61" w14:paraId="16D9C44B" w14:textId="77777777" w:rsidTr="00233A73">
        <w:trPr>
          <w:trHeight w:val="522"/>
          <w:jc w:val="center"/>
        </w:trPr>
        <w:tc>
          <w:tcPr>
            <w:cnfStyle w:val="001000000000" w:firstRow="0" w:lastRow="0" w:firstColumn="1" w:lastColumn="0" w:oddVBand="0" w:evenVBand="0" w:oddHBand="0" w:evenHBand="0" w:firstRowFirstColumn="0" w:firstRowLastColumn="0" w:lastRowFirstColumn="0" w:lastRowLastColumn="0"/>
            <w:tcW w:w="935" w:type="dxa"/>
            <w:tcBorders>
              <w:top w:val="single" w:sz="4" w:space="0" w:color="auto"/>
              <w:left w:val="single" w:sz="4" w:space="0" w:color="auto"/>
              <w:bottom w:val="single" w:sz="4" w:space="0" w:color="auto"/>
              <w:right w:val="single" w:sz="4" w:space="0" w:color="auto"/>
            </w:tcBorders>
            <w:vAlign w:val="center"/>
          </w:tcPr>
          <w:p w14:paraId="16793D7F" w14:textId="77777777" w:rsidR="005C2031" w:rsidRPr="00D81B61" w:rsidRDefault="005C2031" w:rsidP="006B2049">
            <w:pPr>
              <w:jc w:val="center"/>
              <w:rPr>
                <w:rFonts w:ascii="Arial" w:hAnsi="Arial" w:cs="Arial"/>
                <w:sz w:val="18"/>
              </w:rPr>
            </w:pPr>
            <w:r w:rsidRPr="00D81B61">
              <w:rPr>
                <w:rFonts w:ascii="Arial" w:hAnsi="Arial" w:cs="Arial"/>
                <w:sz w:val="18"/>
              </w:rPr>
              <w:t>CYP450</w:t>
            </w:r>
          </w:p>
        </w:tc>
        <w:tc>
          <w:tcPr>
            <w:tcW w:w="828" w:type="dxa"/>
            <w:tcBorders>
              <w:top w:val="single" w:sz="4" w:space="0" w:color="auto"/>
              <w:left w:val="single" w:sz="4" w:space="0" w:color="auto"/>
              <w:bottom w:val="single" w:sz="4" w:space="0" w:color="auto"/>
            </w:tcBorders>
            <w:shd w:val="clear" w:color="auto" w:fill="auto"/>
            <w:vAlign w:val="center"/>
          </w:tcPr>
          <w:p w14:paraId="4438DE2B" w14:textId="77777777" w:rsidR="005C2031" w:rsidRPr="00D81B61"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81B61">
              <w:rPr>
                <w:rFonts w:ascii="Arial" w:hAnsi="Arial" w:cs="Arial"/>
                <w:sz w:val="18"/>
              </w:rPr>
              <w:t>55</w:t>
            </w:r>
          </w:p>
        </w:tc>
        <w:tc>
          <w:tcPr>
            <w:tcW w:w="781" w:type="dxa"/>
            <w:tcBorders>
              <w:top w:val="single" w:sz="4" w:space="0" w:color="auto"/>
              <w:bottom w:val="single" w:sz="4" w:space="0" w:color="auto"/>
            </w:tcBorders>
            <w:shd w:val="clear" w:color="auto" w:fill="D9D9D9" w:themeFill="background1" w:themeFillShade="D9"/>
            <w:vAlign w:val="center"/>
          </w:tcPr>
          <w:p w14:paraId="54AFF7D4" w14:textId="77777777" w:rsidR="005C2031" w:rsidRPr="00D81B61"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81B61">
              <w:rPr>
                <w:rFonts w:ascii="Arial" w:hAnsi="Arial" w:cs="Arial"/>
                <w:sz w:val="18"/>
              </w:rPr>
              <w:t>88</w:t>
            </w:r>
          </w:p>
        </w:tc>
        <w:tc>
          <w:tcPr>
            <w:tcW w:w="780" w:type="dxa"/>
            <w:tcBorders>
              <w:top w:val="single" w:sz="4" w:space="0" w:color="auto"/>
              <w:bottom w:val="single" w:sz="4" w:space="0" w:color="auto"/>
            </w:tcBorders>
            <w:shd w:val="clear" w:color="auto" w:fill="auto"/>
            <w:vAlign w:val="center"/>
          </w:tcPr>
          <w:p w14:paraId="7DC3628B" w14:textId="77777777" w:rsidR="005C2031" w:rsidRPr="009950D3"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46</w:t>
            </w:r>
          </w:p>
        </w:tc>
        <w:tc>
          <w:tcPr>
            <w:tcW w:w="1013" w:type="dxa"/>
            <w:tcBorders>
              <w:top w:val="single" w:sz="4" w:space="0" w:color="auto"/>
              <w:bottom w:val="single" w:sz="4" w:space="0" w:color="auto"/>
              <w:right w:val="single" w:sz="4" w:space="0" w:color="auto"/>
            </w:tcBorders>
            <w:shd w:val="clear" w:color="auto" w:fill="auto"/>
            <w:vAlign w:val="center"/>
          </w:tcPr>
          <w:p w14:paraId="4BA8693A" w14:textId="77777777" w:rsidR="005C2031" w:rsidRPr="009950D3" w:rsidRDefault="005C2031" w:rsidP="006B204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63</w:t>
            </w:r>
          </w:p>
        </w:tc>
      </w:tr>
    </w:tbl>
    <w:p w14:paraId="3B4C2C24" w14:textId="1CB14158" w:rsidR="00041FA3" w:rsidRDefault="00041FA3"/>
    <w:p w14:paraId="2E74862F" w14:textId="6FB0CF0D" w:rsidR="00233A73" w:rsidRPr="00552E4D" w:rsidRDefault="00233A73" w:rsidP="00233A73">
      <w:pPr>
        <w:pStyle w:val="Caption"/>
        <w:keepNext/>
        <w:rPr>
          <w:rFonts w:ascii="Arial" w:hAnsi="Arial" w:cs="Arial"/>
          <w:b w:val="0"/>
          <w:color w:val="auto"/>
        </w:rPr>
      </w:pPr>
      <w:r w:rsidRPr="00936ECD">
        <w:rPr>
          <w:rFonts w:ascii="Arial" w:hAnsi="Arial" w:cs="Arial"/>
          <w:color w:val="auto"/>
        </w:rPr>
        <w:t>Table S</w:t>
      </w:r>
      <w:r w:rsidR="007339D9">
        <w:rPr>
          <w:rFonts w:ascii="Arial" w:hAnsi="Arial" w:cs="Arial"/>
          <w:color w:val="auto"/>
        </w:rPr>
        <w:t>3</w:t>
      </w:r>
      <w:r w:rsidRPr="00552E4D">
        <w:rPr>
          <w:rFonts w:ascii="Arial" w:hAnsi="Arial" w:cs="Arial"/>
          <w:b w:val="0"/>
          <w:color w:val="auto"/>
        </w:rPr>
        <w:t>. Summary of the average Slope Mismatch Penalty (SMP) and the Area Between Curves (ABC) across all three models studied.</w:t>
      </w:r>
      <w:r>
        <w:rPr>
          <w:rFonts w:ascii="Arial" w:hAnsi="Arial" w:cs="Arial"/>
          <w:b w:val="0"/>
          <w:color w:val="auto"/>
        </w:rPr>
        <w:t xml:space="preserve"> The SMP was calculated as explained in the methods section, and the ABC was calculated from the sum of the area of trapezoids formed between the two curves under analysis. The best value in each dataset is highlighted in grey.</w:t>
      </w:r>
    </w:p>
    <w:tbl>
      <w:tblPr>
        <w:tblStyle w:val="TabelaSimples31"/>
        <w:tblW w:w="7281" w:type="dxa"/>
        <w:jc w:val="center"/>
        <w:tblLayout w:type="fixed"/>
        <w:tblLook w:val="04A0" w:firstRow="1" w:lastRow="0" w:firstColumn="1" w:lastColumn="0" w:noHBand="0" w:noVBand="1"/>
      </w:tblPr>
      <w:tblGrid>
        <w:gridCol w:w="943"/>
        <w:gridCol w:w="712"/>
        <w:gridCol w:w="713"/>
        <w:gridCol w:w="767"/>
        <w:gridCol w:w="598"/>
        <w:gridCol w:w="887"/>
        <w:gridCol w:w="887"/>
        <w:gridCol w:w="887"/>
        <w:gridCol w:w="887"/>
      </w:tblGrid>
      <w:tr w:rsidR="00233A73" w:rsidRPr="00D81B61" w14:paraId="12C26AE4" w14:textId="77777777" w:rsidTr="00233A73">
        <w:trPr>
          <w:cnfStyle w:val="100000000000" w:firstRow="1" w:lastRow="0" w:firstColumn="0" w:lastColumn="0" w:oddVBand="0" w:evenVBand="0" w:oddHBand="0" w:evenHBand="0" w:firstRowFirstColumn="0" w:firstRowLastColumn="0" w:lastRowFirstColumn="0" w:lastRowLastColumn="0"/>
          <w:trHeight w:val="234"/>
          <w:jc w:val="center"/>
        </w:trPr>
        <w:tc>
          <w:tcPr>
            <w:cnfStyle w:val="001000000100" w:firstRow="0" w:lastRow="0" w:firstColumn="1" w:lastColumn="0" w:oddVBand="0" w:evenVBand="0" w:oddHBand="0" w:evenHBand="0" w:firstRowFirstColumn="1" w:firstRowLastColumn="0" w:lastRowFirstColumn="0" w:lastRowLastColumn="0"/>
            <w:tcW w:w="943" w:type="dxa"/>
            <w:tcBorders>
              <w:bottom w:val="single" w:sz="4" w:space="0" w:color="FFFFFF" w:themeColor="background1"/>
              <w:right w:val="single" w:sz="4" w:space="0" w:color="auto"/>
            </w:tcBorders>
            <w:vAlign w:val="center"/>
          </w:tcPr>
          <w:p w14:paraId="474C759E" w14:textId="77777777" w:rsidR="00233A73" w:rsidRPr="00D81B61" w:rsidRDefault="00233A73" w:rsidP="00C3703B">
            <w:pPr>
              <w:jc w:val="center"/>
              <w:rPr>
                <w:rFonts w:ascii="Arial" w:hAnsi="Arial" w:cs="Arial"/>
                <w:sz w:val="18"/>
              </w:rPr>
            </w:pPr>
          </w:p>
        </w:tc>
        <w:tc>
          <w:tcPr>
            <w:tcW w:w="2790" w:type="dxa"/>
            <w:gridSpan w:val="4"/>
            <w:tcBorders>
              <w:top w:val="single" w:sz="4" w:space="0" w:color="auto"/>
              <w:left w:val="single" w:sz="4" w:space="0" w:color="auto"/>
              <w:bottom w:val="single" w:sz="4" w:space="0" w:color="auto"/>
              <w:right w:val="single" w:sz="4" w:space="0" w:color="auto"/>
            </w:tcBorders>
            <w:vAlign w:val="center"/>
          </w:tcPr>
          <w:p w14:paraId="5B48FF3F" w14:textId="77777777" w:rsidR="00233A73" w:rsidRPr="00D81B61" w:rsidRDefault="00233A73" w:rsidP="00C3703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Average SMP</w:t>
            </w:r>
          </w:p>
        </w:tc>
        <w:tc>
          <w:tcPr>
            <w:tcW w:w="3548" w:type="dxa"/>
            <w:gridSpan w:val="4"/>
            <w:tcBorders>
              <w:top w:val="single" w:sz="4" w:space="0" w:color="auto"/>
              <w:left w:val="single" w:sz="4" w:space="0" w:color="auto"/>
              <w:bottom w:val="single" w:sz="4" w:space="0" w:color="auto"/>
              <w:right w:val="single" w:sz="4" w:space="0" w:color="auto"/>
            </w:tcBorders>
            <w:vAlign w:val="center"/>
          </w:tcPr>
          <w:p w14:paraId="1A74ED5B" w14:textId="77777777" w:rsidR="00233A73" w:rsidRPr="00D81B61" w:rsidRDefault="00233A73" w:rsidP="00C3703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867B7E">
              <w:rPr>
                <w:rFonts w:ascii="Arial" w:hAnsi="Arial" w:cs="Arial"/>
                <w:sz w:val="18"/>
              </w:rPr>
              <w:t>Area Between Curves</w:t>
            </w:r>
            <w:r w:rsidRPr="00867B7E">
              <w:rPr>
                <w:rFonts w:ascii="Arial" w:hAnsi="Arial" w:cs="Arial"/>
                <w:b w:val="0"/>
                <w:sz w:val="20"/>
              </w:rPr>
              <w:t xml:space="preserve"> </w:t>
            </w:r>
            <w:r>
              <w:rPr>
                <w:rFonts w:ascii="Arial" w:hAnsi="Arial" w:cs="Arial"/>
                <w:b w:val="0"/>
                <w:sz w:val="20"/>
              </w:rPr>
              <w:t>(</w:t>
            </w:r>
            <w:r w:rsidRPr="00D81B61">
              <w:rPr>
                <w:rFonts w:ascii="Arial" w:hAnsi="Arial" w:cs="Arial"/>
                <w:sz w:val="18"/>
              </w:rPr>
              <w:t>A</w:t>
            </w:r>
            <w:r>
              <w:rPr>
                <w:rFonts w:ascii="Arial" w:hAnsi="Arial" w:cs="Arial"/>
                <w:sz w:val="18"/>
              </w:rPr>
              <w:t>B</w:t>
            </w:r>
            <w:r w:rsidRPr="00D81B61">
              <w:rPr>
                <w:rFonts w:ascii="Arial" w:hAnsi="Arial" w:cs="Arial"/>
                <w:sz w:val="18"/>
              </w:rPr>
              <w:t>C</w:t>
            </w:r>
            <w:r>
              <w:rPr>
                <w:rFonts w:ascii="Arial" w:hAnsi="Arial" w:cs="Arial"/>
                <w:sz w:val="18"/>
              </w:rPr>
              <w:t>)</w:t>
            </w:r>
          </w:p>
        </w:tc>
      </w:tr>
      <w:tr w:rsidR="00233A73" w:rsidRPr="00D81B61" w14:paraId="482D6685" w14:textId="77777777" w:rsidTr="00233A73">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FFFFFF" w:themeColor="background1"/>
              <w:bottom w:val="single" w:sz="4" w:space="0" w:color="auto"/>
              <w:right w:val="single" w:sz="4" w:space="0" w:color="auto"/>
            </w:tcBorders>
            <w:shd w:val="clear" w:color="auto" w:fill="auto"/>
            <w:vAlign w:val="center"/>
          </w:tcPr>
          <w:p w14:paraId="478B7476" w14:textId="77777777" w:rsidR="00233A73" w:rsidRPr="00D81B61" w:rsidRDefault="00233A73" w:rsidP="00C3703B">
            <w:pPr>
              <w:jc w:val="center"/>
              <w:rPr>
                <w:rFonts w:ascii="Arial" w:hAnsi="Arial" w:cs="Arial"/>
                <w:sz w:val="18"/>
              </w:rPr>
            </w:pPr>
          </w:p>
        </w:tc>
        <w:tc>
          <w:tcPr>
            <w:tcW w:w="712" w:type="dxa"/>
            <w:tcBorders>
              <w:top w:val="single" w:sz="4" w:space="0" w:color="auto"/>
              <w:left w:val="single" w:sz="4" w:space="0" w:color="auto"/>
              <w:bottom w:val="single" w:sz="4" w:space="0" w:color="auto"/>
            </w:tcBorders>
            <w:shd w:val="clear" w:color="auto" w:fill="auto"/>
            <w:vAlign w:val="center"/>
          </w:tcPr>
          <w:p w14:paraId="4BFF9F38"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RDN</w:t>
            </w:r>
          </w:p>
        </w:tc>
        <w:tc>
          <w:tcPr>
            <w:tcW w:w="713" w:type="dxa"/>
            <w:tcBorders>
              <w:top w:val="single" w:sz="4" w:space="0" w:color="auto"/>
              <w:bottom w:val="single" w:sz="4" w:space="0" w:color="auto"/>
            </w:tcBorders>
            <w:shd w:val="clear" w:color="auto" w:fill="auto"/>
            <w:vAlign w:val="center"/>
          </w:tcPr>
          <w:p w14:paraId="288C04B5"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STD</w:t>
            </w:r>
          </w:p>
        </w:tc>
        <w:tc>
          <w:tcPr>
            <w:tcW w:w="767" w:type="dxa"/>
            <w:tcBorders>
              <w:top w:val="single" w:sz="4" w:space="0" w:color="FFFFFF" w:themeColor="background1"/>
              <w:bottom w:val="single" w:sz="4" w:space="0" w:color="auto"/>
            </w:tcBorders>
            <w:shd w:val="clear" w:color="auto" w:fill="auto"/>
            <w:vAlign w:val="center"/>
          </w:tcPr>
          <w:p w14:paraId="1E9D53AC"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proofErr w:type="spellStart"/>
            <w:r>
              <w:rPr>
                <w:rFonts w:ascii="Arial" w:hAnsi="Arial" w:cs="Arial"/>
                <w:sz w:val="18"/>
              </w:rPr>
              <w:t>d</w:t>
            </w:r>
            <w:r w:rsidRPr="00D81B61">
              <w:rPr>
                <w:rFonts w:ascii="Arial" w:hAnsi="Arial" w:cs="Arial"/>
                <w:sz w:val="18"/>
              </w:rPr>
              <w:t>k</w:t>
            </w:r>
            <w:proofErr w:type="spellEnd"/>
            <w:r w:rsidRPr="00D81B61">
              <w:rPr>
                <w:rFonts w:ascii="Arial" w:hAnsi="Arial" w:cs="Arial"/>
                <w:sz w:val="18"/>
              </w:rPr>
              <w:t>-NN</w:t>
            </w:r>
          </w:p>
        </w:tc>
        <w:tc>
          <w:tcPr>
            <w:tcW w:w="598" w:type="dxa"/>
            <w:tcBorders>
              <w:top w:val="single" w:sz="4" w:space="0" w:color="FFFFFF" w:themeColor="background1"/>
              <w:bottom w:val="single" w:sz="4" w:space="0" w:color="auto"/>
              <w:right w:val="single" w:sz="4" w:space="0" w:color="auto"/>
            </w:tcBorders>
            <w:shd w:val="clear" w:color="auto" w:fill="auto"/>
            <w:vAlign w:val="center"/>
          </w:tcPr>
          <w:p w14:paraId="149F9EA4"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KDE</w:t>
            </w:r>
          </w:p>
        </w:tc>
        <w:tc>
          <w:tcPr>
            <w:tcW w:w="887" w:type="dxa"/>
            <w:tcBorders>
              <w:top w:val="single" w:sz="4" w:space="0" w:color="auto"/>
              <w:left w:val="single" w:sz="4" w:space="0" w:color="auto"/>
              <w:bottom w:val="single" w:sz="4" w:space="0" w:color="auto"/>
            </w:tcBorders>
            <w:shd w:val="clear" w:color="auto" w:fill="auto"/>
            <w:vAlign w:val="center"/>
          </w:tcPr>
          <w:p w14:paraId="4A95B30C"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RDN</w:t>
            </w:r>
          </w:p>
        </w:tc>
        <w:tc>
          <w:tcPr>
            <w:tcW w:w="887" w:type="dxa"/>
            <w:tcBorders>
              <w:top w:val="single" w:sz="4" w:space="0" w:color="auto"/>
              <w:bottom w:val="single" w:sz="4" w:space="0" w:color="auto"/>
            </w:tcBorders>
            <w:shd w:val="clear" w:color="auto" w:fill="auto"/>
            <w:vAlign w:val="center"/>
          </w:tcPr>
          <w:p w14:paraId="6C02B969"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STD</w:t>
            </w:r>
          </w:p>
        </w:tc>
        <w:tc>
          <w:tcPr>
            <w:tcW w:w="887" w:type="dxa"/>
            <w:tcBorders>
              <w:top w:val="single" w:sz="4" w:space="0" w:color="auto"/>
              <w:bottom w:val="single" w:sz="4" w:space="0" w:color="auto"/>
            </w:tcBorders>
            <w:shd w:val="clear" w:color="auto" w:fill="auto"/>
            <w:vAlign w:val="center"/>
          </w:tcPr>
          <w:p w14:paraId="3F8FDA1F"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proofErr w:type="spellStart"/>
            <w:r>
              <w:rPr>
                <w:rFonts w:ascii="Arial" w:hAnsi="Arial" w:cs="Arial"/>
                <w:sz w:val="18"/>
              </w:rPr>
              <w:t>d</w:t>
            </w:r>
            <w:r w:rsidRPr="00D81B61">
              <w:rPr>
                <w:rFonts w:ascii="Arial" w:hAnsi="Arial" w:cs="Arial"/>
                <w:sz w:val="18"/>
              </w:rPr>
              <w:t>k</w:t>
            </w:r>
            <w:proofErr w:type="spellEnd"/>
            <w:r w:rsidRPr="00D81B61">
              <w:rPr>
                <w:rFonts w:ascii="Arial" w:hAnsi="Arial" w:cs="Arial"/>
                <w:sz w:val="18"/>
              </w:rPr>
              <w:t>-NN</w:t>
            </w:r>
          </w:p>
        </w:tc>
        <w:tc>
          <w:tcPr>
            <w:tcW w:w="887" w:type="dxa"/>
            <w:tcBorders>
              <w:top w:val="single" w:sz="4" w:space="0" w:color="auto"/>
              <w:bottom w:val="single" w:sz="4" w:space="0" w:color="auto"/>
              <w:right w:val="single" w:sz="4" w:space="0" w:color="auto"/>
            </w:tcBorders>
            <w:shd w:val="clear" w:color="auto" w:fill="auto"/>
            <w:vAlign w:val="center"/>
          </w:tcPr>
          <w:p w14:paraId="0CAF9D2C"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81B61">
              <w:rPr>
                <w:rFonts w:ascii="Arial" w:hAnsi="Arial" w:cs="Arial"/>
                <w:sz w:val="18"/>
              </w:rPr>
              <w:t>KDE</w:t>
            </w:r>
          </w:p>
        </w:tc>
      </w:tr>
      <w:tr w:rsidR="00233A73" w:rsidRPr="00D81B61" w14:paraId="6C665C1E" w14:textId="77777777" w:rsidTr="00233A73">
        <w:trPr>
          <w:trHeight w:val="486"/>
          <w:jc w:val="center"/>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auto"/>
              <w:left w:val="single" w:sz="4" w:space="0" w:color="auto"/>
              <w:bottom w:val="single" w:sz="4" w:space="0" w:color="auto"/>
              <w:right w:val="single" w:sz="4" w:space="0" w:color="auto"/>
            </w:tcBorders>
            <w:vAlign w:val="center"/>
          </w:tcPr>
          <w:p w14:paraId="10C2C560" w14:textId="77777777" w:rsidR="00233A73" w:rsidRPr="00D81B61" w:rsidRDefault="00233A73" w:rsidP="00C3703B">
            <w:pPr>
              <w:jc w:val="center"/>
              <w:rPr>
                <w:rFonts w:ascii="Arial" w:hAnsi="Arial" w:cs="Arial"/>
                <w:sz w:val="18"/>
              </w:rPr>
            </w:pPr>
            <w:r w:rsidRPr="00D81B61">
              <w:rPr>
                <w:rFonts w:ascii="Arial" w:hAnsi="Arial" w:cs="Arial"/>
                <w:sz w:val="18"/>
              </w:rPr>
              <w:t>P-gp</w:t>
            </w:r>
          </w:p>
        </w:tc>
        <w:tc>
          <w:tcPr>
            <w:tcW w:w="712" w:type="dxa"/>
            <w:tcBorders>
              <w:top w:val="single" w:sz="4" w:space="0" w:color="auto"/>
              <w:left w:val="single" w:sz="4" w:space="0" w:color="auto"/>
              <w:bottom w:val="single" w:sz="4" w:space="0" w:color="auto"/>
            </w:tcBorders>
            <w:shd w:val="clear" w:color="auto" w:fill="auto"/>
            <w:vAlign w:val="center"/>
          </w:tcPr>
          <w:p w14:paraId="1B1AAB2D"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6.8</w:t>
            </w:r>
          </w:p>
        </w:tc>
        <w:tc>
          <w:tcPr>
            <w:tcW w:w="713" w:type="dxa"/>
            <w:tcBorders>
              <w:top w:val="single" w:sz="4" w:space="0" w:color="auto"/>
              <w:bottom w:val="single" w:sz="4" w:space="0" w:color="auto"/>
            </w:tcBorders>
            <w:shd w:val="clear" w:color="auto" w:fill="D9D9D9" w:themeFill="background1" w:themeFillShade="D9"/>
            <w:vAlign w:val="center"/>
          </w:tcPr>
          <w:p w14:paraId="692592C5"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3.6</w:t>
            </w:r>
          </w:p>
        </w:tc>
        <w:tc>
          <w:tcPr>
            <w:tcW w:w="767" w:type="dxa"/>
            <w:tcBorders>
              <w:top w:val="single" w:sz="4" w:space="0" w:color="auto"/>
              <w:bottom w:val="single" w:sz="4" w:space="0" w:color="auto"/>
            </w:tcBorders>
            <w:shd w:val="clear" w:color="auto" w:fill="auto"/>
            <w:vAlign w:val="center"/>
          </w:tcPr>
          <w:p w14:paraId="617C7CF6" w14:textId="77777777" w:rsidR="00233A73" w:rsidRPr="009950D3"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4.6</w:t>
            </w:r>
          </w:p>
        </w:tc>
        <w:tc>
          <w:tcPr>
            <w:tcW w:w="598" w:type="dxa"/>
            <w:tcBorders>
              <w:top w:val="single" w:sz="4" w:space="0" w:color="auto"/>
              <w:bottom w:val="single" w:sz="4" w:space="0" w:color="auto"/>
              <w:right w:val="single" w:sz="4" w:space="0" w:color="auto"/>
            </w:tcBorders>
            <w:shd w:val="clear" w:color="auto" w:fill="auto"/>
            <w:vAlign w:val="center"/>
          </w:tcPr>
          <w:p w14:paraId="7FD2CAB2" w14:textId="77777777" w:rsidR="00233A73" w:rsidRPr="009950D3"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7.2</w:t>
            </w:r>
          </w:p>
        </w:tc>
        <w:tc>
          <w:tcPr>
            <w:tcW w:w="887" w:type="dxa"/>
            <w:tcBorders>
              <w:top w:val="single" w:sz="4" w:space="0" w:color="auto"/>
              <w:left w:val="single" w:sz="4" w:space="0" w:color="auto"/>
              <w:bottom w:val="single" w:sz="4" w:space="0" w:color="auto"/>
            </w:tcBorders>
            <w:shd w:val="clear" w:color="auto" w:fill="auto"/>
            <w:vAlign w:val="center"/>
          </w:tcPr>
          <w:p w14:paraId="54B70CFE"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1.9</w:t>
            </w:r>
          </w:p>
        </w:tc>
        <w:tc>
          <w:tcPr>
            <w:tcW w:w="887" w:type="dxa"/>
            <w:tcBorders>
              <w:top w:val="single" w:sz="4" w:space="0" w:color="auto"/>
              <w:bottom w:val="single" w:sz="4" w:space="0" w:color="auto"/>
            </w:tcBorders>
            <w:shd w:val="clear" w:color="auto" w:fill="auto"/>
            <w:vAlign w:val="center"/>
          </w:tcPr>
          <w:p w14:paraId="0D7A4FB5"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1.9</w:t>
            </w:r>
          </w:p>
        </w:tc>
        <w:tc>
          <w:tcPr>
            <w:tcW w:w="887" w:type="dxa"/>
            <w:tcBorders>
              <w:top w:val="single" w:sz="4" w:space="0" w:color="auto"/>
              <w:bottom w:val="single" w:sz="4" w:space="0" w:color="auto"/>
            </w:tcBorders>
            <w:shd w:val="clear" w:color="auto" w:fill="D9D9D9" w:themeFill="background1" w:themeFillShade="D9"/>
            <w:vAlign w:val="center"/>
          </w:tcPr>
          <w:p w14:paraId="285087A8" w14:textId="77777777" w:rsidR="00233A73" w:rsidRPr="009950D3"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0.05</w:t>
            </w:r>
          </w:p>
        </w:tc>
        <w:tc>
          <w:tcPr>
            <w:tcW w:w="887" w:type="dxa"/>
            <w:tcBorders>
              <w:top w:val="single" w:sz="4" w:space="0" w:color="auto"/>
              <w:bottom w:val="single" w:sz="4" w:space="0" w:color="auto"/>
              <w:right w:val="single" w:sz="4" w:space="0" w:color="auto"/>
            </w:tcBorders>
            <w:shd w:val="clear" w:color="auto" w:fill="auto"/>
            <w:vAlign w:val="center"/>
          </w:tcPr>
          <w:p w14:paraId="3470F4A6" w14:textId="77777777" w:rsidR="00233A73" w:rsidRPr="009950D3"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9950D3">
              <w:rPr>
                <w:rFonts w:ascii="Arial" w:hAnsi="Arial" w:cs="Arial"/>
                <w:sz w:val="18"/>
              </w:rPr>
              <w:t>1.7</w:t>
            </w:r>
          </w:p>
        </w:tc>
      </w:tr>
      <w:tr w:rsidR="00233A73" w:rsidRPr="00D81B61" w14:paraId="4CE789A5" w14:textId="77777777" w:rsidTr="00233A73">
        <w:trPr>
          <w:cnfStyle w:val="000000100000" w:firstRow="0" w:lastRow="0" w:firstColumn="0" w:lastColumn="0" w:oddVBand="0" w:evenVBand="0" w:oddHBand="1" w:evenHBand="0" w:firstRowFirstColumn="0" w:firstRowLastColumn="0" w:lastRowFirstColumn="0" w:lastRowLastColumn="0"/>
          <w:trHeight w:val="469"/>
          <w:jc w:val="center"/>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2DE8E69B" w14:textId="77777777" w:rsidR="00233A73" w:rsidRPr="00D81B61" w:rsidRDefault="00233A73" w:rsidP="00C3703B">
            <w:pPr>
              <w:jc w:val="center"/>
              <w:rPr>
                <w:rFonts w:ascii="Arial" w:hAnsi="Arial" w:cs="Arial"/>
                <w:sz w:val="18"/>
              </w:rPr>
            </w:pPr>
            <w:r w:rsidRPr="00D81B61">
              <w:rPr>
                <w:rFonts w:ascii="Arial" w:hAnsi="Arial" w:cs="Arial"/>
                <w:sz w:val="18"/>
              </w:rPr>
              <w:t>Ames</w:t>
            </w:r>
          </w:p>
        </w:tc>
        <w:tc>
          <w:tcPr>
            <w:tcW w:w="712" w:type="dxa"/>
            <w:tcBorders>
              <w:top w:val="single" w:sz="4" w:space="0" w:color="auto"/>
              <w:left w:val="single" w:sz="4" w:space="0" w:color="auto"/>
              <w:bottom w:val="single" w:sz="4" w:space="0" w:color="auto"/>
            </w:tcBorders>
            <w:shd w:val="clear" w:color="auto" w:fill="auto"/>
            <w:vAlign w:val="center"/>
          </w:tcPr>
          <w:p w14:paraId="5AE39DF3"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6.7</w:t>
            </w:r>
          </w:p>
        </w:tc>
        <w:tc>
          <w:tcPr>
            <w:tcW w:w="713" w:type="dxa"/>
            <w:tcBorders>
              <w:top w:val="single" w:sz="4" w:space="0" w:color="auto"/>
              <w:bottom w:val="single" w:sz="4" w:space="0" w:color="auto"/>
            </w:tcBorders>
            <w:shd w:val="clear" w:color="auto" w:fill="D9D9D9" w:themeFill="background1" w:themeFillShade="D9"/>
            <w:vAlign w:val="center"/>
          </w:tcPr>
          <w:p w14:paraId="692F64B7"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3.7</w:t>
            </w:r>
          </w:p>
        </w:tc>
        <w:tc>
          <w:tcPr>
            <w:tcW w:w="767" w:type="dxa"/>
            <w:tcBorders>
              <w:top w:val="single" w:sz="4" w:space="0" w:color="auto"/>
              <w:bottom w:val="single" w:sz="4" w:space="0" w:color="auto"/>
            </w:tcBorders>
            <w:shd w:val="clear" w:color="auto" w:fill="auto"/>
            <w:vAlign w:val="center"/>
          </w:tcPr>
          <w:p w14:paraId="5A37C0D5" w14:textId="77777777" w:rsidR="00233A73" w:rsidRPr="00EE6787"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EE6787">
              <w:rPr>
                <w:rFonts w:ascii="Arial" w:hAnsi="Arial" w:cs="Arial"/>
                <w:sz w:val="18"/>
              </w:rPr>
              <w:t>5.5</w:t>
            </w:r>
          </w:p>
        </w:tc>
        <w:tc>
          <w:tcPr>
            <w:tcW w:w="598" w:type="dxa"/>
            <w:tcBorders>
              <w:top w:val="single" w:sz="4" w:space="0" w:color="auto"/>
              <w:bottom w:val="single" w:sz="4" w:space="0" w:color="auto"/>
              <w:right w:val="single" w:sz="4" w:space="0" w:color="auto"/>
            </w:tcBorders>
            <w:shd w:val="clear" w:color="auto" w:fill="auto"/>
            <w:vAlign w:val="center"/>
          </w:tcPr>
          <w:p w14:paraId="27ED8AFD" w14:textId="77777777" w:rsidR="00233A73" w:rsidRPr="00EE6787"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8.1</w:t>
            </w:r>
          </w:p>
        </w:tc>
        <w:tc>
          <w:tcPr>
            <w:tcW w:w="887" w:type="dxa"/>
            <w:tcBorders>
              <w:top w:val="single" w:sz="4" w:space="0" w:color="auto"/>
              <w:left w:val="single" w:sz="4" w:space="0" w:color="auto"/>
              <w:bottom w:val="single" w:sz="4" w:space="0" w:color="auto"/>
            </w:tcBorders>
            <w:shd w:val="clear" w:color="auto" w:fill="auto"/>
            <w:vAlign w:val="center"/>
          </w:tcPr>
          <w:p w14:paraId="5EF9DD0E"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1.9</w:t>
            </w:r>
          </w:p>
        </w:tc>
        <w:tc>
          <w:tcPr>
            <w:tcW w:w="887" w:type="dxa"/>
            <w:tcBorders>
              <w:top w:val="single" w:sz="4" w:space="0" w:color="auto"/>
              <w:bottom w:val="single" w:sz="4" w:space="0" w:color="auto"/>
            </w:tcBorders>
            <w:shd w:val="clear" w:color="auto" w:fill="auto"/>
            <w:vAlign w:val="center"/>
          </w:tcPr>
          <w:p w14:paraId="32A2576D"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0.4</w:t>
            </w:r>
          </w:p>
        </w:tc>
        <w:tc>
          <w:tcPr>
            <w:tcW w:w="887" w:type="dxa"/>
            <w:tcBorders>
              <w:top w:val="single" w:sz="4" w:space="0" w:color="auto"/>
              <w:bottom w:val="single" w:sz="4" w:space="0" w:color="auto"/>
            </w:tcBorders>
            <w:shd w:val="clear" w:color="auto" w:fill="D9D9D9" w:themeFill="background1" w:themeFillShade="D9"/>
            <w:vAlign w:val="center"/>
          </w:tcPr>
          <w:p w14:paraId="1900B54F" w14:textId="77777777" w:rsidR="00233A73" w:rsidRPr="00463714"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463714">
              <w:rPr>
                <w:rFonts w:ascii="Arial" w:hAnsi="Arial" w:cs="Arial"/>
                <w:sz w:val="18"/>
              </w:rPr>
              <w:t>0.1</w:t>
            </w:r>
          </w:p>
        </w:tc>
        <w:tc>
          <w:tcPr>
            <w:tcW w:w="887" w:type="dxa"/>
            <w:tcBorders>
              <w:top w:val="single" w:sz="4" w:space="0" w:color="auto"/>
              <w:bottom w:val="single" w:sz="4" w:space="0" w:color="auto"/>
              <w:right w:val="single" w:sz="4" w:space="0" w:color="auto"/>
            </w:tcBorders>
            <w:shd w:val="clear" w:color="auto" w:fill="auto"/>
            <w:vAlign w:val="center"/>
          </w:tcPr>
          <w:p w14:paraId="4B3860D4" w14:textId="77777777" w:rsidR="00233A73" w:rsidRPr="00D81B61" w:rsidRDefault="00233A73" w:rsidP="00C3703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0.9</w:t>
            </w:r>
          </w:p>
        </w:tc>
      </w:tr>
      <w:tr w:rsidR="00233A73" w:rsidRPr="00D81B61" w14:paraId="10EA44B3" w14:textId="77777777" w:rsidTr="00233A73">
        <w:trPr>
          <w:trHeight w:val="469"/>
          <w:jc w:val="center"/>
        </w:trPr>
        <w:tc>
          <w:tcPr>
            <w:cnfStyle w:val="001000000000" w:firstRow="0" w:lastRow="0" w:firstColumn="1" w:lastColumn="0" w:oddVBand="0" w:evenVBand="0" w:oddHBand="0" w:evenHBand="0" w:firstRowFirstColumn="0" w:firstRowLastColumn="0" w:lastRowFirstColumn="0" w:lastRowLastColumn="0"/>
            <w:tcW w:w="943" w:type="dxa"/>
            <w:tcBorders>
              <w:top w:val="single" w:sz="4" w:space="0" w:color="auto"/>
              <w:left w:val="single" w:sz="4" w:space="0" w:color="auto"/>
              <w:bottom w:val="single" w:sz="4" w:space="0" w:color="auto"/>
              <w:right w:val="single" w:sz="4" w:space="0" w:color="auto"/>
            </w:tcBorders>
            <w:vAlign w:val="center"/>
          </w:tcPr>
          <w:p w14:paraId="6998569B" w14:textId="77777777" w:rsidR="00233A73" w:rsidRPr="00D81B61" w:rsidRDefault="00233A73" w:rsidP="00C3703B">
            <w:pPr>
              <w:jc w:val="center"/>
              <w:rPr>
                <w:rFonts w:ascii="Arial" w:hAnsi="Arial" w:cs="Arial"/>
                <w:sz w:val="18"/>
              </w:rPr>
            </w:pPr>
            <w:r w:rsidRPr="00D81B61">
              <w:rPr>
                <w:rFonts w:ascii="Arial" w:hAnsi="Arial" w:cs="Arial"/>
                <w:sz w:val="18"/>
              </w:rPr>
              <w:t>CYP450</w:t>
            </w:r>
          </w:p>
        </w:tc>
        <w:tc>
          <w:tcPr>
            <w:tcW w:w="712" w:type="dxa"/>
            <w:tcBorders>
              <w:top w:val="single" w:sz="4" w:space="0" w:color="auto"/>
              <w:left w:val="single" w:sz="4" w:space="0" w:color="auto"/>
              <w:bottom w:val="single" w:sz="4" w:space="0" w:color="auto"/>
            </w:tcBorders>
            <w:shd w:val="clear" w:color="auto" w:fill="auto"/>
            <w:vAlign w:val="center"/>
          </w:tcPr>
          <w:p w14:paraId="143F6615"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7.1</w:t>
            </w:r>
          </w:p>
        </w:tc>
        <w:tc>
          <w:tcPr>
            <w:tcW w:w="713" w:type="dxa"/>
            <w:tcBorders>
              <w:top w:val="single" w:sz="4" w:space="0" w:color="auto"/>
              <w:bottom w:val="single" w:sz="4" w:space="0" w:color="auto"/>
            </w:tcBorders>
            <w:shd w:val="clear" w:color="auto" w:fill="D9D9D9" w:themeFill="background1" w:themeFillShade="D9"/>
            <w:vAlign w:val="center"/>
          </w:tcPr>
          <w:p w14:paraId="5F3BEB13"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3.0</w:t>
            </w:r>
          </w:p>
        </w:tc>
        <w:tc>
          <w:tcPr>
            <w:tcW w:w="767" w:type="dxa"/>
            <w:tcBorders>
              <w:top w:val="single" w:sz="4" w:space="0" w:color="auto"/>
              <w:bottom w:val="single" w:sz="4" w:space="0" w:color="auto"/>
            </w:tcBorders>
            <w:shd w:val="clear" w:color="auto" w:fill="auto"/>
            <w:vAlign w:val="center"/>
          </w:tcPr>
          <w:p w14:paraId="18B621A1" w14:textId="77777777" w:rsidR="00233A73" w:rsidRPr="00EE6787"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7.3</w:t>
            </w:r>
          </w:p>
        </w:tc>
        <w:tc>
          <w:tcPr>
            <w:tcW w:w="598" w:type="dxa"/>
            <w:tcBorders>
              <w:top w:val="single" w:sz="4" w:space="0" w:color="auto"/>
              <w:bottom w:val="single" w:sz="4" w:space="0" w:color="auto"/>
              <w:right w:val="single" w:sz="4" w:space="0" w:color="auto"/>
            </w:tcBorders>
            <w:shd w:val="clear" w:color="auto" w:fill="auto"/>
            <w:vAlign w:val="center"/>
          </w:tcPr>
          <w:p w14:paraId="1E34DC48" w14:textId="77777777" w:rsidR="00233A73" w:rsidRPr="00EE6787"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9.2</w:t>
            </w:r>
          </w:p>
        </w:tc>
        <w:tc>
          <w:tcPr>
            <w:tcW w:w="887" w:type="dxa"/>
            <w:tcBorders>
              <w:top w:val="single" w:sz="4" w:space="0" w:color="auto"/>
              <w:left w:val="single" w:sz="4" w:space="0" w:color="auto"/>
              <w:bottom w:val="single" w:sz="4" w:space="0" w:color="auto"/>
            </w:tcBorders>
            <w:shd w:val="clear" w:color="auto" w:fill="auto"/>
            <w:vAlign w:val="center"/>
          </w:tcPr>
          <w:p w14:paraId="6CF371DF" w14:textId="77777777" w:rsidR="00233A73" w:rsidRPr="0031491D"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0.5</w:t>
            </w:r>
          </w:p>
        </w:tc>
        <w:tc>
          <w:tcPr>
            <w:tcW w:w="887" w:type="dxa"/>
            <w:tcBorders>
              <w:top w:val="single" w:sz="4" w:space="0" w:color="auto"/>
              <w:bottom w:val="single" w:sz="4" w:space="0" w:color="auto"/>
            </w:tcBorders>
            <w:shd w:val="clear" w:color="auto" w:fill="D9D9D9" w:themeFill="background1" w:themeFillShade="D9"/>
            <w:vAlign w:val="center"/>
          </w:tcPr>
          <w:p w14:paraId="52646F4C" w14:textId="77777777" w:rsidR="00233A73" w:rsidRPr="00D81B61"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0.4</w:t>
            </w:r>
          </w:p>
        </w:tc>
        <w:tc>
          <w:tcPr>
            <w:tcW w:w="887" w:type="dxa"/>
            <w:tcBorders>
              <w:top w:val="single" w:sz="4" w:space="0" w:color="auto"/>
              <w:bottom w:val="single" w:sz="4" w:space="0" w:color="auto"/>
            </w:tcBorders>
            <w:shd w:val="clear" w:color="auto" w:fill="auto"/>
            <w:vAlign w:val="center"/>
          </w:tcPr>
          <w:p w14:paraId="720E970A" w14:textId="77777777" w:rsidR="00233A73" w:rsidRPr="00EE6787"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0.1</w:t>
            </w:r>
          </w:p>
        </w:tc>
        <w:tc>
          <w:tcPr>
            <w:tcW w:w="887" w:type="dxa"/>
            <w:tcBorders>
              <w:top w:val="single" w:sz="4" w:space="0" w:color="auto"/>
              <w:bottom w:val="single" w:sz="4" w:space="0" w:color="auto"/>
              <w:right w:val="single" w:sz="4" w:space="0" w:color="auto"/>
            </w:tcBorders>
            <w:shd w:val="clear" w:color="auto" w:fill="auto"/>
            <w:vAlign w:val="center"/>
          </w:tcPr>
          <w:p w14:paraId="34C55212" w14:textId="77777777" w:rsidR="00233A73" w:rsidRPr="00EE6787" w:rsidRDefault="00233A73" w:rsidP="00C370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EE6787">
              <w:rPr>
                <w:rFonts w:ascii="Arial" w:hAnsi="Arial" w:cs="Arial"/>
                <w:sz w:val="18"/>
              </w:rPr>
              <w:t>1.1</w:t>
            </w:r>
          </w:p>
        </w:tc>
      </w:tr>
    </w:tbl>
    <w:p w14:paraId="572480F8" w14:textId="77777777" w:rsidR="00233A73" w:rsidRDefault="00233A73"/>
    <w:sectPr w:rsidR="00233A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Segoe UI">
    <w:altName w:val="Calibri"/>
    <w:charset w:val="00"/>
    <w:family w:val="swiss"/>
    <w:pitch w:val="variable"/>
    <w:sig w:usb0="E4002EFF" w:usb1="C000E47F"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C62"/>
    <w:rsid w:val="00000E59"/>
    <w:rsid w:val="00041FA3"/>
    <w:rsid w:val="000B7C7C"/>
    <w:rsid w:val="000D76B8"/>
    <w:rsid w:val="00101175"/>
    <w:rsid w:val="0014789F"/>
    <w:rsid w:val="00211E0F"/>
    <w:rsid w:val="00233A73"/>
    <w:rsid w:val="00245418"/>
    <w:rsid w:val="002A618F"/>
    <w:rsid w:val="002C0503"/>
    <w:rsid w:val="00303096"/>
    <w:rsid w:val="003D65F2"/>
    <w:rsid w:val="004F4B09"/>
    <w:rsid w:val="00580D33"/>
    <w:rsid w:val="005C2031"/>
    <w:rsid w:val="006911D5"/>
    <w:rsid w:val="007339D9"/>
    <w:rsid w:val="00784D36"/>
    <w:rsid w:val="0087000E"/>
    <w:rsid w:val="008D6ADF"/>
    <w:rsid w:val="009C5E13"/>
    <w:rsid w:val="00A85C62"/>
    <w:rsid w:val="00AE7A59"/>
    <w:rsid w:val="00B840E7"/>
    <w:rsid w:val="00D22213"/>
    <w:rsid w:val="00D4527F"/>
    <w:rsid w:val="00D73474"/>
    <w:rsid w:val="00DF3004"/>
    <w:rsid w:val="00E026BE"/>
    <w:rsid w:val="00E172E2"/>
    <w:rsid w:val="00E71E43"/>
    <w:rsid w:val="00EC24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65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6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qFormat/>
    <w:rsid w:val="00DF3004"/>
    <w:pPr>
      <w:spacing w:before="360" w:after="280" w:line="220" w:lineRule="exact"/>
    </w:pPr>
    <w:rPr>
      <w:rFonts w:ascii="Arial" w:eastAsia="MS Mincho" w:hAnsi="Arial" w:cs="Times New Roman"/>
      <w:b/>
      <w:szCs w:val="24"/>
      <w:lang w:eastAsia="ja-JP"/>
    </w:rPr>
  </w:style>
  <w:style w:type="paragraph" w:customStyle="1" w:styleId="H2">
    <w:name w:val="H2"/>
    <w:basedOn w:val="H1"/>
    <w:qFormat/>
    <w:rsid w:val="00DF3004"/>
    <w:pPr>
      <w:spacing w:before="230"/>
    </w:pPr>
    <w:rPr>
      <w:sz w:val="18"/>
    </w:rPr>
  </w:style>
  <w:style w:type="paragraph" w:customStyle="1" w:styleId="P1withIndendation">
    <w:name w:val="P1_with_Indendation"/>
    <w:basedOn w:val="Normal"/>
    <w:qFormat/>
    <w:rsid w:val="00DF3004"/>
    <w:pPr>
      <w:spacing w:after="0" w:line="220" w:lineRule="exact"/>
      <w:ind w:firstLine="284"/>
      <w:jc w:val="both"/>
    </w:pPr>
    <w:rPr>
      <w:rFonts w:ascii="Arial" w:eastAsia="MS Mincho" w:hAnsi="Arial" w:cs="Times New Roman"/>
      <w:spacing w:val="6"/>
      <w:sz w:val="18"/>
      <w:szCs w:val="16"/>
      <w:lang w:eastAsia="ja-JP"/>
    </w:rPr>
  </w:style>
  <w:style w:type="paragraph" w:customStyle="1" w:styleId="P1withoutIndendation">
    <w:name w:val="P1_without_Indendation"/>
    <w:basedOn w:val="Normal"/>
    <w:qFormat/>
    <w:rsid w:val="00DF3004"/>
    <w:pPr>
      <w:spacing w:after="0" w:line="220" w:lineRule="exact"/>
      <w:jc w:val="both"/>
    </w:pPr>
    <w:rPr>
      <w:rFonts w:ascii="Arial" w:eastAsia="MS Mincho" w:hAnsi="Arial" w:cs="Times New Roman"/>
      <w:sz w:val="18"/>
      <w:szCs w:val="24"/>
      <w:lang w:val="de-DE" w:eastAsia="ja-JP"/>
    </w:rPr>
  </w:style>
  <w:style w:type="paragraph" w:customStyle="1" w:styleId="Abstract">
    <w:name w:val="Abstract"/>
    <w:basedOn w:val="Normal"/>
    <w:qFormat/>
    <w:rsid w:val="00DF3004"/>
    <w:pPr>
      <w:spacing w:after="0" w:line="220" w:lineRule="exact"/>
      <w:jc w:val="both"/>
    </w:pPr>
    <w:rPr>
      <w:rFonts w:ascii="Arial" w:eastAsia="MS Mincho" w:hAnsi="Arial" w:cs="Times New Roman"/>
      <w:sz w:val="18"/>
      <w:szCs w:val="20"/>
      <w:lang w:eastAsia="ja-JP"/>
    </w:rPr>
  </w:style>
  <w:style w:type="paragraph" w:customStyle="1" w:styleId="Authors">
    <w:name w:val="Authors"/>
    <w:basedOn w:val="Normal"/>
    <w:qFormat/>
    <w:rsid w:val="00DF3004"/>
    <w:pPr>
      <w:spacing w:before="360" w:after="120" w:line="240" w:lineRule="exact"/>
    </w:pPr>
    <w:rPr>
      <w:rFonts w:ascii="Arial" w:eastAsia="MS Mincho" w:hAnsi="Arial" w:cs="Times New Roman"/>
      <w:sz w:val="20"/>
      <w:szCs w:val="24"/>
      <w:lang w:eastAsia="ja-JP"/>
    </w:rPr>
  </w:style>
  <w:style w:type="paragraph" w:customStyle="1" w:styleId="References">
    <w:name w:val="References"/>
    <w:basedOn w:val="Normal"/>
    <w:qFormat/>
    <w:rsid w:val="00DF3004"/>
    <w:pPr>
      <w:spacing w:after="0" w:line="190" w:lineRule="exact"/>
      <w:ind w:left="284" w:hanging="284"/>
      <w:jc w:val="both"/>
    </w:pPr>
    <w:rPr>
      <w:rFonts w:ascii="Arial" w:eastAsia="MS Mincho" w:hAnsi="Arial" w:cs="Times New Roman"/>
      <w:spacing w:val="6"/>
      <w:sz w:val="16"/>
      <w:szCs w:val="16"/>
      <w:lang w:eastAsia="ja-JP"/>
    </w:rPr>
  </w:style>
  <w:style w:type="paragraph" w:customStyle="1" w:styleId="TableCaption">
    <w:name w:val="TableCaption"/>
    <w:basedOn w:val="Normal"/>
    <w:qFormat/>
    <w:rsid w:val="00DF3004"/>
    <w:pPr>
      <w:spacing w:before="460" w:after="60" w:line="190" w:lineRule="exact"/>
      <w:jc w:val="both"/>
    </w:pPr>
    <w:rPr>
      <w:rFonts w:ascii="Arial" w:eastAsia="MS Mincho" w:hAnsi="Arial" w:cs="Times New Roman"/>
      <w:spacing w:val="6"/>
      <w:sz w:val="16"/>
      <w:szCs w:val="16"/>
      <w:lang w:eastAsia="ja-JP"/>
    </w:rPr>
  </w:style>
  <w:style w:type="paragraph" w:customStyle="1" w:styleId="TableHead">
    <w:name w:val="TableHead"/>
    <w:basedOn w:val="TableCaption"/>
    <w:qFormat/>
    <w:rsid w:val="00DF3004"/>
    <w:pPr>
      <w:pBdr>
        <w:top w:val="single" w:sz="4" w:space="4" w:color="FFFFFF"/>
        <w:left w:val="single" w:sz="4" w:space="4" w:color="FFFFFF"/>
        <w:bottom w:val="single" w:sz="4" w:space="4" w:color="FFFFFF"/>
        <w:right w:val="single" w:sz="4" w:space="4" w:color="FFFFFF"/>
      </w:pBdr>
      <w:spacing w:before="0"/>
    </w:pPr>
  </w:style>
  <w:style w:type="paragraph" w:customStyle="1" w:styleId="Title1">
    <w:name w:val="Title1"/>
    <w:basedOn w:val="Normal"/>
    <w:next w:val="Normal"/>
    <w:qFormat/>
    <w:rsid w:val="00DF3004"/>
    <w:pPr>
      <w:spacing w:before="230" w:after="230" w:line="400" w:lineRule="exact"/>
    </w:pPr>
    <w:rPr>
      <w:rFonts w:ascii="Arial" w:eastAsia="MS Mincho" w:hAnsi="Arial" w:cs="Times New Roman"/>
      <w:b/>
      <w:sz w:val="36"/>
      <w:szCs w:val="28"/>
      <w:lang w:val="de-DE" w:eastAsia="ja-JP"/>
    </w:rPr>
  </w:style>
  <w:style w:type="paragraph" w:customStyle="1" w:styleId="TableBody">
    <w:name w:val="TableBody"/>
    <w:basedOn w:val="TableHead"/>
    <w:qFormat/>
    <w:rsid w:val="00DF3004"/>
  </w:style>
  <w:style w:type="paragraph" w:styleId="Caption">
    <w:name w:val="caption"/>
    <w:basedOn w:val="Normal"/>
    <w:next w:val="Normal"/>
    <w:uiPriority w:val="35"/>
    <w:unhideWhenUsed/>
    <w:qFormat/>
    <w:rsid w:val="00A85C62"/>
    <w:pPr>
      <w:spacing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5C2031"/>
    <w:rPr>
      <w:sz w:val="16"/>
      <w:szCs w:val="16"/>
    </w:rPr>
  </w:style>
  <w:style w:type="paragraph" w:styleId="CommentText">
    <w:name w:val="annotation text"/>
    <w:basedOn w:val="Normal"/>
    <w:link w:val="CommentTextChar"/>
    <w:uiPriority w:val="99"/>
    <w:semiHidden/>
    <w:unhideWhenUsed/>
    <w:rsid w:val="005C2031"/>
    <w:pPr>
      <w:spacing w:line="240" w:lineRule="auto"/>
    </w:pPr>
    <w:rPr>
      <w:sz w:val="20"/>
      <w:szCs w:val="20"/>
    </w:rPr>
  </w:style>
  <w:style w:type="character" w:customStyle="1" w:styleId="CommentTextChar">
    <w:name w:val="Comment Text Char"/>
    <w:basedOn w:val="DefaultParagraphFont"/>
    <w:link w:val="CommentText"/>
    <w:uiPriority w:val="99"/>
    <w:semiHidden/>
    <w:rsid w:val="005C2031"/>
    <w:rPr>
      <w:sz w:val="20"/>
      <w:szCs w:val="20"/>
    </w:rPr>
  </w:style>
  <w:style w:type="paragraph" w:styleId="BalloonText">
    <w:name w:val="Balloon Text"/>
    <w:basedOn w:val="Normal"/>
    <w:link w:val="BalloonTextChar"/>
    <w:uiPriority w:val="99"/>
    <w:semiHidden/>
    <w:unhideWhenUsed/>
    <w:rsid w:val="005C20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031"/>
    <w:rPr>
      <w:rFonts w:ascii="Segoe UI" w:hAnsi="Segoe UI" w:cs="Segoe UI"/>
      <w:sz w:val="18"/>
      <w:szCs w:val="18"/>
    </w:rPr>
  </w:style>
  <w:style w:type="table" w:customStyle="1" w:styleId="TabelaSimples31">
    <w:name w:val="Tabela Simples 31"/>
    <w:basedOn w:val="TableNormal"/>
    <w:uiPriority w:val="43"/>
    <w:rsid w:val="005C20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6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qFormat/>
    <w:rsid w:val="00DF3004"/>
    <w:pPr>
      <w:spacing w:before="360" w:after="280" w:line="220" w:lineRule="exact"/>
    </w:pPr>
    <w:rPr>
      <w:rFonts w:ascii="Arial" w:eastAsia="MS Mincho" w:hAnsi="Arial" w:cs="Times New Roman"/>
      <w:b/>
      <w:szCs w:val="24"/>
      <w:lang w:eastAsia="ja-JP"/>
    </w:rPr>
  </w:style>
  <w:style w:type="paragraph" w:customStyle="1" w:styleId="H2">
    <w:name w:val="H2"/>
    <w:basedOn w:val="H1"/>
    <w:qFormat/>
    <w:rsid w:val="00DF3004"/>
    <w:pPr>
      <w:spacing w:before="230"/>
    </w:pPr>
    <w:rPr>
      <w:sz w:val="18"/>
    </w:rPr>
  </w:style>
  <w:style w:type="paragraph" w:customStyle="1" w:styleId="P1withIndendation">
    <w:name w:val="P1_with_Indendation"/>
    <w:basedOn w:val="Normal"/>
    <w:qFormat/>
    <w:rsid w:val="00DF3004"/>
    <w:pPr>
      <w:spacing w:after="0" w:line="220" w:lineRule="exact"/>
      <w:ind w:firstLine="284"/>
      <w:jc w:val="both"/>
    </w:pPr>
    <w:rPr>
      <w:rFonts w:ascii="Arial" w:eastAsia="MS Mincho" w:hAnsi="Arial" w:cs="Times New Roman"/>
      <w:spacing w:val="6"/>
      <w:sz w:val="18"/>
      <w:szCs w:val="16"/>
      <w:lang w:eastAsia="ja-JP"/>
    </w:rPr>
  </w:style>
  <w:style w:type="paragraph" w:customStyle="1" w:styleId="P1withoutIndendation">
    <w:name w:val="P1_without_Indendation"/>
    <w:basedOn w:val="Normal"/>
    <w:qFormat/>
    <w:rsid w:val="00DF3004"/>
    <w:pPr>
      <w:spacing w:after="0" w:line="220" w:lineRule="exact"/>
      <w:jc w:val="both"/>
    </w:pPr>
    <w:rPr>
      <w:rFonts w:ascii="Arial" w:eastAsia="MS Mincho" w:hAnsi="Arial" w:cs="Times New Roman"/>
      <w:sz w:val="18"/>
      <w:szCs w:val="24"/>
      <w:lang w:val="de-DE" w:eastAsia="ja-JP"/>
    </w:rPr>
  </w:style>
  <w:style w:type="paragraph" w:customStyle="1" w:styleId="Abstract">
    <w:name w:val="Abstract"/>
    <w:basedOn w:val="Normal"/>
    <w:qFormat/>
    <w:rsid w:val="00DF3004"/>
    <w:pPr>
      <w:spacing w:after="0" w:line="220" w:lineRule="exact"/>
      <w:jc w:val="both"/>
    </w:pPr>
    <w:rPr>
      <w:rFonts w:ascii="Arial" w:eastAsia="MS Mincho" w:hAnsi="Arial" w:cs="Times New Roman"/>
      <w:sz w:val="18"/>
      <w:szCs w:val="20"/>
      <w:lang w:eastAsia="ja-JP"/>
    </w:rPr>
  </w:style>
  <w:style w:type="paragraph" w:customStyle="1" w:styleId="Authors">
    <w:name w:val="Authors"/>
    <w:basedOn w:val="Normal"/>
    <w:qFormat/>
    <w:rsid w:val="00DF3004"/>
    <w:pPr>
      <w:spacing w:before="360" w:after="120" w:line="240" w:lineRule="exact"/>
    </w:pPr>
    <w:rPr>
      <w:rFonts w:ascii="Arial" w:eastAsia="MS Mincho" w:hAnsi="Arial" w:cs="Times New Roman"/>
      <w:sz w:val="20"/>
      <w:szCs w:val="24"/>
      <w:lang w:eastAsia="ja-JP"/>
    </w:rPr>
  </w:style>
  <w:style w:type="paragraph" w:customStyle="1" w:styleId="References">
    <w:name w:val="References"/>
    <w:basedOn w:val="Normal"/>
    <w:qFormat/>
    <w:rsid w:val="00DF3004"/>
    <w:pPr>
      <w:spacing w:after="0" w:line="190" w:lineRule="exact"/>
      <w:ind w:left="284" w:hanging="284"/>
      <w:jc w:val="both"/>
    </w:pPr>
    <w:rPr>
      <w:rFonts w:ascii="Arial" w:eastAsia="MS Mincho" w:hAnsi="Arial" w:cs="Times New Roman"/>
      <w:spacing w:val="6"/>
      <w:sz w:val="16"/>
      <w:szCs w:val="16"/>
      <w:lang w:eastAsia="ja-JP"/>
    </w:rPr>
  </w:style>
  <w:style w:type="paragraph" w:customStyle="1" w:styleId="TableCaption">
    <w:name w:val="TableCaption"/>
    <w:basedOn w:val="Normal"/>
    <w:qFormat/>
    <w:rsid w:val="00DF3004"/>
    <w:pPr>
      <w:spacing w:before="460" w:after="60" w:line="190" w:lineRule="exact"/>
      <w:jc w:val="both"/>
    </w:pPr>
    <w:rPr>
      <w:rFonts w:ascii="Arial" w:eastAsia="MS Mincho" w:hAnsi="Arial" w:cs="Times New Roman"/>
      <w:spacing w:val="6"/>
      <w:sz w:val="16"/>
      <w:szCs w:val="16"/>
      <w:lang w:eastAsia="ja-JP"/>
    </w:rPr>
  </w:style>
  <w:style w:type="paragraph" w:customStyle="1" w:styleId="TableHead">
    <w:name w:val="TableHead"/>
    <w:basedOn w:val="TableCaption"/>
    <w:qFormat/>
    <w:rsid w:val="00DF3004"/>
    <w:pPr>
      <w:pBdr>
        <w:top w:val="single" w:sz="4" w:space="4" w:color="FFFFFF"/>
        <w:left w:val="single" w:sz="4" w:space="4" w:color="FFFFFF"/>
        <w:bottom w:val="single" w:sz="4" w:space="4" w:color="FFFFFF"/>
        <w:right w:val="single" w:sz="4" w:space="4" w:color="FFFFFF"/>
      </w:pBdr>
      <w:spacing w:before="0"/>
    </w:pPr>
  </w:style>
  <w:style w:type="paragraph" w:customStyle="1" w:styleId="Title1">
    <w:name w:val="Title1"/>
    <w:basedOn w:val="Normal"/>
    <w:next w:val="Normal"/>
    <w:qFormat/>
    <w:rsid w:val="00DF3004"/>
    <w:pPr>
      <w:spacing w:before="230" w:after="230" w:line="400" w:lineRule="exact"/>
    </w:pPr>
    <w:rPr>
      <w:rFonts w:ascii="Arial" w:eastAsia="MS Mincho" w:hAnsi="Arial" w:cs="Times New Roman"/>
      <w:b/>
      <w:sz w:val="36"/>
      <w:szCs w:val="28"/>
      <w:lang w:val="de-DE" w:eastAsia="ja-JP"/>
    </w:rPr>
  </w:style>
  <w:style w:type="paragraph" w:customStyle="1" w:styleId="TableBody">
    <w:name w:val="TableBody"/>
    <w:basedOn w:val="TableHead"/>
    <w:qFormat/>
    <w:rsid w:val="00DF3004"/>
  </w:style>
  <w:style w:type="paragraph" w:styleId="Caption">
    <w:name w:val="caption"/>
    <w:basedOn w:val="Normal"/>
    <w:next w:val="Normal"/>
    <w:uiPriority w:val="35"/>
    <w:unhideWhenUsed/>
    <w:qFormat/>
    <w:rsid w:val="00A85C62"/>
    <w:pPr>
      <w:spacing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5C2031"/>
    <w:rPr>
      <w:sz w:val="16"/>
      <w:szCs w:val="16"/>
    </w:rPr>
  </w:style>
  <w:style w:type="paragraph" w:styleId="CommentText">
    <w:name w:val="annotation text"/>
    <w:basedOn w:val="Normal"/>
    <w:link w:val="CommentTextChar"/>
    <w:uiPriority w:val="99"/>
    <w:semiHidden/>
    <w:unhideWhenUsed/>
    <w:rsid w:val="005C2031"/>
    <w:pPr>
      <w:spacing w:line="240" w:lineRule="auto"/>
    </w:pPr>
    <w:rPr>
      <w:sz w:val="20"/>
      <w:szCs w:val="20"/>
    </w:rPr>
  </w:style>
  <w:style w:type="character" w:customStyle="1" w:styleId="CommentTextChar">
    <w:name w:val="Comment Text Char"/>
    <w:basedOn w:val="DefaultParagraphFont"/>
    <w:link w:val="CommentText"/>
    <w:uiPriority w:val="99"/>
    <w:semiHidden/>
    <w:rsid w:val="005C2031"/>
    <w:rPr>
      <w:sz w:val="20"/>
      <w:szCs w:val="20"/>
    </w:rPr>
  </w:style>
  <w:style w:type="paragraph" w:styleId="BalloonText">
    <w:name w:val="Balloon Text"/>
    <w:basedOn w:val="Normal"/>
    <w:link w:val="BalloonTextChar"/>
    <w:uiPriority w:val="99"/>
    <w:semiHidden/>
    <w:unhideWhenUsed/>
    <w:rsid w:val="005C20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031"/>
    <w:rPr>
      <w:rFonts w:ascii="Segoe UI" w:hAnsi="Segoe UI" w:cs="Segoe UI"/>
      <w:sz w:val="18"/>
      <w:szCs w:val="18"/>
    </w:rPr>
  </w:style>
  <w:style w:type="table" w:customStyle="1" w:styleId="TabelaSimples31">
    <w:name w:val="Tabela Simples 31"/>
    <w:basedOn w:val="TableNormal"/>
    <w:uiPriority w:val="43"/>
    <w:rsid w:val="005C20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hart" Target="charts/chart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H:\NAniceto%20PhD\EXPERIMENTS\Applicability%20Domain\kNN%20w%20STD%20and%20Agreement%20(var%20NN%20required)\results%20several%20min%20N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744621260382"/>
          <c:y val="0.0562422684524806"/>
          <c:w val="0.8096953652024"/>
          <c:h val="0.798724201508129"/>
        </c:manualLayout>
      </c:layout>
      <c:scatterChart>
        <c:scatterStyle val="lineMarker"/>
        <c:varyColors val="0"/>
        <c:ser>
          <c:idx val="0"/>
          <c:order val="0"/>
          <c:tx>
            <c:v>IV set</c:v>
          </c:tx>
          <c:spPr>
            <a:ln w="15875">
              <a:solidFill>
                <a:schemeClr val="accent2"/>
              </a:solidFill>
            </a:ln>
          </c:spPr>
          <c:marker>
            <c:symbol val="none"/>
          </c:marker>
          <c:xVal>
            <c:numRef>
              <c:f>Sheet1!$B$68:$B$131</c:f>
              <c:numCache>
                <c:formatCode>General</c:formatCode>
                <c:ptCount val="64"/>
                <c:pt idx="0">
                  <c:v>2.577319587628866</c:v>
                </c:pt>
                <c:pt idx="1">
                  <c:v>3.092783505154639</c:v>
                </c:pt>
                <c:pt idx="2">
                  <c:v>3.092783505154639</c:v>
                </c:pt>
                <c:pt idx="3">
                  <c:v>3.092783505154639</c:v>
                </c:pt>
                <c:pt idx="4">
                  <c:v>3.608247422680412</c:v>
                </c:pt>
                <c:pt idx="5">
                  <c:v>3.608247422680412</c:v>
                </c:pt>
                <c:pt idx="6">
                  <c:v>4.123711340206181</c:v>
                </c:pt>
                <c:pt idx="7">
                  <c:v>4.123711340206181</c:v>
                </c:pt>
                <c:pt idx="8">
                  <c:v>4.123711340206181</c:v>
                </c:pt>
                <c:pt idx="9">
                  <c:v>4.639175257731954</c:v>
                </c:pt>
                <c:pt idx="10">
                  <c:v>4.639175257731954</c:v>
                </c:pt>
                <c:pt idx="11">
                  <c:v>5.154639175257731</c:v>
                </c:pt>
                <c:pt idx="12">
                  <c:v>6.701030927835048</c:v>
                </c:pt>
                <c:pt idx="13">
                  <c:v>7.216494845360824</c:v>
                </c:pt>
                <c:pt idx="14">
                  <c:v>8.247422680412361</c:v>
                </c:pt>
                <c:pt idx="15">
                  <c:v>8.76288659793815</c:v>
                </c:pt>
                <c:pt idx="16">
                  <c:v>10.30927835051546</c:v>
                </c:pt>
                <c:pt idx="17">
                  <c:v>10.30927835051546</c:v>
                </c:pt>
                <c:pt idx="18">
                  <c:v>10.30927835051546</c:v>
                </c:pt>
                <c:pt idx="19">
                  <c:v>10.82474226804124</c:v>
                </c:pt>
                <c:pt idx="20">
                  <c:v>11.34020618556701</c:v>
                </c:pt>
                <c:pt idx="21">
                  <c:v>11.85567010309278</c:v>
                </c:pt>
                <c:pt idx="22">
                  <c:v>11.85567010309278</c:v>
                </c:pt>
                <c:pt idx="23">
                  <c:v>13.4020618556701</c:v>
                </c:pt>
                <c:pt idx="24">
                  <c:v>13.4020618556701</c:v>
                </c:pt>
                <c:pt idx="25">
                  <c:v>14.94845360824742</c:v>
                </c:pt>
                <c:pt idx="26">
                  <c:v>16.49484536082474</c:v>
                </c:pt>
                <c:pt idx="27">
                  <c:v>17.52577319587629</c:v>
                </c:pt>
                <c:pt idx="28">
                  <c:v>17.52577319587629</c:v>
                </c:pt>
                <c:pt idx="29">
                  <c:v>17.52577319587629</c:v>
                </c:pt>
                <c:pt idx="30">
                  <c:v>51.54639175257731</c:v>
                </c:pt>
                <c:pt idx="31">
                  <c:v>52.57731958762887</c:v>
                </c:pt>
                <c:pt idx="32">
                  <c:v>52.57731958762887</c:v>
                </c:pt>
                <c:pt idx="33">
                  <c:v>53.60824742268039</c:v>
                </c:pt>
                <c:pt idx="34">
                  <c:v>54.63917525773196</c:v>
                </c:pt>
                <c:pt idx="35">
                  <c:v>55.1546391752577</c:v>
                </c:pt>
                <c:pt idx="36">
                  <c:v>56.70103092783505</c:v>
                </c:pt>
                <c:pt idx="37">
                  <c:v>57.7319587628866</c:v>
                </c:pt>
                <c:pt idx="38">
                  <c:v>57.7319587628866</c:v>
                </c:pt>
                <c:pt idx="39">
                  <c:v>58.24742268041234</c:v>
                </c:pt>
                <c:pt idx="40">
                  <c:v>99.48453608247418</c:v>
                </c:pt>
                <c:pt idx="41">
                  <c:v>99.48453608247418</c:v>
                </c:pt>
                <c:pt idx="42">
                  <c:v>99.48453608247418</c:v>
                </c:pt>
                <c:pt idx="43">
                  <c:v>100.0</c:v>
                </c:pt>
                <c:pt idx="44">
                  <c:v>100.0</c:v>
                </c:pt>
                <c:pt idx="45">
                  <c:v>100.0</c:v>
                </c:pt>
                <c:pt idx="46">
                  <c:v>100.0</c:v>
                </c:pt>
                <c:pt idx="47">
                  <c:v>100.0</c:v>
                </c:pt>
                <c:pt idx="48">
                  <c:v>100.0</c:v>
                </c:pt>
                <c:pt idx="49">
                  <c:v>100.0</c:v>
                </c:pt>
                <c:pt idx="50">
                  <c:v>100.0</c:v>
                </c:pt>
                <c:pt idx="51">
                  <c:v>100.0</c:v>
                </c:pt>
                <c:pt idx="52">
                  <c:v>100.0</c:v>
                </c:pt>
                <c:pt idx="53">
                  <c:v>100.0</c:v>
                </c:pt>
                <c:pt idx="54">
                  <c:v>100.0</c:v>
                </c:pt>
                <c:pt idx="55">
                  <c:v>100.0</c:v>
                </c:pt>
                <c:pt idx="56">
                  <c:v>100.0</c:v>
                </c:pt>
                <c:pt idx="57">
                  <c:v>100.0</c:v>
                </c:pt>
                <c:pt idx="58">
                  <c:v>100.0</c:v>
                </c:pt>
                <c:pt idx="59">
                  <c:v>100.0</c:v>
                </c:pt>
                <c:pt idx="60">
                  <c:v>100.0</c:v>
                </c:pt>
                <c:pt idx="61">
                  <c:v>100.0</c:v>
                </c:pt>
                <c:pt idx="62">
                  <c:v>100.0</c:v>
                </c:pt>
                <c:pt idx="63">
                  <c:v>100.0</c:v>
                </c:pt>
              </c:numCache>
            </c:numRef>
          </c:xVal>
          <c:yVal>
            <c:numRef>
              <c:f>Sheet1!$C$68:$C$131</c:f>
              <c:numCache>
                <c:formatCode>General</c:formatCode>
                <c:ptCount val="64"/>
                <c:pt idx="0">
                  <c:v>0.8</c:v>
                </c:pt>
                <c:pt idx="1">
                  <c:v>0.833333333333333</c:v>
                </c:pt>
                <c:pt idx="2">
                  <c:v>0.833333333333333</c:v>
                </c:pt>
                <c:pt idx="3">
                  <c:v>0.833333333333333</c:v>
                </c:pt>
                <c:pt idx="4">
                  <c:v>0.857142857142857</c:v>
                </c:pt>
                <c:pt idx="5">
                  <c:v>0.857142857142857</c:v>
                </c:pt>
                <c:pt idx="6">
                  <c:v>0.875</c:v>
                </c:pt>
                <c:pt idx="7">
                  <c:v>0.875</c:v>
                </c:pt>
                <c:pt idx="8">
                  <c:v>0.875</c:v>
                </c:pt>
                <c:pt idx="9">
                  <c:v>0.777777777777777</c:v>
                </c:pt>
                <c:pt idx="10">
                  <c:v>0.777777777777777</c:v>
                </c:pt>
                <c:pt idx="11">
                  <c:v>0.8</c:v>
                </c:pt>
                <c:pt idx="12">
                  <c:v>0.692307692307692</c:v>
                </c:pt>
                <c:pt idx="13">
                  <c:v>0.714285714285714</c:v>
                </c:pt>
                <c:pt idx="14">
                  <c:v>0.75</c:v>
                </c:pt>
                <c:pt idx="15">
                  <c:v>0.764705882352941</c:v>
                </c:pt>
                <c:pt idx="16">
                  <c:v>0.699999999999999</c:v>
                </c:pt>
                <c:pt idx="17">
                  <c:v>0.699999999999999</c:v>
                </c:pt>
                <c:pt idx="18">
                  <c:v>0.699999999999999</c:v>
                </c:pt>
                <c:pt idx="19">
                  <c:v>0.714285714285714</c:v>
                </c:pt>
                <c:pt idx="20">
                  <c:v>0.727272727272727</c:v>
                </c:pt>
                <c:pt idx="21">
                  <c:v>0.695652173913043</c:v>
                </c:pt>
                <c:pt idx="22">
                  <c:v>0.695652173913043</c:v>
                </c:pt>
                <c:pt idx="23">
                  <c:v>0.73076923076923</c:v>
                </c:pt>
                <c:pt idx="24">
                  <c:v>0.73076923076923</c:v>
                </c:pt>
                <c:pt idx="25">
                  <c:v>0.724137931034482</c:v>
                </c:pt>
                <c:pt idx="26">
                  <c:v>0.75</c:v>
                </c:pt>
                <c:pt idx="27">
                  <c:v>0.764705882352941</c:v>
                </c:pt>
                <c:pt idx="28">
                  <c:v>0.764705882352941</c:v>
                </c:pt>
                <c:pt idx="29">
                  <c:v>0.764705882352941</c:v>
                </c:pt>
                <c:pt idx="30">
                  <c:v>0.699999999999999</c:v>
                </c:pt>
                <c:pt idx="31">
                  <c:v>0.705882352941176</c:v>
                </c:pt>
                <c:pt idx="32">
                  <c:v>0.705882352941176</c:v>
                </c:pt>
                <c:pt idx="33">
                  <c:v>0.711538461538461</c:v>
                </c:pt>
                <c:pt idx="34">
                  <c:v>0.70754716981132</c:v>
                </c:pt>
                <c:pt idx="35">
                  <c:v>0.700934579439252</c:v>
                </c:pt>
                <c:pt idx="36">
                  <c:v>0.699999999999999</c:v>
                </c:pt>
                <c:pt idx="37">
                  <c:v>0.705357142857142</c:v>
                </c:pt>
                <c:pt idx="38">
                  <c:v>0.705357142857142</c:v>
                </c:pt>
                <c:pt idx="39">
                  <c:v>0.707964601769911</c:v>
                </c:pt>
                <c:pt idx="40">
                  <c:v>0.694300518134715</c:v>
                </c:pt>
                <c:pt idx="41">
                  <c:v>0.694300518134715</c:v>
                </c:pt>
                <c:pt idx="42">
                  <c:v>0.694300518134715</c:v>
                </c:pt>
                <c:pt idx="43">
                  <c:v>0.690721649484536</c:v>
                </c:pt>
                <c:pt idx="44">
                  <c:v>0.690721649484536</c:v>
                </c:pt>
                <c:pt idx="45">
                  <c:v>0.690721649484536</c:v>
                </c:pt>
                <c:pt idx="46">
                  <c:v>0.690721649484536</c:v>
                </c:pt>
                <c:pt idx="47">
                  <c:v>0.690721649484536</c:v>
                </c:pt>
                <c:pt idx="48">
                  <c:v>0.690721649484536</c:v>
                </c:pt>
                <c:pt idx="49">
                  <c:v>0.690721649484536</c:v>
                </c:pt>
                <c:pt idx="50">
                  <c:v>0.690721649484536</c:v>
                </c:pt>
                <c:pt idx="51">
                  <c:v>0.690721649484536</c:v>
                </c:pt>
                <c:pt idx="52">
                  <c:v>0.690721649484536</c:v>
                </c:pt>
                <c:pt idx="53">
                  <c:v>0.690721649484536</c:v>
                </c:pt>
                <c:pt idx="54">
                  <c:v>0.690721649484536</c:v>
                </c:pt>
                <c:pt idx="55">
                  <c:v>0.690721649484536</c:v>
                </c:pt>
                <c:pt idx="56">
                  <c:v>0.690721649484536</c:v>
                </c:pt>
                <c:pt idx="57">
                  <c:v>0.690721649484536</c:v>
                </c:pt>
                <c:pt idx="58">
                  <c:v>0.690721649484536</c:v>
                </c:pt>
                <c:pt idx="59">
                  <c:v>0.690721649484536</c:v>
                </c:pt>
                <c:pt idx="60">
                  <c:v>0.690721649484536</c:v>
                </c:pt>
                <c:pt idx="61">
                  <c:v>0.690721649484536</c:v>
                </c:pt>
                <c:pt idx="62">
                  <c:v>0.690721649484536</c:v>
                </c:pt>
                <c:pt idx="63">
                  <c:v>0.690721649484536</c:v>
                </c:pt>
              </c:numCache>
            </c:numRef>
          </c:yVal>
          <c:smooth val="0"/>
          <c:extLst xmlns:c16r2="http://schemas.microsoft.com/office/drawing/2015/06/chart">
            <c:ext xmlns:c16="http://schemas.microsoft.com/office/drawing/2014/chart" uri="{C3380CC4-5D6E-409C-BE32-E72D297353CC}">
              <c16:uniqueId val="{00000000-7034-4192-B6E4-9F8746E1921C}"/>
            </c:ext>
          </c:extLst>
        </c:ser>
        <c:ser>
          <c:idx val="1"/>
          <c:order val="1"/>
          <c:tx>
            <c:v>TE set</c:v>
          </c:tx>
          <c:spPr>
            <a:ln w="22225">
              <a:solidFill>
                <a:schemeClr val="tx1"/>
              </a:solidFill>
              <a:prstDash val="sysDash"/>
            </a:ln>
          </c:spPr>
          <c:marker>
            <c:symbol val="none"/>
          </c:marker>
          <c:xVal>
            <c:numRef>
              <c:f>Sheet1!$E$68:$E$131</c:f>
              <c:numCache>
                <c:formatCode>General</c:formatCode>
                <c:ptCount val="64"/>
                <c:pt idx="0">
                  <c:v>2.051282051282051</c:v>
                </c:pt>
                <c:pt idx="1">
                  <c:v>2.051282051282051</c:v>
                </c:pt>
                <c:pt idx="2">
                  <c:v>2.564102564102564</c:v>
                </c:pt>
                <c:pt idx="3">
                  <c:v>4.615384615384616</c:v>
                </c:pt>
                <c:pt idx="4">
                  <c:v>5.128205128205128</c:v>
                </c:pt>
                <c:pt idx="5">
                  <c:v>5.128205128205128</c:v>
                </c:pt>
                <c:pt idx="6">
                  <c:v>6.666666666666667</c:v>
                </c:pt>
                <c:pt idx="7">
                  <c:v>7.692307692307692</c:v>
                </c:pt>
                <c:pt idx="8">
                  <c:v>7.692307692307692</c:v>
                </c:pt>
                <c:pt idx="9">
                  <c:v>7.692307692307692</c:v>
                </c:pt>
                <c:pt idx="10">
                  <c:v>8.205128205128204</c:v>
                </c:pt>
                <c:pt idx="11">
                  <c:v>9.230769230769238</c:v>
                </c:pt>
                <c:pt idx="12">
                  <c:v>9.230769230769238</c:v>
                </c:pt>
                <c:pt idx="13">
                  <c:v>10.76923076923077</c:v>
                </c:pt>
                <c:pt idx="14">
                  <c:v>11.79487179487179</c:v>
                </c:pt>
                <c:pt idx="15">
                  <c:v>12.30769230769231</c:v>
                </c:pt>
                <c:pt idx="16">
                  <c:v>13.33333333333333</c:v>
                </c:pt>
                <c:pt idx="17">
                  <c:v>13.84615384615385</c:v>
                </c:pt>
                <c:pt idx="18">
                  <c:v>14.87179487179487</c:v>
                </c:pt>
                <c:pt idx="19">
                  <c:v>15.8974358974359</c:v>
                </c:pt>
                <c:pt idx="20">
                  <c:v>16.41025641025641</c:v>
                </c:pt>
                <c:pt idx="21">
                  <c:v>16.41025641025641</c:v>
                </c:pt>
                <c:pt idx="22">
                  <c:v>18.97435897435897</c:v>
                </c:pt>
                <c:pt idx="23">
                  <c:v>19.48717948717949</c:v>
                </c:pt>
                <c:pt idx="24">
                  <c:v>20.0</c:v>
                </c:pt>
                <c:pt idx="25">
                  <c:v>20.51282051282051</c:v>
                </c:pt>
                <c:pt idx="26">
                  <c:v>21.02564102564103</c:v>
                </c:pt>
                <c:pt idx="27">
                  <c:v>22.56410256410257</c:v>
                </c:pt>
                <c:pt idx="28">
                  <c:v>22.56410256410257</c:v>
                </c:pt>
                <c:pt idx="29">
                  <c:v>23.07692307692307</c:v>
                </c:pt>
                <c:pt idx="30">
                  <c:v>61.53846153846154</c:v>
                </c:pt>
                <c:pt idx="31">
                  <c:v>62.05128205128197</c:v>
                </c:pt>
                <c:pt idx="32">
                  <c:v>62.05128205128197</c:v>
                </c:pt>
                <c:pt idx="33">
                  <c:v>62.05128205128197</c:v>
                </c:pt>
                <c:pt idx="34">
                  <c:v>62.56410256410255</c:v>
                </c:pt>
                <c:pt idx="35">
                  <c:v>63.58974358974353</c:v>
                </c:pt>
                <c:pt idx="36">
                  <c:v>64.10256410256399</c:v>
                </c:pt>
                <c:pt idx="37">
                  <c:v>64.10256410256399</c:v>
                </c:pt>
                <c:pt idx="38">
                  <c:v>64.10256410256399</c:v>
                </c:pt>
                <c:pt idx="39">
                  <c:v>64.10256410256399</c:v>
                </c:pt>
                <c:pt idx="40">
                  <c:v>99.4871794871795</c:v>
                </c:pt>
                <c:pt idx="41">
                  <c:v>99.4871794871795</c:v>
                </c:pt>
                <c:pt idx="42">
                  <c:v>99.4871794871795</c:v>
                </c:pt>
                <c:pt idx="43">
                  <c:v>99.4871794871795</c:v>
                </c:pt>
                <c:pt idx="44">
                  <c:v>99.4871794871795</c:v>
                </c:pt>
                <c:pt idx="45">
                  <c:v>99.4871794871795</c:v>
                </c:pt>
                <c:pt idx="46">
                  <c:v>99.4871794871795</c:v>
                </c:pt>
                <c:pt idx="47">
                  <c:v>99.4871794871795</c:v>
                </c:pt>
                <c:pt idx="48">
                  <c:v>99.4871794871795</c:v>
                </c:pt>
                <c:pt idx="49">
                  <c:v>99.4871794871795</c:v>
                </c:pt>
                <c:pt idx="50">
                  <c:v>99.4871794871795</c:v>
                </c:pt>
                <c:pt idx="51">
                  <c:v>99.4871794871795</c:v>
                </c:pt>
                <c:pt idx="52">
                  <c:v>99.4871794871795</c:v>
                </c:pt>
                <c:pt idx="53">
                  <c:v>99.4871794871795</c:v>
                </c:pt>
                <c:pt idx="54">
                  <c:v>99.4871794871795</c:v>
                </c:pt>
                <c:pt idx="55">
                  <c:v>99.4871794871795</c:v>
                </c:pt>
                <c:pt idx="56">
                  <c:v>99.4871794871795</c:v>
                </c:pt>
                <c:pt idx="57">
                  <c:v>99.4871794871795</c:v>
                </c:pt>
                <c:pt idx="58">
                  <c:v>99.4871794871795</c:v>
                </c:pt>
                <c:pt idx="59">
                  <c:v>99.4871794871795</c:v>
                </c:pt>
                <c:pt idx="60">
                  <c:v>99.4871794871795</c:v>
                </c:pt>
                <c:pt idx="61">
                  <c:v>99.4871794871795</c:v>
                </c:pt>
                <c:pt idx="62">
                  <c:v>99.4871794871795</c:v>
                </c:pt>
                <c:pt idx="63">
                  <c:v>99.4871794871795</c:v>
                </c:pt>
              </c:numCache>
            </c:numRef>
          </c:xVal>
          <c:yVal>
            <c:numRef>
              <c:f>Sheet1!$F$68:$F$131</c:f>
              <c:numCache>
                <c:formatCode>General</c:formatCode>
                <c:ptCount val="64"/>
                <c:pt idx="0">
                  <c:v>0.75</c:v>
                </c:pt>
                <c:pt idx="1">
                  <c:v>0.75</c:v>
                </c:pt>
                <c:pt idx="2">
                  <c:v>0.8</c:v>
                </c:pt>
                <c:pt idx="3">
                  <c:v>0.777777777777777</c:v>
                </c:pt>
                <c:pt idx="4">
                  <c:v>0.699999999999999</c:v>
                </c:pt>
                <c:pt idx="5">
                  <c:v>0.699999999999999</c:v>
                </c:pt>
                <c:pt idx="6">
                  <c:v>0.692307692307692</c:v>
                </c:pt>
                <c:pt idx="7">
                  <c:v>0.733333333333333</c:v>
                </c:pt>
                <c:pt idx="8">
                  <c:v>0.733333333333333</c:v>
                </c:pt>
                <c:pt idx="9">
                  <c:v>0.733333333333333</c:v>
                </c:pt>
                <c:pt idx="10">
                  <c:v>0.75</c:v>
                </c:pt>
                <c:pt idx="11">
                  <c:v>0.777777777777777</c:v>
                </c:pt>
                <c:pt idx="12">
                  <c:v>0.777777777777777</c:v>
                </c:pt>
                <c:pt idx="13">
                  <c:v>0.714285714285714</c:v>
                </c:pt>
                <c:pt idx="14">
                  <c:v>0.695652173913043</c:v>
                </c:pt>
                <c:pt idx="15">
                  <c:v>0.708333333333333</c:v>
                </c:pt>
                <c:pt idx="16">
                  <c:v>0.73076923076923</c:v>
                </c:pt>
                <c:pt idx="17">
                  <c:v>0.74074074074074</c:v>
                </c:pt>
                <c:pt idx="18">
                  <c:v>0.724137931034482</c:v>
                </c:pt>
                <c:pt idx="19">
                  <c:v>0.741935483870967</c:v>
                </c:pt>
                <c:pt idx="20">
                  <c:v>0.75</c:v>
                </c:pt>
                <c:pt idx="21">
                  <c:v>0.75</c:v>
                </c:pt>
                <c:pt idx="22">
                  <c:v>0.729729729729729</c:v>
                </c:pt>
                <c:pt idx="23">
                  <c:v>0.710526315789473</c:v>
                </c:pt>
                <c:pt idx="24">
                  <c:v>0.692307692307692</c:v>
                </c:pt>
                <c:pt idx="25">
                  <c:v>0.699999999999999</c:v>
                </c:pt>
                <c:pt idx="26">
                  <c:v>0.707317073170731</c:v>
                </c:pt>
                <c:pt idx="27">
                  <c:v>0.727272727272727</c:v>
                </c:pt>
                <c:pt idx="28">
                  <c:v>0.727272727272727</c:v>
                </c:pt>
                <c:pt idx="29">
                  <c:v>0.733333333333333</c:v>
                </c:pt>
                <c:pt idx="30">
                  <c:v>0.699999999999999</c:v>
                </c:pt>
                <c:pt idx="31">
                  <c:v>0.702479338842975</c:v>
                </c:pt>
                <c:pt idx="32">
                  <c:v>0.702479338842975</c:v>
                </c:pt>
                <c:pt idx="33">
                  <c:v>0.702479338842975</c:v>
                </c:pt>
                <c:pt idx="34">
                  <c:v>0.704918032786885</c:v>
                </c:pt>
                <c:pt idx="35">
                  <c:v>0.709677419354838</c:v>
                </c:pt>
                <c:pt idx="36">
                  <c:v>0.711999999999999</c:v>
                </c:pt>
                <c:pt idx="37">
                  <c:v>0.711999999999999</c:v>
                </c:pt>
                <c:pt idx="38">
                  <c:v>0.711999999999999</c:v>
                </c:pt>
                <c:pt idx="39">
                  <c:v>0.711999999999999</c:v>
                </c:pt>
                <c:pt idx="40">
                  <c:v>0.690721649484536</c:v>
                </c:pt>
                <c:pt idx="41">
                  <c:v>0.690721649484536</c:v>
                </c:pt>
                <c:pt idx="42">
                  <c:v>0.690721649484536</c:v>
                </c:pt>
                <c:pt idx="43">
                  <c:v>0.690721649484536</c:v>
                </c:pt>
                <c:pt idx="44">
                  <c:v>0.690721649484536</c:v>
                </c:pt>
                <c:pt idx="45">
                  <c:v>0.690721649484536</c:v>
                </c:pt>
                <c:pt idx="46">
                  <c:v>0.690721649484536</c:v>
                </c:pt>
                <c:pt idx="47">
                  <c:v>0.690721649484536</c:v>
                </c:pt>
                <c:pt idx="48">
                  <c:v>0.690721649484536</c:v>
                </c:pt>
                <c:pt idx="49">
                  <c:v>0.690721649484536</c:v>
                </c:pt>
                <c:pt idx="50">
                  <c:v>0.690721649484536</c:v>
                </c:pt>
                <c:pt idx="51">
                  <c:v>0.690721649484536</c:v>
                </c:pt>
                <c:pt idx="52">
                  <c:v>0.690721649484536</c:v>
                </c:pt>
                <c:pt idx="53">
                  <c:v>0.690721649484536</c:v>
                </c:pt>
                <c:pt idx="54">
                  <c:v>0.690721649484536</c:v>
                </c:pt>
                <c:pt idx="55">
                  <c:v>0.690721649484536</c:v>
                </c:pt>
                <c:pt idx="56">
                  <c:v>0.690721649484536</c:v>
                </c:pt>
                <c:pt idx="57">
                  <c:v>0.690721649484536</c:v>
                </c:pt>
                <c:pt idx="58">
                  <c:v>0.690721649484536</c:v>
                </c:pt>
                <c:pt idx="59">
                  <c:v>0.690721649484536</c:v>
                </c:pt>
                <c:pt idx="60">
                  <c:v>0.690721649484536</c:v>
                </c:pt>
                <c:pt idx="61">
                  <c:v>0.690721649484536</c:v>
                </c:pt>
                <c:pt idx="62">
                  <c:v>0.690721649484536</c:v>
                </c:pt>
                <c:pt idx="63">
                  <c:v>0.690721649484536</c:v>
                </c:pt>
              </c:numCache>
            </c:numRef>
          </c:yVal>
          <c:smooth val="0"/>
          <c:extLst xmlns:c16r2="http://schemas.microsoft.com/office/drawing/2015/06/chart">
            <c:ext xmlns:c16="http://schemas.microsoft.com/office/drawing/2014/chart" uri="{C3380CC4-5D6E-409C-BE32-E72D297353CC}">
              <c16:uniqueId val="{00000001-7034-4192-B6E4-9F8746E1921C}"/>
            </c:ext>
          </c:extLst>
        </c:ser>
        <c:dLbls>
          <c:showLegendKey val="0"/>
          <c:showVal val="0"/>
          <c:showCatName val="0"/>
          <c:showSerName val="0"/>
          <c:showPercent val="0"/>
          <c:showBubbleSize val="0"/>
        </c:dLbls>
        <c:axId val="2110232856"/>
        <c:axId val="1434853272"/>
      </c:scatterChart>
      <c:valAx>
        <c:axId val="2110232856"/>
        <c:scaling>
          <c:orientation val="minMax"/>
          <c:max val="100.0"/>
        </c:scaling>
        <c:delete val="0"/>
        <c:axPos val="b"/>
        <c:title>
          <c:tx>
            <c:rich>
              <a:bodyPr/>
              <a:lstStyle/>
              <a:p>
                <a:pPr>
                  <a:defRPr/>
                </a:pPr>
                <a:r>
                  <a:rPr lang="en-GB"/>
                  <a:t>% data in AD</a:t>
                </a:r>
              </a:p>
            </c:rich>
          </c:tx>
          <c:layout/>
          <c:overlay val="0"/>
        </c:title>
        <c:numFmt formatCode="General" sourceLinked="1"/>
        <c:majorTickMark val="out"/>
        <c:minorTickMark val="none"/>
        <c:tickLblPos val="nextTo"/>
        <c:crossAx val="1434853272"/>
        <c:crosses val="autoZero"/>
        <c:crossBetween val="midCat"/>
      </c:valAx>
      <c:valAx>
        <c:axId val="1434853272"/>
        <c:scaling>
          <c:orientation val="minMax"/>
          <c:min val="0.65"/>
        </c:scaling>
        <c:delete val="0"/>
        <c:axPos val="l"/>
        <c:title>
          <c:tx>
            <c:rich>
              <a:bodyPr/>
              <a:lstStyle/>
              <a:p>
                <a:pPr>
                  <a:defRPr/>
                </a:pPr>
                <a:r>
                  <a:rPr lang="en-GB"/>
                  <a:t>Accuracy in</a:t>
                </a:r>
                <a:r>
                  <a:rPr lang="en-GB" baseline="0"/>
                  <a:t> </a:t>
                </a:r>
                <a:r>
                  <a:rPr lang="en-GB"/>
                  <a:t>AD</a:t>
                </a:r>
              </a:p>
            </c:rich>
          </c:tx>
          <c:layout/>
          <c:overlay val="0"/>
        </c:title>
        <c:numFmt formatCode="General" sourceLinked="1"/>
        <c:majorTickMark val="out"/>
        <c:minorTickMark val="none"/>
        <c:tickLblPos val="nextTo"/>
        <c:crossAx val="2110232856"/>
        <c:crosses val="autoZero"/>
        <c:crossBetween val="midCat"/>
      </c:valAx>
      <c:spPr>
        <a:ln>
          <a:solidFill>
            <a:schemeClr val="bg1">
              <a:lumMod val="65000"/>
            </a:schemeClr>
          </a:solidFill>
        </a:ln>
      </c:spPr>
    </c:plotArea>
    <c:legend>
      <c:legendPos val="r"/>
      <c:layout>
        <c:manualLayout>
          <c:xMode val="edge"/>
          <c:yMode val="edge"/>
          <c:x val="0.698463861861288"/>
          <c:y val="0.0653030356172071"/>
          <c:w val="0.228181485979764"/>
          <c:h val="0.128957613594514"/>
        </c:manualLayout>
      </c:layout>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851</Words>
  <Characters>4854</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5694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N.L.D.Aniceto</dc:creator>
  <cp:keywords/>
  <dc:description/>
  <cp:lastModifiedBy>IT Services</cp:lastModifiedBy>
  <cp:revision>11</cp:revision>
  <dcterms:created xsi:type="dcterms:W3CDTF">2016-04-29T13:41:00Z</dcterms:created>
  <dcterms:modified xsi:type="dcterms:W3CDTF">2016-09-30T16:43:00Z</dcterms:modified>
</cp:coreProperties>
</file>