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900" w:rsidRDefault="00B675EA" w:rsidP="00652900">
      <w:pPr>
        <w:rPr>
          <w:rFonts w:cs="Times"/>
        </w:rPr>
      </w:pPr>
      <w:r w:rsidRPr="00B675EA">
        <w:rPr>
          <w:rFonts w:cs="Times"/>
          <w:noProof/>
          <w:lang w:val="en-IN" w:eastAsia="en-IN"/>
        </w:rPr>
        <w:drawing>
          <wp:inline distT="0" distB="0" distL="0" distR="0">
            <wp:extent cx="2970000" cy="5760000"/>
            <wp:effectExtent l="0" t="0" r="1905" b="0"/>
            <wp:docPr id="2" name="Picture 2" descr="D:\Users\uchemadmin\Desktop\MS\Publications\nontarget_homol\JChemInfo\Figures_revised\Figure_6_mod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chemadmin\Desktop\MS\Publications\nontarget_homol\JChemInfo\Figures_revised\Figure_6_modif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559" w:rsidRDefault="00647559" w:rsidP="00652900">
      <w:pPr>
        <w:rPr>
          <w:rFonts w:cs="Times"/>
        </w:rPr>
      </w:pPr>
    </w:p>
    <w:p w:rsidR="006878A6" w:rsidRDefault="00652900" w:rsidP="00652900">
      <w:pPr>
        <w:rPr>
          <w:rFonts w:ascii="Times New Roman" w:hAnsi="Times New Roman"/>
          <w:sz w:val="20"/>
        </w:rPr>
      </w:pPr>
      <w:bookmarkStart w:id="0" w:name="_Toc428971880"/>
      <w:r w:rsidRPr="000106B4">
        <w:rPr>
          <w:rStyle w:val="Heading1Char"/>
          <w:rFonts w:ascii="Times New Roman" w:hAnsi="Times New Roman"/>
          <w:color w:val="auto"/>
          <w:sz w:val="20"/>
        </w:rPr>
        <w:t>Figure S</w:t>
      </w:r>
      <w:r w:rsidR="00651740">
        <w:rPr>
          <w:rStyle w:val="Heading1Char"/>
          <w:rFonts w:ascii="Times New Roman" w:hAnsi="Times New Roman"/>
          <w:color w:val="auto"/>
          <w:sz w:val="20"/>
        </w:rPr>
        <w:t>2</w:t>
      </w:r>
      <w:bookmarkStart w:id="1" w:name="_GoBack"/>
      <w:bookmarkEnd w:id="1"/>
      <w:r w:rsidRPr="000106B4">
        <w:rPr>
          <w:rStyle w:val="Heading1Char"/>
          <w:rFonts w:ascii="Times New Roman" w:hAnsi="Times New Roman"/>
          <w:color w:val="auto"/>
          <w:sz w:val="20"/>
        </w:rPr>
        <w:t>.</w:t>
      </w:r>
      <w:bookmarkEnd w:id="0"/>
      <w:r w:rsidRPr="000106B4">
        <w:rPr>
          <w:rFonts w:ascii="Times New Roman" w:hAnsi="Times New Roman"/>
          <w:sz w:val="20"/>
        </w:rPr>
        <w:t xml:space="preserve"> </w:t>
      </w:r>
      <w:r w:rsidR="00EB4D37">
        <w:rPr>
          <w:rFonts w:ascii="Times New Roman" w:hAnsi="Times New Roman"/>
          <w:sz w:val="20"/>
        </w:rPr>
        <w:t xml:space="preserve">Peaks of </w:t>
      </w:r>
      <w:r w:rsidR="00EB4D37">
        <w:rPr>
          <w:rFonts w:ascii="Times New Roman" w:hAnsi="Times New Roman"/>
          <w:kern w:val="21"/>
          <w:sz w:val="20"/>
        </w:rPr>
        <w:t>18 partly isobaric homologues of the SPAC surfactant (black triangles</w:t>
      </w:r>
      <w:r w:rsidR="00975B6A">
        <w:rPr>
          <w:rFonts w:ascii="Times New Roman" w:hAnsi="Times New Roman"/>
          <w:kern w:val="21"/>
          <w:sz w:val="20"/>
        </w:rPr>
        <w:t>, molecular structure in top panel</w:t>
      </w:r>
      <w:r w:rsidR="00EB4D37">
        <w:rPr>
          <w:rFonts w:ascii="Times New Roman" w:hAnsi="Times New Roman"/>
          <w:kern w:val="21"/>
          <w:sz w:val="20"/>
        </w:rPr>
        <w:t>)</w:t>
      </w:r>
      <w:r w:rsidR="00975B6A">
        <w:rPr>
          <w:rFonts w:ascii="Times New Roman" w:hAnsi="Times New Roman"/>
          <w:kern w:val="21"/>
          <w:sz w:val="20"/>
        </w:rPr>
        <w:t xml:space="preserve"> and the resulting 31 superjacent series detected at </w:t>
      </w:r>
      <m:oMath>
        <m:acc>
          <m:accPr>
            <m:chr m:val="̅"/>
            <m:ctrlPr>
              <w:rPr>
                <w:rFonts w:ascii="Cambria Math" w:hAnsi="Cambria Math"/>
                <w:i/>
                <w:kern w:val="21"/>
                <w:sz w:val="20"/>
              </w:rPr>
            </m:ctrlPr>
          </m:accPr>
          <m:e>
            <m:r>
              <w:rPr>
                <w:rFonts w:ascii="Cambria Math" w:hAnsi="Cambria Math"/>
                <w:sz w:val="20"/>
              </w:rPr>
              <m:t>∆m/z</m:t>
            </m:r>
          </m:e>
        </m:acc>
      </m:oMath>
      <w:r w:rsidR="00975B6A" w:rsidRPr="00276352">
        <w:rPr>
          <w:rFonts w:ascii="Times New Roman" w:hAnsi="Times New Roman"/>
          <w:kern w:val="21"/>
          <w:sz w:val="20"/>
        </w:rPr>
        <w:t xml:space="preserve"> ≈</w:t>
      </w:r>
      <w:r w:rsidR="00975B6A">
        <w:rPr>
          <w:rFonts w:ascii="Times New Roman" w:hAnsi="Times New Roman"/>
          <w:kern w:val="21"/>
          <w:sz w:val="20"/>
        </w:rPr>
        <w:t xml:space="preserve"> 14.016</w:t>
      </w:r>
      <w:r w:rsidR="00F43E0F">
        <w:rPr>
          <w:rFonts w:ascii="Times New Roman" w:hAnsi="Times New Roman"/>
          <w:kern w:val="21"/>
          <w:sz w:val="20"/>
        </w:rPr>
        <w:t xml:space="preserve"> </w:t>
      </w:r>
      <w:r w:rsidR="00F43E0F" w:rsidRPr="00F43E0F">
        <w:rPr>
          <w:rFonts w:ascii="Times New Roman" w:hAnsi="Times New Roman"/>
          <w:i/>
          <w:kern w:val="21"/>
          <w:sz w:val="20"/>
        </w:rPr>
        <w:t>Th</w:t>
      </w:r>
      <w:r w:rsidR="00975B6A">
        <w:rPr>
          <w:rFonts w:ascii="Times New Roman" w:hAnsi="Times New Roman"/>
          <w:kern w:val="21"/>
          <w:sz w:val="20"/>
        </w:rPr>
        <w:t xml:space="preserve"> (blue lines). </w:t>
      </w:r>
      <w:r w:rsidR="00975B6A">
        <w:rPr>
          <w:rFonts w:ascii="Times New Roman" w:hAnsi="Times New Roman"/>
          <w:sz w:val="20"/>
        </w:rPr>
        <w:t xml:space="preserve">Note that these series and </w:t>
      </w:r>
      <w:r w:rsidR="00F43E0F">
        <w:rPr>
          <w:rFonts w:ascii="Times New Roman" w:hAnsi="Times New Roman"/>
          <w:sz w:val="20"/>
        </w:rPr>
        <w:t xml:space="preserve">isobaric </w:t>
      </w:r>
      <w:r w:rsidR="00975B6A">
        <w:rPr>
          <w:rFonts w:ascii="Times New Roman" w:hAnsi="Times New Roman"/>
          <w:sz w:val="20"/>
        </w:rPr>
        <w:t>peaks over</w:t>
      </w:r>
      <w:r w:rsidR="00F43E0F">
        <w:rPr>
          <w:rFonts w:ascii="Times New Roman" w:hAnsi="Times New Roman"/>
          <w:sz w:val="20"/>
        </w:rPr>
        <w:t xml:space="preserve">lay each other in the lower panel. Another yet unidentified series </w:t>
      </w:r>
      <w:r w:rsidR="006878A6">
        <w:rPr>
          <w:rFonts w:ascii="Times New Roman" w:hAnsi="Times New Roman"/>
          <w:sz w:val="20"/>
        </w:rPr>
        <w:t>at</w:t>
      </w:r>
      <w:r w:rsidR="00F43E0F">
        <w:rPr>
          <w:rFonts w:ascii="Times New Roman" w:hAnsi="Times New Roman"/>
          <w:kern w:val="21"/>
          <w:sz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kern w:val="21"/>
                <w:sz w:val="20"/>
              </w:rPr>
            </m:ctrlPr>
          </m:accPr>
          <m:e>
            <m:r>
              <w:rPr>
                <w:rFonts w:ascii="Cambria Math" w:hAnsi="Cambria Math"/>
                <w:sz w:val="20"/>
              </w:rPr>
              <m:t>∆m/z</m:t>
            </m:r>
          </m:e>
        </m:acc>
      </m:oMath>
      <w:r w:rsidR="00F43E0F" w:rsidRPr="00276352">
        <w:rPr>
          <w:rFonts w:ascii="Times New Roman" w:hAnsi="Times New Roman"/>
          <w:kern w:val="21"/>
          <w:sz w:val="20"/>
        </w:rPr>
        <w:t xml:space="preserve"> ≈</w:t>
      </w:r>
      <w:r w:rsidR="00F43E0F">
        <w:rPr>
          <w:rFonts w:ascii="Times New Roman" w:hAnsi="Times New Roman"/>
          <w:kern w:val="21"/>
          <w:sz w:val="20"/>
        </w:rPr>
        <w:t xml:space="preserve"> </w:t>
      </w:r>
      <w:r w:rsidR="00F43E0F" w:rsidRPr="00903C51">
        <w:rPr>
          <w:rFonts w:ascii="Times New Roman" w:hAnsi="Times New Roman"/>
          <w:sz w:val="20"/>
        </w:rPr>
        <w:t>30.011</w:t>
      </w:r>
      <w:r w:rsidR="00F43E0F">
        <w:rPr>
          <w:rFonts w:ascii="Times New Roman" w:hAnsi="Times New Roman"/>
          <w:sz w:val="20"/>
        </w:rPr>
        <w:t xml:space="preserve"> </w:t>
      </w:r>
      <w:r w:rsidR="00F43E0F" w:rsidRPr="006878A6">
        <w:rPr>
          <w:rFonts w:ascii="Times New Roman" w:hAnsi="Times New Roman"/>
          <w:i/>
          <w:sz w:val="20"/>
        </w:rPr>
        <w:t>Th</w:t>
      </w:r>
      <w:r w:rsidR="006878A6" w:rsidRPr="006878A6">
        <w:rPr>
          <w:rFonts w:ascii="Times New Roman" w:hAnsi="Times New Roman"/>
          <w:i/>
          <w:sz w:val="20"/>
        </w:rPr>
        <w:t xml:space="preserve"> </w:t>
      </w:r>
      <w:r w:rsidR="006878A6">
        <w:rPr>
          <w:rFonts w:ascii="Times New Roman" w:hAnsi="Times New Roman"/>
          <w:sz w:val="20"/>
        </w:rPr>
        <w:t xml:space="preserve">intersects </w:t>
      </w:r>
      <w:r w:rsidR="0044439E">
        <w:rPr>
          <w:rFonts w:ascii="Times New Roman" w:hAnsi="Times New Roman"/>
          <w:sz w:val="20"/>
        </w:rPr>
        <w:t>with</w:t>
      </w:r>
      <w:r w:rsidR="006878A6">
        <w:rPr>
          <w:rFonts w:ascii="Times New Roman" w:hAnsi="Times New Roman"/>
          <w:sz w:val="20"/>
        </w:rPr>
        <w:t xml:space="preserve"> one SPAC homologue</w:t>
      </w:r>
      <w:r w:rsidR="0044439E">
        <w:rPr>
          <w:rFonts w:ascii="Times New Roman" w:hAnsi="Times New Roman"/>
          <w:sz w:val="20"/>
        </w:rPr>
        <w:t xml:space="preserve"> </w:t>
      </w:r>
      <w:r w:rsidR="006878A6">
        <w:rPr>
          <w:rFonts w:ascii="Times New Roman" w:hAnsi="Times New Roman"/>
          <w:sz w:val="20"/>
        </w:rPr>
        <w:t>and m</w:t>
      </w:r>
      <w:r w:rsidR="0044439E">
        <w:rPr>
          <w:rFonts w:ascii="Times New Roman" w:hAnsi="Times New Roman"/>
          <w:sz w:val="20"/>
        </w:rPr>
        <w:t>ay indicate the existence of homologue units other than CH</w:t>
      </w:r>
      <w:r w:rsidR="0044439E" w:rsidRPr="0044439E">
        <w:rPr>
          <w:rFonts w:ascii="Times New Roman" w:hAnsi="Times New Roman"/>
          <w:sz w:val="20"/>
          <w:vertAlign w:val="subscript"/>
        </w:rPr>
        <w:t>2</w:t>
      </w:r>
      <w:r w:rsidR="0044439E">
        <w:rPr>
          <w:rFonts w:ascii="Times New Roman" w:hAnsi="Times New Roman"/>
          <w:sz w:val="20"/>
        </w:rPr>
        <w:t xml:space="preserve"> </w:t>
      </w:r>
      <w:r w:rsidR="006878A6">
        <w:rPr>
          <w:rFonts w:ascii="Times New Roman" w:hAnsi="Times New Roman"/>
          <w:sz w:val="20"/>
        </w:rPr>
        <w:t>(green line).</w:t>
      </w:r>
      <w:r w:rsidR="0044439E">
        <w:rPr>
          <w:rFonts w:ascii="Times New Roman" w:hAnsi="Times New Roman"/>
          <w:sz w:val="20"/>
        </w:rPr>
        <w:t xml:space="preserve"> </w:t>
      </w:r>
      <w:r w:rsidR="00C4789B">
        <w:rPr>
          <w:rFonts w:ascii="Times New Roman" w:hAnsi="Times New Roman"/>
          <w:sz w:val="20"/>
        </w:rPr>
        <w:t>All other peaks are shown in gray.</w:t>
      </w:r>
    </w:p>
    <w:p w:rsidR="00EB4D37" w:rsidRPr="00975B6A" w:rsidRDefault="00975B6A" w:rsidP="00652900">
      <w:pPr>
        <w:rPr>
          <w:rFonts w:ascii="Times New Roman" w:hAnsi="Times New Roman"/>
          <w:kern w:val="21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953A84" w:rsidRDefault="00953A84" w:rsidP="00652900"/>
    <w:sectPr w:rsidR="00953A84" w:rsidSect="00A322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0C5C"/>
    <w:rsid w:val="000106B4"/>
    <w:rsid w:val="000222F5"/>
    <w:rsid w:val="00071FEB"/>
    <w:rsid w:val="00251E8C"/>
    <w:rsid w:val="004279F3"/>
    <w:rsid w:val="0044439E"/>
    <w:rsid w:val="00647559"/>
    <w:rsid w:val="00651740"/>
    <w:rsid w:val="00652900"/>
    <w:rsid w:val="006878A6"/>
    <w:rsid w:val="007E0DF5"/>
    <w:rsid w:val="007F4236"/>
    <w:rsid w:val="0080332C"/>
    <w:rsid w:val="00820F7E"/>
    <w:rsid w:val="00854A81"/>
    <w:rsid w:val="00953A84"/>
    <w:rsid w:val="00975B6A"/>
    <w:rsid w:val="00A322F1"/>
    <w:rsid w:val="00A51371"/>
    <w:rsid w:val="00B675EA"/>
    <w:rsid w:val="00C4789B"/>
    <w:rsid w:val="00C70C5C"/>
    <w:rsid w:val="00CD4809"/>
    <w:rsid w:val="00D04611"/>
    <w:rsid w:val="00E52F5F"/>
    <w:rsid w:val="00EB4D37"/>
    <w:rsid w:val="00F43E0F"/>
    <w:rsid w:val="00F80A42"/>
    <w:rsid w:val="00FE7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900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29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90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9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90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uchemadmin</dc:creator>
  <cp:keywords/>
  <dc:description/>
  <cp:lastModifiedBy>0010727</cp:lastModifiedBy>
  <cp:revision>19</cp:revision>
  <dcterms:created xsi:type="dcterms:W3CDTF">2016-11-10T11:06:00Z</dcterms:created>
  <dcterms:modified xsi:type="dcterms:W3CDTF">2017-02-10T14:37:00Z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