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A84" w:rsidRDefault="009C3A6E">
      <w:r w:rsidRPr="009C3A6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Pr="009C3A6E">
        <w:rPr>
          <w:noProof/>
          <w:lang w:val="en-IN" w:eastAsia="en-IN"/>
        </w:rPr>
        <w:drawing>
          <wp:inline distT="0" distB="0" distL="0" distR="0">
            <wp:extent cx="2967355" cy="2222318"/>
            <wp:effectExtent l="0" t="0" r="4445" b="6985"/>
            <wp:docPr id="2" name="Picture 2" descr="D:\Users\uchemadmin\Desktop\MS\Publications\nontarget_homol\JChemInfo\Figures_revised\Figure_2_to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chemadmin\Desktop\MS\Publications\nontarget_homol\JChemInfo\Figures_revised\Figure_2_top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835" cy="2230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03D2" w:rsidRDefault="003B03D2"/>
    <w:p w:rsidR="00DE3F07" w:rsidRPr="00A70706" w:rsidRDefault="00603867" w:rsidP="00DE3F07">
      <w:pPr>
        <w:pStyle w:val="TAMainText"/>
        <w:rPr>
          <w:bCs/>
        </w:rPr>
      </w:pPr>
      <w:bookmarkStart w:id="0" w:name="_Toc428971878"/>
      <w:r w:rsidRPr="002F3A94">
        <w:rPr>
          <w:rStyle w:val="Heading1Char"/>
          <w:rFonts w:ascii="Times New Roman" w:hAnsi="Times New Roman" w:cs="Times New Roman"/>
          <w:color w:val="auto"/>
          <w:sz w:val="20"/>
          <w:szCs w:val="20"/>
        </w:rPr>
        <w:t>Figure S</w:t>
      </w:r>
      <w:bookmarkEnd w:id="0"/>
      <w:r w:rsidR="004D5D23">
        <w:rPr>
          <w:rStyle w:val="Heading1Char"/>
          <w:rFonts w:ascii="Times New Roman" w:hAnsi="Times New Roman" w:cs="Times New Roman"/>
          <w:color w:val="auto"/>
          <w:sz w:val="20"/>
          <w:szCs w:val="20"/>
        </w:rPr>
        <w:t>7</w:t>
      </w:r>
      <w:r w:rsidRPr="002F3A94">
        <w:rPr>
          <w:rStyle w:val="Heading1Char"/>
          <w:rFonts w:ascii="Times New Roman" w:hAnsi="Times New Roman" w:cs="Times New Roman"/>
          <w:color w:val="auto"/>
          <w:sz w:val="20"/>
          <w:szCs w:val="20"/>
        </w:rPr>
        <w:t>.</w:t>
      </w:r>
      <w:r w:rsidRPr="002F3A94">
        <w:rPr>
          <w:sz w:val="20"/>
          <w:szCs w:val="20"/>
        </w:rPr>
        <w:t xml:space="preserve"> </w:t>
      </w:r>
      <w:r w:rsidR="009F26B0" w:rsidRPr="002F3A94">
        <w:rPr>
          <w:bCs/>
          <w:sz w:val="20"/>
          <w:szCs w:val="20"/>
        </w:rPr>
        <w:t>D</w:t>
      </w:r>
      <w:r w:rsidR="00E16A44" w:rsidRPr="002F3A94">
        <w:rPr>
          <w:bCs/>
          <w:sz w:val="20"/>
          <w:szCs w:val="20"/>
        </w:rPr>
        <w:t>is</w:t>
      </w:r>
      <w:r w:rsidR="007802A0" w:rsidRPr="002F3A94">
        <w:rPr>
          <w:bCs/>
          <w:sz w:val="20"/>
          <w:szCs w:val="20"/>
        </w:rPr>
        <w:t>tribution of intersection angle</w:t>
      </w:r>
      <w:r w:rsidR="00E16A44" w:rsidRPr="002F3A94">
        <w:rPr>
          <w:bCs/>
          <w:sz w:val="20"/>
          <w:szCs w:val="20"/>
        </w:rPr>
        <w:t xml:space="preserve"> </w:t>
      </w:r>
      <w:r w:rsidR="009F26B0" w:rsidRPr="002F3A94">
        <w:rPr>
          <w:bCs/>
          <w:sz w:val="20"/>
          <w:szCs w:val="20"/>
        </w:rPr>
        <w:t>θ at</w:t>
      </w:r>
      <w:r w:rsidR="00E16A44" w:rsidRPr="002F3A94">
        <w:rPr>
          <w:bCs/>
          <w:sz w:val="20"/>
          <w:szCs w:val="20"/>
        </w:rPr>
        <w:t xml:space="preserve"> the SOM</w:t>
      </w:r>
      <w:r w:rsidR="009F26B0" w:rsidRPr="002F3A94">
        <w:rPr>
          <w:bCs/>
          <w:sz w:val="20"/>
          <w:szCs w:val="20"/>
        </w:rPr>
        <w:t xml:space="preserve"> nodes</w:t>
      </w:r>
      <w:r w:rsidR="007802A0" w:rsidRPr="002F3A94">
        <w:rPr>
          <w:bCs/>
          <w:sz w:val="20"/>
          <w:szCs w:val="20"/>
        </w:rPr>
        <w:t xml:space="preserve"> trained for the series pairs </w:t>
      </w:r>
      <w:r w:rsidR="00F562E7" w:rsidRPr="002F3A94">
        <w:rPr>
          <w:bCs/>
          <w:sz w:val="20"/>
          <w:szCs w:val="20"/>
        </w:rPr>
        <w:t>detected in</w:t>
      </w:r>
      <w:r w:rsidR="007802A0" w:rsidRPr="002F3A94">
        <w:rPr>
          <w:bCs/>
          <w:sz w:val="20"/>
          <w:szCs w:val="20"/>
        </w:rPr>
        <w:t xml:space="preserve"> the STP sample with ID=1</w:t>
      </w:r>
      <w:r w:rsidR="00BA1498" w:rsidRPr="002F3A94">
        <w:rPr>
          <w:bCs/>
          <w:sz w:val="20"/>
          <w:szCs w:val="20"/>
        </w:rPr>
        <w:t xml:space="preserve"> </w:t>
      </w:r>
      <w:r w:rsidR="00BA1498" w:rsidRPr="002F3A94">
        <w:rPr>
          <w:sz w:val="20"/>
          <w:szCs w:val="20"/>
        </w:rPr>
        <w:t>(positive mode)</w:t>
      </w:r>
      <w:r w:rsidR="007802A0" w:rsidRPr="002F3A94">
        <w:rPr>
          <w:bCs/>
          <w:sz w:val="20"/>
          <w:szCs w:val="20"/>
        </w:rPr>
        <w:t>.</w:t>
      </w:r>
      <w:r w:rsidR="009F26B0" w:rsidRPr="002F3A94">
        <w:rPr>
          <w:bCs/>
          <w:sz w:val="20"/>
          <w:szCs w:val="20"/>
        </w:rPr>
        <w:t xml:space="preserve"> </w:t>
      </w:r>
      <w:r w:rsidR="00E42842" w:rsidRPr="002F3A94">
        <w:rPr>
          <w:bCs/>
          <w:sz w:val="20"/>
          <w:szCs w:val="20"/>
        </w:rPr>
        <w:t>Sizes of the gray circles indi</w:t>
      </w:r>
      <w:r w:rsidR="00E42842" w:rsidRPr="00DE3F07">
        <w:rPr>
          <w:bCs/>
          <w:sz w:val="20"/>
          <w:szCs w:val="20"/>
        </w:rPr>
        <w:t xml:space="preserve">cate frequencies of monoisotopic series pairs </w:t>
      </w:r>
      <w:r w:rsidR="00EF445C" w:rsidRPr="00DE3F07">
        <w:rPr>
          <w:bCs/>
          <w:sz w:val="20"/>
          <w:szCs w:val="20"/>
        </w:rPr>
        <w:t>mapped</w:t>
      </w:r>
      <w:r w:rsidR="00E42842" w:rsidRPr="00DE3F07">
        <w:rPr>
          <w:bCs/>
          <w:sz w:val="20"/>
          <w:szCs w:val="20"/>
        </w:rPr>
        <w:t xml:space="preserve"> onto individual SOM nodes.</w:t>
      </w:r>
      <w:r w:rsidR="00DE3F07" w:rsidRPr="00DE3F07">
        <w:rPr>
          <w:bCs/>
          <w:i/>
          <w:sz w:val="20"/>
          <w:szCs w:val="20"/>
        </w:rPr>
        <w:t xml:space="preserve"> </w:t>
      </w:r>
      <w:r w:rsidR="00DE3F07" w:rsidRPr="009B0FA0">
        <w:rPr>
          <w:bCs/>
          <w:sz w:val="20"/>
          <w:szCs w:val="20"/>
        </w:rPr>
        <w:t>Crosses highlight the mapping nodes of the superjacent series shown in Figure S-</w:t>
      </w:r>
      <w:bookmarkStart w:id="1" w:name="_GoBack"/>
      <w:bookmarkEnd w:id="1"/>
      <w:r w:rsidR="00796F86">
        <w:rPr>
          <w:bCs/>
          <w:sz w:val="20"/>
          <w:szCs w:val="20"/>
        </w:rPr>
        <w:t>6</w:t>
      </w:r>
      <w:r w:rsidR="00796F86" w:rsidRPr="009B0FA0">
        <w:rPr>
          <w:bCs/>
          <w:sz w:val="20"/>
          <w:szCs w:val="20"/>
        </w:rPr>
        <w:t xml:space="preserve"> </w:t>
      </w:r>
      <w:r w:rsidR="00DE3F07" w:rsidRPr="009B0FA0">
        <w:rPr>
          <w:bCs/>
          <w:sz w:val="20"/>
          <w:szCs w:val="20"/>
        </w:rPr>
        <w:t xml:space="preserve">(Additional File </w:t>
      </w:r>
      <w:r w:rsidR="004B5B80">
        <w:rPr>
          <w:bCs/>
          <w:sz w:val="20"/>
          <w:szCs w:val="20"/>
        </w:rPr>
        <w:t>15</w:t>
      </w:r>
      <w:r w:rsidR="00DE3F07" w:rsidRPr="009B0FA0">
        <w:rPr>
          <w:bCs/>
          <w:sz w:val="20"/>
          <w:szCs w:val="20"/>
        </w:rPr>
        <w:t>).</w:t>
      </w:r>
    </w:p>
    <w:p w:rsidR="006B7C72" w:rsidRPr="002F3A94" w:rsidRDefault="006B7C72" w:rsidP="00C20DBA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sectPr w:rsidR="006B7C72" w:rsidRPr="002F3A94" w:rsidSect="001F145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07F6A"/>
    <w:rsid w:val="00075AC2"/>
    <w:rsid w:val="001F1455"/>
    <w:rsid w:val="00295BC9"/>
    <w:rsid w:val="002F3A94"/>
    <w:rsid w:val="003B03D2"/>
    <w:rsid w:val="004B5B80"/>
    <w:rsid w:val="004D3610"/>
    <w:rsid w:val="004D5D23"/>
    <w:rsid w:val="00603867"/>
    <w:rsid w:val="00607F6A"/>
    <w:rsid w:val="006B7C72"/>
    <w:rsid w:val="00757FED"/>
    <w:rsid w:val="007802A0"/>
    <w:rsid w:val="00796F86"/>
    <w:rsid w:val="009177AC"/>
    <w:rsid w:val="00953A84"/>
    <w:rsid w:val="00964B9D"/>
    <w:rsid w:val="009748A5"/>
    <w:rsid w:val="009B0FA0"/>
    <w:rsid w:val="009C3A6E"/>
    <w:rsid w:val="009F26B0"/>
    <w:rsid w:val="00A76B0B"/>
    <w:rsid w:val="00BA1498"/>
    <w:rsid w:val="00BD6045"/>
    <w:rsid w:val="00C20DBA"/>
    <w:rsid w:val="00DE3F07"/>
    <w:rsid w:val="00E16A44"/>
    <w:rsid w:val="00E42842"/>
    <w:rsid w:val="00EE3B2A"/>
    <w:rsid w:val="00EF445C"/>
    <w:rsid w:val="00F562E7"/>
    <w:rsid w:val="00FB19F7"/>
    <w:rsid w:val="00FD0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455"/>
  </w:style>
  <w:style w:type="paragraph" w:styleId="Heading1">
    <w:name w:val="heading 1"/>
    <w:basedOn w:val="Normal"/>
    <w:next w:val="Normal"/>
    <w:link w:val="Heading1Char"/>
    <w:uiPriority w:val="9"/>
    <w:qFormat/>
    <w:rsid w:val="00603867"/>
    <w:pPr>
      <w:keepNext/>
      <w:keepLines/>
      <w:spacing w:before="48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0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3D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038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customStyle="1" w:styleId="TAMainText">
    <w:name w:val="TA_Main_Text"/>
    <w:basedOn w:val="Normal"/>
    <w:autoRedefine/>
    <w:rsid w:val="00DE3F07"/>
    <w:pPr>
      <w:spacing w:after="60" w:line="480" w:lineRule="auto"/>
      <w:jc w:val="both"/>
    </w:pPr>
    <w:rPr>
      <w:rFonts w:ascii="Times New Roman" w:eastAsia="Times New Roman" w:hAnsi="Times New Roman" w:cs="Times New Roman"/>
      <w:kern w:val="21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F327A455-631C-4506-94AE-2124D9D0D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>ETH Zuerich</Company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uchemadmin</dc:creator>
  <cp:keywords/>
  <dc:description/>
  <cp:lastModifiedBy>0010727</cp:lastModifiedBy>
  <cp:revision>31</cp:revision>
  <dcterms:created xsi:type="dcterms:W3CDTF">2016-04-08T11:17:00Z</dcterms:created>
  <dcterms:modified xsi:type="dcterms:W3CDTF">2017-02-10T14:38:00Z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American Chemical Society</vt:lpwstr>
  </property>
</Properties>
</file>