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59" w:rsidRPr="00183559" w:rsidRDefault="004B4211" w:rsidP="00183559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Additional file 1</w:t>
      </w:r>
    </w:p>
    <w:p w:rsidR="00183559" w:rsidRPr="00183559" w:rsidRDefault="00183559" w:rsidP="00183559">
      <w:pPr>
        <w:jc w:val="center"/>
        <w:rPr>
          <w:lang w:val="en-GB"/>
        </w:rPr>
      </w:pPr>
    </w:p>
    <w:p w:rsidR="00183559" w:rsidRPr="00183559" w:rsidRDefault="00183559" w:rsidP="00183559">
      <w:pPr>
        <w:jc w:val="center"/>
        <w:rPr>
          <w:b/>
          <w:sz w:val="28"/>
          <w:szCs w:val="28"/>
          <w:lang w:val="en-GB"/>
        </w:rPr>
      </w:pPr>
      <w:r w:rsidRPr="00183559">
        <w:rPr>
          <w:b/>
          <w:sz w:val="28"/>
          <w:szCs w:val="28"/>
          <w:lang w:val="en-GB"/>
        </w:rPr>
        <w:t>The protocol for structure standardi</w:t>
      </w:r>
      <w:r w:rsidR="00BC38BE">
        <w:rPr>
          <w:b/>
          <w:sz w:val="28"/>
          <w:szCs w:val="28"/>
          <w:lang w:val="en-GB"/>
        </w:rPr>
        <w:t>s</w:t>
      </w:r>
      <w:r w:rsidRPr="00183559">
        <w:rPr>
          <w:b/>
          <w:sz w:val="28"/>
          <w:szCs w:val="28"/>
          <w:lang w:val="en-GB"/>
        </w:rPr>
        <w:t>ation</w:t>
      </w:r>
    </w:p>
    <w:p w:rsidR="00183559" w:rsidRPr="00183559" w:rsidRDefault="00183559" w:rsidP="00183559">
      <w:pPr>
        <w:rPr>
          <w:lang w:val="en-GB"/>
        </w:rPr>
      </w:pPr>
    </w:p>
    <w:p w:rsidR="00183559" w:rsidRPr="00183559" w:rsidRDefault="00183559" w:rsidP="00F34C6D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183559">
        <w:rPr>
          <w:rFonts w:ascii="Arial" w:hAnsi="Arial" w:cs="Arial"/>
          <w:sz w:val="24"/>
          <w:szCs w:val="24"/>
          <w:lang w:val="en-GB"/>
        </w:rPr>
        <w:t xml:space="preserve">PubChem chemical structures were retrieved from PubChem ftp site [1] as SDF files. ChEMBL structures were retrieved as one SDF file [2]. </w:t>
      </w:r>
      <w:r w:rsidR="00BC38BE">
        <w:rPr>
          <w:rFonts w:ascii="Arial" w:hAnsi="Arial" w:cs="Arial"/>
          <w:sz w:val="24"/>
          <w:szCs w:val="24"/>
          <w:lang w:val="en-GB"/>
        </w:rPr>
        <w:t>Standardisation</w:t>
      </w:r>
      <w:r w:rsidRPr="00183559">
        <w:rPr>
          <w:rFonts w:ascii="Arial" w:hAnsi="Arial" w:cs="Arial"/>
          <w:sz w:val="24"/>
          <w:szCs w:val="24"/>
          <w:lang w:val="en-GB"/>
        </w:rPr>
        <w:t xml:space="preserve"> was performed with ambitcli version 3.0.2 (build 7433) [3]. The ambitcli tool is part of the AMBIT cheminformatics platform [4-6] and relies on The Chemistry Development Kit library 1.5 [7-8]. It includes a number of chemical structure processing options (fragments splitting, isotopes removal, handling implicit hydrogens, stereochemistry, InChI generation, SMILES generation, structure transformation via SMIRKS, tautomers generation, neutralisation).</w:t>
      </w:r>
    </w:p>
    <w:p w:rsidR="00183559" w:rsidRPr="00F34C6D" w:rsidRDefault="00183559" w:rsidP="00F34C6D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183559">
        <w:rPr>
          <w:rFonts w:ascii="Arial" w:hAnsi="Arial" w:cs="Arial"/>
          <w:sz w:val="24"/>
          <w:szCs w:val="24"/>
          <w:lang w:val="en-GB"/>
        </w:rPr>
        <w:t xml:space="preserve">The structure </w:t>
      </w:r>
      <w:bookmarkStart w:id="0" w:name="_GoBack"/>
      <w:r w:rsidR="00BC38BE">
        <w:rPr>
          <w:rFonts w:ascii="Arial" w:hAnsi="Arial" w:cs="Arial"/>
          <w:sz w:val="24"/>
          <w:szCs w:val="24"/>
          <w:lang w:val="en-GB"/>
        </w:rPr>
        <w:t>standardisation</w:t>
      </w:r>
      <w:r w:rsidRPr="00183559">
        <w:rPr>
          <w:rFonts w:ascii="Arial" w:hAnsi="Arial" w:cs="Arial"/>
          <w:sz w:val="24"/>
          <w:szCs w:val="24"/>
          <w:lang w:val="en-GB"/>
        </w:rPr>
        <w:t xml:space="preserve"> </w:t>
      </w:r>
      <w:bookmarkEnd w:id="0"/>
      <w:r w:rsidRPr="00183559">
        <w:rPr>
          <w:rFonts w:ascii="Arial" w:hAnsi="Arial" w:cs="Arial"/>
          <w:sz w:val="24"/>
          <w:szCs w:val="24"/>
          <w:lang w:val="en-GB"/>
        </w:rPr>
        <w:t>was perfo</w:t>
      </w:r>
      <w:r w:rsidR="00F34C6D">
        <w:rPr>
          <w:rFonts w:ascii="Arial" w:hAnsi="Arial" w:cs="Arial"/>
          <w:sz w:val="24"/>
          <w:szCs w:val="24"/>
          <w:lang w:val="en-GB"/>
        </w:rPr>
        <w:t>rmed in four steps, as follows:</w:t>
      </w:r>
    </w:p>
    <w:p w:rsidR="00183559" w:rsidRPr="00D02E15" w:rsidRDefault="00183559" w:rsidP="00183559">
      <w:pPr>
        <w:pStyle w:val="Paragraph"/>
        <w:spacing w:line="480" w:lineRule="auto"/>
        <w:rPr>
          <w:rFonts w:ascii="Arial" w:hAnsi="Arial" w:cs="Arial"/>
        </w:rPr>
      </w:pPr>
      <w:r w:rsidRPr="00D02E15">
        <w:rPr>
          <w:rFonts w:ascii="Arial" w:hAnsi="Arial" w:cs="Arial"/>
        </w:rPr>
        <w:t xml:space="preserve">1) Read original </w:t>
      </w:r>
      <w:r w:rsidR="00C83DEC">
        <w:rPr>
          <w:rFonts w:ascii="Arial" w:hAnsi="Arial" w:cs="Arial"/>
        </w:rPr>
        <w:t xml:space="preserve">PubChem </w:t>
      </w:r>
      <w:r w:rsidRPr="00D02E15">
        <w:rPr>
          <w:rFonts w:ascii="Arial" w:hAnsi="Arial" w:cs="Arial"/>
        </w:rPr>
        <w:t xml:space="preserve">SDF files, generate SMILES, InChI and InChIKey from </w:t>
      </w:r>
      <w:r>
        <w:rPr>
          <w:rFonts w:ascii="Arial" w:hAnsi="Arial" w:cs="Arial"/>
        </w:rPr>
        <w:t xml:space="preserve">the </w:t>
      </w:r>
      <w:r w:rsidRPr="00D02E15">
        <w:rPr>
          <w:rFonts w:ascii="Arial" w:hAnsi="Arial" w:cs="Arial"/>
        </w:rPr>
        <w:t>connection table,</w:t>
      </w:r>
      <w:r>
        <w:rPr>
          <w:rFonts w:ascii="Arial" w:hAnsi="Arial" w:cs="Arial"/>
        </w:rPr>
        <w:t xml:space="preserve"> </w:t>
      </w:r>
      <w:r w:rsidRPr="00D02E15">
        <w:rPr>
          <w:rFonts w:ascii="Arial" w:hAnsi="Arial" w:cs="Arial"/>
        </w:rPr>
        <w:t>write output in tabular TXT format with a reduced number of columns that correspond to desired</w:t>
      </w:r>
      <w:r>
        <w:rPr>
          <w:rFonts w:ascii="Arial" w:hAnsi="Arial" w:cs="Arial"/>
        </w:rPr>
        <w:t xml:space="preserve"> </w:t>
      </w:r>
      <w:r w:rsidRPr="00D02E15">
        <w:rPr>
          <w:rFonts w:ascii="Arial" w:hAnsi="Arial" w:cs="Arial"/>
        </w:rPr>
        <w:t>properties.</w:t>
      </w:r>
    </w:p>
    <w:p w:rsidR="00183559" w:rsidRPr="00D02E15" w:rsidRDefault="00183559" w:rsidP="00183559">
      <w:pPr>
        <w:pStyle w:val="Paragraph"/>
        <w:spacing w:line="480" w:lineRule="auto"/>
        <w:rPr>
          <w:rFonts w:ascii="Arial" w:hAnsi="Arial" w:cs="Arial"/>
        </w:rPr>
      </w:pPr>
      <w:r w:rsidRPr="00D02E15">
        <w:rPr>
          <w:rFonts w:ascii="Arial" w:hAnsi="Arial" w:cs="Arial"/>
        </w:rPr>
        <w:t>The ambitcli tool was executed with the following options in this first step (step-01):</w:t>
      </w:r>
    </w:p>
    <w:p w:rsidR="00183559" w:rsidRPr="00D02E15" w:rsidRDefault="00183559" w:rsidP="00F34C6D">
      <w:pPr>
        <w:pStyle w:val="Paragraph"/>
        <w:spacing w:after="240"/>
        <w:ind w:left="1310"/>
        <w:rPr>
          <w:rFonts w:ascii="Courier New" w:hAnsi="Courier New" w:cs="Courier New"/>
          <w:sz w:val="20"/>
          <w:szCs w:val="20"/>
        </w:rPr>
      </w:pPr>
      <w:r w:rsidRPr="00D02E15">
        <w:rPr>
          <w:rFonts w:ascii="Courier New" w:hAnsi="Courier New" w:cs="Courier New"/>
          <w:sz w:val="20"/>
          <w:szCs w:val="20"/>
        </w:rPr>
        <w:t>java -Xmx1536m -jar ambitcli-3.0.2-7433.jar -a standardize -m post -d page=0 -d pagesize=-1 –d tautomers=false -d tag_tokeep=PUBCHEM_CID,PUBCHEM_OPENEYE_ISO_SMILES -d smilescanonical=false –d smiles=true -d inchi=true -i &lt;input&gt;.sdf -o step-01/&lt;output&gt;_step-01.txt &gt; step-01/logs/&lt;output&gt;_step-01.log 2&gt;&amp;1</w:t>
      </w:r>
    </w:p>
    <w:p w:rsidR="00183559" w:rsidRDefault="00183559" w:rsidP="00183559">
      <w:pPr>
        <w:pStyle w:val="Paragraph"/>
        <w:spacing w:line="480" w:lineRule="auto"/>
        <w:rPr>
          <w:rFonts w:ascii="Arial" w:hAnsi="Arial" w:cs="Arial"/>
        </w:rPr>
      </w:pPr>
      <w:r w:rsidRPr="00D02E15">
        <w:rPr>
          <w:rFonts w:ascii="Arial" w:hAnsi="Arial" w:cs="Arial"/>
        </w:rPr>
        <w:t>where &lt;input&gt; and &lt;output&gt; correspond to an original chunk of PubChem records.</w:t>
      </w:r>
    </w:p>
    <w:p w:rsidR="00183559" w:rsidRPr="00D02E15" w:rsidRDefault="00183559" w:rsidP="00183559">
      <w:pPr>
        <w:pStyle w:val="Paragraph"/>
        <w:spacing w:line="480" w:lineRule="auto"/>
        <w:rPr>
          <w:rFonts w:ascii="Arial" w:hAnsi="Arial" w:cs="Arial"/>
        </w:rPr>
      </w:pPr>
      <w:r w:rsidRPr="00D02E15">
        <w:rPr>
          <w:rFonts w:ascii="Arial" w:hAnsi="Arial" w:cs="Arial"/>
        </w:rPr>
        <w:t xml:space="preserve">2) Read output files from step-01, perform </w:t>
      </w:r>
      <w:r w:rsidR="00BC38BE">
        <w:rPr>
          <w:rFonts w:ascii="Arial" w:hAnsi="Arial" w:cs="Arial"/>
        </w:rPr>
        <w:t>standardisation</w:t>
      </w:r>
      <w:r w:rsidRPr="00D02E15">
        <w:rPr>
          <w:rFonts w:ascii="Arial" w:hAnsi="Arial" w:cs="Arial"/>
        </w:rPr>
        <w:t>, write output in tabular TXT format.</w:t>
      </w:r>
      <w:r>
        <w:rPr>
          <w:rFonts w:ascii="Arial" w:hAnsi="Arial" w:cs="Arial"/>
        </w:rPr>
        <w:t xml:space="preserve"> </w:t>
      </w:r>
      <w:r w:rsidRPr="00D02E15">
        <w:rPr>
          <w:rFonts w:ascii="Arial" w:hAnsi="Arial" w:cs="Arial"/>
        </w:rPr>
        <w:t>The ambitcli tool was executed with the following options in the second step (step-02):</w:t>
      </w:r>
    </w:p>
    <w:p w:rsidR="00183559" w:rsidRPr="00A27A15" w:rsidRDefault="00183559" w:rsidP="00F34C6D">
      <w:pPr>
        <w:pStyle w:val="Paragraph"/>
        <w:spacing w:after="240"/>
        <w:ind w:left="1310"/>
        <w:rPr>
          <w:rFonts w:ascii="Courier New" w:hAnsi="Courier New" w:cs="Courier New"/>
          <w:sz w:val="20"/>
          <w:szCs w:val="20"/>
        </w:rPr>
      </w:pPr>
      <w:r w:rsidRPr="00A27A15">
        <w:rPr>
          <w:rFonts w:ascii="Courier New" w:hAnsi="Courier New" w:cs="Courier New"/>
          <w:sz w:val="20"/>
          <w:szCs w:val="20"/>
        </w:rPr>
        <w:t xml:space="preserve">java -Xmx1536m -jar ambitcli-3.0.2-7433.jar -a standardize -m post -d page=0 -d pagesize=-1 –d tag_smiles=AMBIT_SMILES -d tag_inchi=AMBIT_InChI -d tag_inchikey=AMBIT_InChIKey –d tautomers=true -d splitfragments=true -d implicith=true -d smilescanonical=false -d smiles=true -d inchi=true -d </w:t>
      </w:r>
      <w:r w:rsidRPr="00A27A15">
        <w:rPr>
          <w:rFonts w:ascii="Courier New" w:hAnsi="Courier New" w:cs="Courier New"/>
          <w:sz w:val="20"/>
          <w:szCs w:val="20"/>
        </w:rPr>
        <w:lastRenderedPageBreak/>
        <w:t>neutralise=true -d isotopes=true -d tag_tokeep=PUBCHEM_CID -i step-01/&lt;input&gt;_step-01.txt -o step-02/&lt;output&gt;_step-01_step-02.txt &gt; step-02/logs/&lt;output&gt;_step-01_step-02.log 2&gt;&amp;1</w:t>
      </w:r>
    </w:p>
    <w:p w:rsidR="00183559" w:rsidRDefault="00183559" w:rsidP="00183559">
      <w:pPr>
        <w:pStyle w:val="Paragraph"/>
        <w:spacing w:line="480" w:lineRule="auto"/>
        <w:rPr>
          <w:rFonts w:ascii="Arial" w:hAnsi="Arial" w:cs="Arial"/>
        </w:rPr>
      </w:pPr>
      <w:r w:rsidRPr="00A27A15">
        <w:rPr>
          <w:rFonts w:ascii="Arial" w:hAnsi="Arial" w:cs="Arial"/>
        </w:rPr>
        <w:t>where &lt;input&gt; and &lt;output&gt; correspond to an original chunk of PubChem records.</w:t>
      </w:r>
    </w:p>
    <w:p w:rsidR="00183559" w:rsidRPr="00A27A15" w:rsidRDefault="00183559" w:rsidP="00183559">
      <w:pPr>
        <w:pStyle w:val="Paragraph"/>
        <w:spacing w:line="480" w:lineRule="auto"/>
        <w:rPr>
          <w:rFonts w:ascii="Arial" w:hAnsi="Arial" w:cs="Arial"/>
        </w:rPr>
      </w:pPr>
      <w:r w:rsidRPr="00A27A15">
        <w:rPr>
          <w:rFonts w:ascii="Arial" w:hAnsi="Arial" w:cs="Arial"/>
        </w:rPr>
        <w:t>3) Read output files from step-02 and calculate fingerprints.</w:t>
      </w:r>
      <w:r>
        <w:rPr>
          <w:rFonts w:ascii="Arial" w:hAnsi="Arial" w:cs="Arial"/>
        </w:rPr>
        <w:t xml:space="preserve"> </w:t>
      </w:r>
      <w:r w:rsidRPr="00A27A15">
        <w:rPr>
          <w:rFonts w:ascii="Arial" w:hAnsi="Arial" w:cs="Arial"/>
        </w:rPr>
        <w:t>The ambitcli tool was executed with the following options in the third step (step-03):</w:t>
      </w:r>
    </w:p>
    <w:p w:rsidR="00183559" w:rsidRDefault="00183559" w:rsidP="00F34C6D">
      <w:pPr>
        <w:pStyle w:val="Paragraph"/>
        <w:spacing w:after="240"/>
        <w:ind w:left="1310"/>
        <w:rPr>
          <w:rFonts w:ascii="Courier New" w:hAnsi="Courier New" w:cs="Courier New"/>
          <w:sz w:val="20"/>
          <w:szCs w:val="20"/>
        </w:rPr>
      </w:pPr>
      <w:r w:rsidRPr="00C6796D">
        <w:rPr>
          <w:rFonts w:ascii="Courier New" w:hAnsi="Courier New" w:cs="Courier New"/>
          <w:sz w:val="20"/>
          <w:szCs w:val="20"/>
        </w:rPr>
        <w:t xml:space="preserve">java -Xmx1536m -jar ambitcli-3.0.2-7433.jar -a fingerprint -m post -d page=0 -d pagesize=-1 </w:t>
      </w:r>
      <w:r>
        <w:rPr>
          <w:rFonts w:ascii="Courier New" w:hAnsi="Courier New" w:cs="Courier New"/>
          <w:sz w:val="20"/>
          <w:szCs w:val="20"/>
        </w:rPr>
        <w:t>–</w:t>
      </w:r>
      <w:r w:rsidRPr="00C6796D">
        <w:rPr>
          <w:rFonts w:ascii="Courier New" w:hAnsi="Courier New" w:cs="Courier New"/>
          <w:sz w:val="20"/>
          <w:szCs w:val="20"/>
        </w:rPr>
        <w:t>d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C6796D">
        <w:rPr>
          <w:rFonts w:ascii="Courier New" w:hAnsi="Courier New" w:cs="Courier New"/>
          <w:sz w:val="20"/>
          <w:szCs w:val="20"/>
        </w:rPr>
        <w:t xml:space="preserve">fpclass=CircularFingerprinter -d tag_tokeep=AMBIT_InChIKey -d inputtag_smiles=AMBIT_SMILES </w:t>
      </w:r>
      <w:r>
        <w:rPr>
          <w:rFonts w:ascii="Courier New" w:hAnsi="Courier New" w:cs="Courier New"/>
          <w:sz w:val="20"/>
          <w:szCs w:val="20"/>
        </w:rPr>
        <w:t>–</w:t>
      </w:r>
      <w:r w:rsidRPr="00C6796D">
        <w:rPr>
          <w:rFonts w:ascii="Courier New" w:hAnsi="Courier New" w:cs="Courier New"/>
          <w:sz w:val="20"/>
          <w:szCs w:val="20"/>
        </w:rPr>
        <w:t>d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C6796D">
        <w:rPr>
          <w:rFonts w:ascii="Courier New" w:hAnsi="Courier New" w:cs="Courier New"/>
          <w:sz w:val="20"/>
          <w:szCs w:val="20"/>
        </w:rPr>
        <w:t>inputtag_inchikey=AMBIT_InChIKey -d inputtag_inchi=AMBIT_InChI -d write_count=true -i step-02/&lt;input&gt;_step-01_step-02.txt -o step-03/&lt;output&gt;_step-01_step-02_step-03.txt &gt; step-03/logs/&lt;output&gt;_step-01_step-02_step-03.log 2&gt;&amp;1</w:t>
      </w:r>
    </w:p>
    <w:p w:rsidR="00183559" w:rsidRDefault="00183559" w:rsidP="00183559">
      <w:pPr>
        <w:pStyle w:val="Paragraph"/>
        <w:rPr>
          <w:rFonts w:ascii="Courier New" w:hAnsi="Courier New" w:cs="Courier New"/>
          <w:sz w:val="20"/>
          <w:szCs w:val="20"/>
        </w:rPr>
      </w:pPr>
    </w:p>
    <w:p w:rsidR="00183559" w:rsidRDefault="00183559" w:rsidP="00183559">
      <w:pPr>
        <w:pStyle w:val="Paragraph"/>
        <w:tabs>
          <w:tab w:val="left" w:pos="6805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27A15">
        <w:rPr>
          <w:rFonts w:ascii="Arial" w:hAnsi="Arial" w:cs="Arial"/>
        </w:rPr>
        <w:t>)</w:t>
      </w:r>
      <w:r w:rsidRPr="00C6796D">
        <w:rPr>
          <w:rFonts w:ascii="Arial" w:hAnsi="Arial" w:cs="Arial"/>
        </w:rPr>
        <w:t xml:space="preserve"> Read output files from step-02 and step-03 and merge them in aggregate TXT tables (one master</w:t>
      </w:r>
      <w:r>
        <w:rPr>
          <w:rFonts w:ascii="Arial" w:hAnsi="Arial" w:cs="Arial"/>
        </w:rPr>
        <w:t xml:space="preserve"> </w:t>
      </w:r>
      <w:r w:rsidRPr="00C6796D">
        <w:rPr>
          <w:rFonts w:ascii="Arial" w:hAnsi="Arial" w:cs="Arial"/>
        </w:rPr>
        <w:t>file and three associated fingerprint files).</w:t>
      </w:r>
    </w:p>
    <w:p w:rsidR="00C83DEC" w:rsidRPr="00C83DEC" w:rsidRDefault="00C83DEC" w:rsidP="00183559">
      <w:pPr>
        <w:pStyle w:val="Paragraph"/>
        <w:tabs>
          <w:tab w:val="left" w:pos="6805"/>
        </w:tabs>
        <w:spacing w:line="480" w:lineRule="auto"/>
        <w:rPr>
          <w:rFonts w:ascii="Arial" w:hAnsi="Arial" w:cs="Arial"/>
        </w:rPr>
      </w:pPr>
      <w:r w:rsidRPr="00C83DEC">
        <w:rPr>
          <w:rFonts w:ascii="Arial" w:hAnsi="Arial" w:cs="Arial"/>
        </w:rPr>
        <w:t>The processing for ChEMBL follows similar steps. The standardized structures are further used in the compilation of the ExCAPE chemogenomics dataset.</w:t>
      </w:r>
    </w:p>
    <w:p w:rsidR="00183559" w:rsidRDefault="00183559" w:rsidP="00183559">
      <w:pPr>
        <w:pStyle w:val="Paragraph"/>
        <w:spacing w:line="360" w:lineRule="auto"/>
        <w:rPr>
          <w:rFonts w:ascii="Arial" w:hAnsi="Arial" w:cs="Arial"/>
        </w:rPr>
      </w:pPr>
    </w:p>
    <w:p w:rsidR="00183559" w:rsidRPr="00C83DEC" w:rsidRDefault="00183559" w:rsidP="00183559">
      <w:pPr>
        <w:pStyle w:val="Paragraph"/>
        <w:spacing w:line="360" w:lineRule="auto"/>
        <w:rPr>
          <w:rFonts w:ascii="Arial" w:hAnsi="Arial" w:cs="Arial"/>
          <w:b/>
        </w:rPr>
      </w:pPr>
      <w:r w:rsidRPr="00C83DEC">
        <w:rPr>
          <w:rFonts w:ascii="Arial" w:hAnsi="Arial" w:cs="Arial"/>
          <w:b/>
        </w:rPr>
        <w:t>Reference</w:t>
      </w:r>
    </w:p>
    <w:p w:rsidR="00F34C6D" w:rsidRPr="00BA4743" w:rsidRDefault="00F34C6D" w:rsidP="00F34C6D">
      <w:pPr>
        <w:pStyle w:val="FootnoteText"/>
        <w:numPr>
          <w:ilvl w:val="0"/>
          <w:numId w:val="1"/>
        </w:numPr>
        <w:spacing w:line="480" w:lineRule="auto"/>
        <w:rPr>
          <w:sz w:val="22"/>
          <w:szCs w:val="22"/>
          <w:lang w:val="en-US"/>
        </w:rPr>
      </w:pPr>
      <w:r w:rsidRPr="00BA4743">
        <w:rPr>
          <w:rFonts w:cs="Arial"/>
          <w:sz w:val="22"/>
          <w:szCs w:val="22"/>
        </w:rPr>
        <w:t>http://ftp.ncbi.nih.gov/pubchem/Compound/CURRENT-Full/SDF/</w:t>
      </w:r>
    </w:p>
    <w:p w:rsidR="00F34C6D" w:rsidRPr="00BA4743" w:rsidRDefault="00F34C6D" w:rsidP="00F34C6D">
      <w:pPr>
        <w:pStyle w:val="FootnoteText"/>
        <w:numPr>
          <w:ilvl w:val="0"/>
          <w:numId w:val="1"/>
        </w:numPr>
        <w:spacing w:line="480" w:lineRule="auto"/>
        <w:rPr>
          <w:sz w:val="22"/>
          <w:szCs w:val="22"/>
          <w:lang w:val="en-US"/>
        </w:rPr>
      </w:pPr>
      <w:r w:rsidRPr="00BA4743">
        <w:rPr>
          <w:rFonts w:cs="Arial"/>
          <w:sz w:val="22"/>
          <w:szCs w:val="22"/>
        </w:rPr>
        <w:t>http://ftp.ebi.ac.uk/pub/databases/chembl/ChEMBLdb/releases/chembl_20/chembl_20.sdf.gz</w:t>
      </w:r>
    </w:p>
    <w:p w:rsidR="00F34C6D" w:rsidRPr="00BA4743" w:rsidRDefault="00F34C6D" w:rsidP="00F34C6D">
      <w:pPr>
        <w:pStyle w:val="FootnoteText"/>
        <w:numPr>
          <w:ilvl w:val="0"/>
          <w:numId w:val="1"/>
        </w:numPr>
        <w:spacing w:line="480" w:lineRule="auto"/>
        <w:rPr>
          <w:sz w:val="22"/>
          <w:szCs w:val="22"/>
          <w:lang w:val="en-US"/>
        </w:rPr>
      </w:pPr>
      <w:r w:rsidRPr="00BA4743">
        <w:rPr>
          <w:sz w:val="22"/>
          <w:szCs w:val="22"/>
        </w:rPr>
        <w:t>https://sourceforge.net/projects/ambit/files/Ambit2/AMBIT%20applications/ambitcli/ambitcli-3.0.2/</w:t>
      </w:r>
    </w:p>
    <w:p w:rsidR="00F34C6D" w:rsidRPr="00BA4743" w:rsidRDefault="00F34C6D" w:rsidP="00F34C6D">
      <w:pPr>
        <w:pStyle w:val="CommentText"/>
        <w:numPr>
          <w:ilvl w:val="0"/>
          <w:numId w:val="1"/>
        </w:numPr>
        <w:spacing w:line="480" w:lineRule="auto"/>
        <w:rPr>
          <w:sz w:val="22"/>
          <w:szCs w:val="22"/>
        </w:rPr>
      </w:pPr>
      <w:r w:rsidRPr="00BA4743">
        <w:rPr>
          <w:sz w:val="22"/>
          <w:szCs w:val="22"/>
        </w:rPr>
        <w:t>Jeliazkova</w:t>
      </w:r>
      <w:r w:rsidR="00FE4847">
        <w:rPr>
          <w:sz w:val="22"/>
          <w:szCs w:val="22"/>
        </w:rPr>
        <w:t xml:space="preserve"> N, Jeliazkov V. </w:t>
      </w:r>
      <w:r w:rsidRPr="00BA4743">
        <w:rPr>
          <w:sz w:val="22"/>
          <w:szCs w:val="22"/>
        </w:rPr>
        <w:t>AMBIT RESTful web services: An implementation of the OpenTox app</w:t>
      </w:r>
      <w:r w:rsidR="00FE4847">
        <w:rPr>
          <w:sz w:val="22"/>
          <w:szCs w:val="22"/>
        </w:rPr>
        <w:t>lication programming interface.</w:t>
      </w:r>
      <w:r w:rsidRPr="00BA4743">
        <w:rPr>
          <w:sz w:val="22"/>
          <w:szCs w:val="22"/>
        </w:rPr>
        <w:t xml:space="preserve"> </w:t>
      </w:r>
      <w:r w:rsidRPr="00FE4847">
        <w:rPr>
          <w:iCs/>
          <w:sz w:val="22"/>
          <w:szCs w:val="22"/>
        </w:rPr>
        <w:t>J. Cheminform</w:t>
      </w:r>
      <w:r w:rsidRPr="00BA4743">
        <w:rPr>
          <w:i/>
          <w:iCs/>
          <w:sz w:val="22"/>
          <w:szCs w:val="22"/>
        </w:rPr>
        <w:t>.</w:t>
      </w:r>
      <w:r w:rsidR="00FE4847">
        <w:rPr>
          <w:sz w:val="22"/>
          <w:szCs w:val="22"/>
        </w:rPr>
        <w:t xml:space="preserve"> 2011;3:18.</w:t>
      </w:r>
    </w:p>
    <w:p w:rsidR="00F34C6D" w:rsidRPr="00BA4743" w:rsidRDefault="00F34C6D" w:rsidP="00F34C6D">
      <w:pPr>
        <w:pStyle w:val="CommentText"/>
        <w:numPr>
          <w:ilvl w:val="0"/>
          <w:numId w:val="1"/>
        </w:numPr>
        <w:spacing w:line="480" w:lineRule="auto"/>
        <w:rPr>
          <w:sz w:val="22"/>
          <w:szCs w:val="22"/>
        </w:rPr>
      </w:pPr>
      <w:r w:rsidRPr="00BA4743">
        <w:rPr>
          <w:sz w:val="22"/>
          <w:szCs w:val="22"/>
        </w:rPr>
        <w:t xml:space="preserve">Jeliazkova </w:t>
      </w:r>
      <w:r w:rsidR="00FE4847">
        <w:rPr>
          <w:sz w:val="22"/>
          <w:szCs w:val="22"/>
        </w:rPr>
        <w:t xml:space="preserve">N, Kochev N. </w:t>
      </w:r>
      <w:r w:rsidRPr="00BA4743">
        <w:rPr>
          <w:sz w:val="22"/>
          <w:szCs w:val="22"/>
        </w:rPr>
        <w:t>AMBIT-SMARTS: Efficient searching of che</w:t>
      </w:r>
      <w:r w:rsidR="00FE4847">
        <w:rPr>
          <w:sz w:val="22"/>
          <w:szCs w:val="22"/>
        </w:rPr>
        <w:t>mical structures and fragments.</w:t>
      </w:r>
      <w:r w:rsidRPr="00BA4743">
        <w:rPr>
          <w:sz w:val="22"/>
          <w:szCs w:val="22"/>
        </w:rPr>
        <w:t xml:space="preserve"> </w:t>
      </w:r>
      <w:r w:rsidRPr="00FE4847">
        <w:rPr>
          <w:iCs/>
          <w:sz w:val="22"/>
          <w:szCs w:val="22"/>
        </w:rPr>
        <w:t>Mol. Inform.</w:t>
      </w:r>
      <w:r w:rsidR="00FE4847">
        <w:rPr>
          <w:sz w:val="22"/>
          <w:szCs w:val="22"/>
        </w:rPr>
        <w:t xml:space="preserve"> 2011;</w:t>
      </w:r>
      <w:r w:rsidR="00B620E3">
        <w:rPr>
          <w:sz w:val="22"/>
          <w:szCs w:val="22"/>
        </w:rPr>
        <w:t>30:707.</w:t>
      </w:r>
    </w:p>
    <w:p w:rsidR="00F34C6D" w:rsidRDefault="00B620E3" w:rsidP="00F34C6D">
      <w:pPr>
        <w:pStyle w:val="CommentText"/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Kochev N, Paskaleva V, Jeliazkova N. </w:t>
      </w:r>
      <w:r w:rsidR="00F34C6D" w:rsidRPr="00BA4743">
        <w:rPr>
          <w:sz w:val="22"/>
          <w:szCs w:val="22"/>
        </w:rPr>
        <w:t>AMBIT-Tautomer: An open sourc</w:t>
      </w:r>
      <w:r>
        <w:rPr>
          <w:sz w:val="22"/>
          <w:szCs w:val="22"/>
        </w:rPr>
        <w:t>e tool for tautomer generation.</w:t>
      </w:r>
      <w:r w:rsidR="00F34C6D" w:rsidRPr="00BA4743">
        <w:rPr>
          <w:sz w:val="22"/>
          <w:szCs w:val="22"/>
        </w:rPr>
        <w:t xml:space="preserve"> </w:t>
      </w:r>
      <w:r w:rsidR="00F34C6D" w:rsidRPr="00B620E3">
        <w:rPr>
          <w:iCs/>
          <w:sz w:val="22"/>
          <w:szCs w:val="22"/>
        </w:rPr>
        <w:t>Mol. Inform.</w:t>
      </w:r>
      <w:r>
        <w:rPr>
          <w:sz w:val="22"/>
          <w:szCs w:val="22"/>
        </w:rPr>
        <w:t xml:space="preserve"> 2013;32:1.</w:t>
      </w:r>
    </w:p>
    <w:p w:rsidR="00C83DEC" w:rsidRDefault="00B620E3" w:rsidP="0097440F">
      <w:pPr>
        <w:pStyle w:val="CommentText"/>
        <w:numPr>
          <w:ilvl w:val="0"/>
          <w:numId w:val="1"/>
        </w:numPr>
        <w:spacing w:line="480" w:lineRule="auto"/>
        <w:jc w:val="both"/>
        <w:rPr>
          <w:sz w:val="22"/>
          <w:szCs w:val="22"/>
        </w:rPr>
      </w:pPr>
      <w:r w:rsidRPr="00B620E3">
        <w:rPr>
          <w:sz w:val="22"/>
          <w:szCs w:val="22"/>
        </w:rPr>
        <w:lastRenderedPageBreak/>
        <w:t>Steinbeck C, Han Y, Kuhn S, Horlacher O, Luttmann E, Willighagen E</w:t>
      </w:r>
      <w:r w:rsidR="00C83DEC">
        <w:rPr>
          <w:sz w:val="22"/>
          <w:szCs w:val="22"/>
        </w:rPr>
        <w:t>L</w:t>
      </w:r>
      <w:r w:rsidRPr="00B620E3">
        <w:rPr>
          <w:sz w:val="22"/>
          <w:szCs w:val="22"/>
        </w:rPr>
        <w:t xml:space="preserve">. The Chemistry Development Kit (CDK): an open-source Java library for Chemo- and Bioinformatics. </w:t>
      </w:r>
      <w:r w:rsidRPr="00B620E3">
        <w:rPr>
          <w:iCs/>
          <w:sz w:val="22"/>
          <w:szCs w:val="22"/>
        </w:rPr>
        <w:t>J. Chem. Inf. Comput. Sci.</w:t>
      </w:r>
      <w:r w:rsidRPr="00B620E3">
        <w:rPr>
          <w:sz w:val="22"/>
          <w:szCs w:val="22"/>
        </w:rPr>
        <w:t xml:space="preserve"> 2003;43:493. </w:t>
      </w:r>
    </w:p>
    <w:p w:rsidR="00F34C6D" w:rsidRPr="00C83DEC" w:rsidRDefault="00B620E3" w:rsidP="00FD0731">
      <w:pPr>
        <w:pStyle w:val="CommentText"/>
        <w:numPr>
          <w:ilvl w:val="0"/>
          <w:numId w:val="1"/>
        </w:numPr>
        <w:spacing w:line="480" w:lineRule="auto"/>
        <w:jc w:val="both"/>
        <w:rPr>
          <w:sz w:val="22"/>
          <w:szCs w:val="22"/>
        </w:rPr>
      </w:pPr>
      <w:r w:rsidRPr="00C83DEC">
        <w:rPr>
          <w:sz w:val="22"/>
          <w:szCs w:val="22"/>
        </w:rPr>
        <w:t>Steinbeck</w:t>
      </w:r>
      <w:r w:rsidR="00C83DEC" w:rsidRPr="00C83DEC">
        <w:rPr>
          <w:sz w:val="22"/>
          <w:szCs w:val="22"/>
        </w:rPr>
        <w:t xml:space="preserve"> C, </w:t>
      </w:r>
      <w:r w:rsidRPr="00C83DEC">
        <w:rPr>
          <w:sz w:val="22"/>
          <w:szCs w:val="22"/>
        </w:rPr>
        <w:t>Hoppe</w:t>
      </w:r>
      <w:r w:rsidR="00C83DEC" w:rsidRPr="00C83DEC">
        <w:rPr>
          <w:sz w:val="22"/>
          <w:szCs w:val="22"/>
        </w:rPr>
        <w:t xml:space="preserve"> C, </w:t>
      </w:r>
      <w:r w:rsidRPr="00C83DEC">
        <w:rPr>
          <w:sz w:val="22"/>
          <w:szCs w:val="22"/>
        </w:rPr>
        <w:t>Kuhn</w:t>
      </w:r>
      <w:r w:rsidR="00C83DEC" w:rsidRPr="00C83DEC">
        <w:rPr>
          <w:sz w:val="22"/>
          <w:szCs w:val="22"/>
        </w:rPr>
        <w:t xml:space="preserve"> S, </w:t>
      </w:r>
      <w:r w:rsidRPr="00C83DEC">
        <w:rPr>
          <w:sz w:val="22"/>
          <w:szCs w:val="22"/>
        </w:rPr>
        <w:t>Floris</w:t>
      </w:r>
      <w:r w:rsidR="00C83DEC" w:rsidRPr="00C83DEC">
        <w:rPr>
          <w:sz w:val="22"/>
          <w:szCs w:val="22"/>
        </w:rPr>
        <w:t xml:space="preserve"> M, </w:t>
      </w:r>
      <w:r w:rsidRPr="00C83DEC">
        <w:rPr>
          <w:sz w:val="22"/>
          <w:szCs w:val="22"/>
        </w:rPr>
        <w:t>Guha</w:t>
      </w:r>
      <w:r w:rsidR="00C83DEC" w:rsidRPr="00C83DEC">
        <w:rPr>
          <w:sz w:val="22"/>
          <w:szCs w:val="22"/>
        </w:rPr>
        <w:t xml:space="preserve"> R, Willighagen EL. </w:t>
      </w:r>
      <w:r w:rsidRPr="00C83DEC">
        <w:rPr>
          <w:sz w:val="22"/>
          <w:szCs w:val="22"/>
        </w:rPr>
        <w:t>Recent Developments of the Chemistry Development Kit (CDK) - An Open-Source Java Library</w:t>
      </w:r>
      <w:r w:rsidR="00C83DEC" w:rsidRPr="00C83DEC">
        <w:rPr>
          <w:sz w:val="22"/>
          <w:szCs w:val="22"/>
        </w:rPr>
        <w:t xml:space="preserve"> for Chemo- and Bioinformatics.</w:t>
      </w:r>
      <w:r w:rsidRPr="00C83DEC">
        <w:rPr>
          <w:sz w:val="22"/>
          <w:szCs w:val="22"/>
        </w:rPr>
        <w:t xml:space="preserve"> </w:t>
      </w:r>
      <w:r w:rsidRPr="00C83DEC">
        <w:rPr>
          <w:iCs/>
          <w:sz w:val="22"/>
          <w:szCs w:val="22"/>
        </w:rPr>
        <w:t>Curr. Pharm. Des.</w:t>
      </w:r>
      <w:r w:rsidR="00C83DEC" w:rsidRPr="00C83DEC">
        <w:rPr>
          <w:sz w:val="22"/>
          <w:szCs w:val="22"/>
        </w:rPr>
        <w:t xml:space="preserve"> 2006;12:2111.</w:t>
      </w:r>
    </w:p>
    <w:p w:rsidR="00F34C6D" w:rsidRDefault="00F34C6D" w:rsidP="00183559">
      <w:pPr>
        <w:pStyle w:val="Paragraph"/>
        <w:spacing w:line="360" w:lineRule="auto"/>
        <w:rPr>
          <w:rFonts w:ascii="Arial" w:hAnsi="Arial" w:cs="Arial"/>
        </w:rPr>
      </w:pPr>
    </w:p>
    <w:p w:rsidR="0098450C" w:rsidRPr="00183559" w:rsidRDefault="0098450C" w:rsidP="00183559">
      <w:pPr>
        <w:rPr>
          <w:lang w:val="en-US"/>
        </w:rPr>
      </w:pPr>
    </w:p>
    <w:sectPr w:rsidR="0098450C" w:rsidRPr="00183559" w:rsidSect="0098450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675" w:rsidRDefault="009A2675" w:rsidP="00183559">
      <w:pPr>
        <w:spacing w:line="240" w:lineRule="auto"/>
      </w:pPr>
      <w:r>
        <w:separator/>
      </w:r>
    </w:p>
  </w:endnote>
  <w:endnote w:type="continuationSeparator" w:id="0">
    <w:p w:rsidR="009A2675" w:rsidRDefault="009A2675" w:rsidP="001835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675" w:rsidRDefault="009A2675" w:rsidP="00183559">
      <w:pPr>
        <w:spacing w:line="240" w:lineRule="auto"/>
      </w:pPr>
      <w:r>
        <w:separator/>
      </w:r>
    </w:p>
  </w:footnote>
  <w:footnote w:type="continuationSeparator" w:id="0">
    <w:p w:rsidR="009A2675" w:rsidRDefault="009A2675" w:rsidP="001835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E730F"/>
    <w:multiLevelType w:val="hybridMultilevel"/>
    <w:tmpl w:val="C0B0B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559"/>
    <w:rsid w:val="00183559"/>
    <w:rsid w:val="00345C62"/>
    <w:rsid w:val="004B4211"/>
    <w:rsid w:val="007909CC"/>
    <w:rsid w:val="007A29CB"/>
    <w:rsid w:val="00866137"/>
    <w:rsid w:val="0098450C"/>
    <w:rsid w:val="009A2675"/>
    <w:rsid w:val="00AE4E34"/>
    <w:rsid w:val="00B620E3"/>
    <w:rsid w:val="00BC38BE"/>
    <w:rsid w:val="00C83DEC"/>
    <w:rsid w:val="00D6374D"/>
    <w:rsid w:val="00F34C6D"/>
    <w:rsid w:val="00F5626F"/>
    <w:rsid w:val="00FA5EE2"/>
    <w:rsid w:val="00FE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qFormat/>
    <w:rsid w:val="00183559"/>
    <w:pPr>
      <w:spacing w:after="120" w:line="240" w:lineRule="auto"/>
      <w:jc w:val="both"/>
    </w:pPr>
    <w:rPr>
      <w:rFonts w:ascii="Calibri" w:eastAsiaTheme="minorEastAsia" w:hAnsi="Calibri" w:cs="Times New Roman"/>
      <w:sz w:val="24"/>
      <w:szCs w:val="24"/>
      <w:lang w:val="en-GB"/>
    </w:rPr>
  </w:style>
  <w:style w:type="character" w:customStyle="1" w:styleId="ParagraphChar">
    <w:name w:val="Paragraph Char"/>
    <w:basedOn w:val="DefaultParagraphFont"/>
    <w:link w:val="Paragraph"/>
    <w:rsid w:val="00183559"/>
    <w:rPr>
      <w:rFonts w:ascii="Calibri" w:eastAsiaTheme="minorEastAsia" w:hAnsi="Calibri" w:cs="Times New Roman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3559"/>
    <w:pPr>
      <w:spacing w:line="240" w:lineRule="auto"/>
    </w:pPr>
    <w:rPr>
      <w:rFonts w:ascii="Arial" w:eastAsiaTheme="minorEastAsia" w:hAnsi="Arial"/>
      <w:sz w:val="20"/>
      <w:szCs w:val="20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3559"/>
    <w:rPr>
      <w:rFonts w:ascii="Arial" w:eastAsiaTheme="minorEastAsia" w:hAnsi="Arial"/>
      <w:sz w:val="20"/>
      <w:szCs w:val="20"/>
      <w:lang w:val="en-GB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18355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83559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F34C6D"/>
    <w:pPr>
      <w:spacing w:line="360" w:lineRule="auto"/>
    </w:pPr>
    <w:rPr>
      <w:rFonts w:ascii="Arial" w:eastAsiaTheme="minorEastAsia" w:hAnsi="Arial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C6D"/>
    <w:rPr>
      <w:rFonts w:ascii="Arial" w:eastAsiaTheme="minorEastAsia" w:hAnsi="Arial"/>
      <w:sz w:val="2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Hongming</dc:creator>
  <cp:keywords/>
  <dc:description/>
  <cp:lastModifiedBy>0004138</cp:lastModifiedBy>
  <cp:revision>3</cp:revision>
  <dcterms:created xsi:type="dcterms:W3CDTF">2016-10-25T21:07:00Z</dcterms:created>
  <dcterms:modified xsi:type="dcterms:W3CDTF">2017-02-25T03:29:00Z</dcterms:modified>
</cp:coreProperties>
</file>