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7CC" w:rsidRDefault="00D137CC" w:rsidP="00273357">
      <w:pPr>
        <w:pStyle w:val="Tablecaption"/>
        <w:spacing w:before="360"/>
        <w:jc w:val="center"/>
        <w:rPr>
          <w:b/>
          <w:bCs/>
          <w:sz w:val="30"/>
          <w:szCs w:val="30"/>
        </w:rPr>
      </w:pPr>
      <w:r w:rsidRPr="00D137CC">
        <w:rPr>
          <w:b/>
          <w:bCs/>
          <w:sz w:val="30"/>
          <w:szCs w:val="30"/>
        </w:rPr>
        <w:t>Supplementary Materials</w:t>
      </w:r>
    </w:p>
    <w:p w:rsidR="00D137CC" w:rsidRPr="00D137CC" w:rsidRDefault="00D137CC" w:rsidP="00273357">
      <w:pPr>
        <w:pStyle w:val="Tablecaption"/>
        <w:spacing w:before="360"/>
        <w:jc w:val="center"/>
        <w:rPr>
          <w:b/>
          <w:bCs/>
          <w:sz w:val="30"/>
          <w:szCs w:val="30"/>
        </w:rPr>
      </w:pPr>
    </w:p>
    <w:p w:rsidR="00273357" w:rsidRPr="00D137CC" w:rsidRDefault="00273357" w:rsidP="00D137CC">
      <w:pPr>
        <w:pStyle w:val="Tablecaption"/>
        <w:spacing w:before="0" w:after="0" w:line="240" w:lineRule="auto"/>
        <w:jc w:val="center"/>
        <w:rPr>
          <w:sz w:val="20"/>
        </w:rPr>
      </w:pPr>
      <w:r w:rsidRPr="00D137CC">
        <w:rPr>
          <w:b/>
          <w:bCs/>
          <w:sz w:val="20"/>
        </w:rPr>
        <w:t>Table S1.</w:t>
      </w:r>
      <w:r w:rsidRPr="00D137CC">
        <w:rPr>
          <w:b/>
          <w:bCs/>
          <w:sz w:val="20"/>
        </w:rPr>
        <w:t> </w:t>
      </w:r>
      <w:r w:rsidRPr="00D137CC">
        <w:rPr>
          <w:sz w:val="20"/>
        </w:rPr>
        <w:t>Criteria of assessing predictions in CAPRI (Å)</w:t>
      </w:r>
    </w:p>
    <w:tbl>
      <w:tblPr>
        <w:tblStyle w:val="a5"/>
        <w:tblW w:w="7541" w:type="dxa"/>
        <w:jc w:val="center"/>
        <w:tblLook w:val="04A0" w:firstRow="1" w:lastRow="0" w:firstColumn="1" w:lastColumn="0" w:noHBand="0" w:noVBand="1"/>
      </w:tblPr>
      <w:tblGrid>
        <w:gridCol w:w="1701"/>
        <w:gridCol w:w="3005"/>
        <w:gridCol w:w="2835"/>
      </w:tblGrid>
      <w:tr w:rsidR="00273357" w:rsidRPr="00ED02E2" w:rsidTr="00944058">
        <w:trPr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right w:val="nil"/>
            </w:tcBorders>
          </w:tcPr>
          <w:p w:rsidR="00273357" w:rsidRPr="00ED02E2" w:rsidRDefault="00273357" w:rsidP="002926FD">
            <w:pPr>
              <w:spacing w:line="240" w:lineRule="auto"/>
              <w:ind w:leftChars="0" w:left="0" w:rightChars="0" w:right="0" w:firstLineChars="0" w:firstLine="0"/>
              <w:rPr>
                <w:rFonts w:cs="Times New Roman"/>
                <w:sz w:val="16"/>
                <w:szCs w:val="16"/>
              </w:rPr>
            </w:pPr>
            <w:r w:rsidRPr="00ED02E2">
              <w:rPr>
                <w:rFonts w:cs="Times New Roman"/>
                <w:sz w:val="16"/>
                <w:szCs w:val="16"/>
              </w:rPr>
              <w:t>Categories</w:t>
            </w:r>
          </w:p>
        </w:tc>
        <w:tc>
          <w:tcPr>
            <w:tcW w:w="3005" w:type="dxa"/>
            <w:tcBorders>
              <w:top w:val="single" w:sz="12" w:space="0" w:color="auto"/>
              <w:left w:val="nil"/>
              <w:right w:val="nil"/>
            </w:tcBorders>
          </w:tcPr>
          <w:p w:rsidR="00273357" w:rsidRPr="00ED02E2" w:rsidRDefault="00273357" w:rsidP="002926FD">
            <w:pPr>
              <w:tabs>
                <w:tab w:val="left" w:pos="2267"/>
              </w:tabs>
              <w:spacing w:line="240" w:lineRule="auto"/>
              <w:ind w:leftChars="0" w:left="0" w:rightChars="0" w:right="0" w:firstLineChars="0" w:firstLine="0"/>
              <w:rPr>
                <w:rFonts w:cs="Times New Roman"/>
                <w:sz w:val="16"/>
                <w:szCs w:val="16"/>
              </w:rPr>
            </w:pPr>
            <w:r w:rsidRPr="00ED02E2">
              <w:rPr>
                <w:rFonts w:cs="Times New Roman"/>
                <w:sz w:val="16"/>
                <w:szCs w:val="16"/>
              </w:rPr>
              <w:t>Criterion1</w:t>
            </w:r>
            <w:r>
              <w:rPr>
                <w:rFonts w:cs="Times New Roman"/>
                <w:sz w:val="16"/>
                <w:szCs w:val="16"/>
              </w:rPr>
              <w:tab/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right w:val="nil"/>
            </w:tcBorders>
          </w:tcPr>
          <w:p w:rsidR="00273357" w:rsidRPr="00ED02E2" w:rsidRDefault="00273357" w:rsidP="002926FD">
            <w:pPr>
              <w:spacing w:line="240" w:lineRule="auto"/>
              <w:ind w:leftChars="0" w:left="0" w:rightChars="0" w:right="0" w:firstLineChars="0" w:firstLine="0"/>
              <w:rPr>
                <w:rFonts w:cs="Times New Roman"/>
                <w:sz w:val="16"/>
                <w:szCs w:val="16"/>
              </w:rPr>
            </w:pPr>
            <w:r w:rsidRPr="00ED02E2">
              <w:rPr>
                <w:rFonts w:cs="Times New Roman"/>
                <w:sz w:val="16"/>
                <w:szCs w:val="16"/>
              </w:rPr>
              <w:t>Criterion2</w:t>
            </w:r>
          </w:p>
        </w:tc>
      </w:tr>
      <w:tr w:rsidR="00273357" w:rsidRPr="00ED02E2" w:rsidTr="004B49B9">
        <w:trPr>
          <w:trHeight w:val="454"/>
          <w:jc w:val="center"/>
        </w:trPr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73357" w:rsidRPr="00ED02E2" w:rsidRDefault="00273357" w:rsidP="002926FD">
            <w:pPr>
              <w:spacing w:line="240" w:lineRule="auto"/>
              <w:ind w:leftChars="0" w:left="0" w:rightChars="0" w:right="0" w:firstLineChars="0" w:firstLine="0"/>
              <w:rPr>
                <w:rFonts w:cs="Times New Roman"/>
                <w:sz w:val="16"/>
                <w:szCs w:val="16"/>
              </w:rPr>
            </w:pPr>
            <w:bookmarkStart w:id="0" w:name="_Hlk463984285"/>
            <w:r w:rsidRPr="00ED02E2">
              <w:rPr>
                <w:rFonts w:cs="Times New Roman"/>
                <w:sz w:val="16"/>
                <w:szCs w:val="16"/>
              </w:rPr>
              <w:t>Incorrect prediction</w:t>
            </w:r>
          </w:p>
        </w:tc>
        <w:tc>
          <w:tcPr>
            <w:tcW w:w="3005" w:type="dxa"/>
            <w:tcBorders>
              <w:left w:val="nil"/>
              <w:bottom w:val="nil"/>
              <w:right w:val="nil"/>
            </w:tcBorders>
          </w:tcPr>
          <w:p w:rsidR="00273357" w:rsidRPr="00ED02E2" w:rsidRDefault="00273357" w:rsidP="002926FD">
            <w:pPr>
              <w:spacing w:line="240" w:lineRule="auto"/>
              <w:ind w:leftChars="0" w:left="0" w:rightChars="0" w:right="0" w:firstLineChars="0" w:firstLine="0"/>
              <w:rPr>
                <w:rFonts w:cs="Times New Roman"/>
                <w:sz w:val="16"/>
                <w:szCs w:val="16"/>
              </w:rPr>
            </w:pPr>
            <w:r w:rsidRPr="00ED02E2">
              <w:rPr>
                <w:rFonts w:cs="Times New Roman"/>
                <w:sz w:val="16"/>
                <w:szCs w:val="16"/>
              </w:rPr>
              <w:t>f(nat)</w:t>
            </w:r>
            <w:r w:rsidRPr="00ED02E2">
              <w:rPr>
                <w:rFonts w:cs="Times New Roman"/>
                <w:i/>
                <w:sz w:val="16"/>
                <w:szCs w:val="16"/>
                <w:vertAlign w:val="superscript"/>
              </w:rPr>
              <w:t>a</w:t>
            </w:r>
            <w:r w:rsidRPr="00ED02E2">
              <w:rPr>
                <w:rFonts w:cs="Times New Roman"/>
                <w:sz w:val="16"/>
                <w:szCs w:val="16"/>
              </w:rPr>
              <w:t xml:space="preserve"> &lt; 0.1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273357" w:rsidRPr="00ED02E2" w:rsidRDefault="00273357" w:rsidP="002926FD">
            <w:pPr>
              <w:spacing w:line="240" w:lineRule="auto"/>
              <w:ind w:leftChars="0" w:left="0" w:rightChars="0" w:right="0" w:firstLineChars="0" w:firstLine="0"/>
              <w:rPr>
                <w:rFonts w:cs="Times New Roman"/>
                <w:sz w:val="16"/>
                <w:szCs w:val="16"/>
              </w:rPr>
            </w:pPr>
            <w:r w:rsidRPr="00ED02E2">
              <w:rPr>
                <w:rFonts w:cs="Times New Roman"/>
                <w:sz w:val="16"/>
                <w:szCs w:val="16"/>
              </w:rPr>
              <w:t>(L_RMSD &gt; 10.0) and (I_RMSD &gt; 4.0)</w:t>
            </w:r>
          </w:p>
        </w:tc>
      </w:tr>
      <w:tr w:rsidR="00273357" w:rsidRPr="00ED02E2" w:rsidTr="004B49B9">
        <w:trPr>
          <w:trHeight w:val="73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73357" w:rsidRPr="00ED02E2" w:rsidRDefault="00273357" w:rsidP="002926FD">
            <w:pPr>
              <w:spacing w:line="240" w:lineRule="auto"/>
              <w:ind w:leftChars="0" w:left="0" w:rightChars="0" w:right="0" w:firstLineChars="0" w:firstLine="0"/>
              <w:rPr>
                <w:rFonts w:cs="Times New Roman"/>
                <w:sz w:val="16"/>
                <w:szCs w:val="16"/>
              </w:rPr>
            </w:pPr>
            <w:r w:rsidRPr="00ED02E2">
              <w:rPr>
                <w:rFonts w:cs="Times New Roman"/>
                <w:sz w:val="16"/>
                <w:szCs w:val="16"/>
              </w:rPr>
              <w:t>Acceptable prediction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273357" w:rsidRPr="00ED02E2" w:rsidRDefault="00273357" w:rsidP="002926FD">
            <w:pPr>
              <w:spacing w:line="240" w:lineRule="auto"/>
              <w:ind w:leftChars="0" w:left="0" w:rightChars="0" w:right="0" w:firstLineChars="0" w:firstLine="0"/>
              <w:rPr>
                <w:rFonts w:cs="Times New Roman"/>
                <w:sz w:val="16"/>
                <w:szCs w:val="16"/>
              </w:rPr>
            </w:pPr>
            <w:r w:rsidRPr="00ED02E2">
              <w:rPr>
                <w:rFonts w:cs="Times New Roman"/>
                <w:sz w:val="16"/>
                <w:szCs w:val="16"/>
              </w:rPr>
              <w:t>((f(nat) &gt;= 0.1) and (f(nat) &lt; 0.3)) and ((L_RMSD &lt;= 10.0) or (I_RMSD &lt;= 4.0))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3357" w:rsidRPr="00ED02E2" w:rsidRDefault="00273357" w:rsidP="002926FD">
            <w:pPr>
              <w:spacing w:line="240" w:lineRule="auto"/>
              <w:ind w:leftChars="0" w:left="0" w:rightChars="0" w:right="0" w:firstLineChars="0" w:firstLine="0"/>
              <w:rPr>
                <w:rFonts w:cs="Times New Roman"/>
                <w:sz w:val="16"/>
                <w:szCs w:val="16"/>
              </w:rPr>
            </w:pPr>
            <w:r w:rsidRPr="00ED02E2">
              <w:rPr>
                <w:rFonts w:cs="Times New Roman"/>
                <w:sz w:val="16"/>
                <w:szCs w:val="16"/>
              </w:rPr>
              <w:t>(f(nat) &gt;= 0.3)and (L_RMSD &gt; 5.0) and (I_RMSD &gt; 2.0)</w:t>
            </w:r>
          </w:p>
        </w:tc>
      </w:tr>
      <w:tr w:rsidR="00273357" w:rsidRPr="00ED02E2" w:rsidTr="004B49B9">
        <w:trPr>
          <w:trHeight w:val="73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73357" w:rsidRPr="00ED02E2" w:rsidRDefault="00273357" w:rsidP="002926FD">
            <w:pPr>
              <w:spacing w:line="240" w:lineRule="auto"/>
              <w:ind w:leftChars="0" w:left="0" w:rightChars="0" w:right="0" w:firstLineChars="0" w:firstLine="0"/>
              <w:rPr>
                <w:rFonts w:cs="Times New Roman"/>
                <w:sz w:val="16"/>
                <w:szCs w:val="16"/>
              </w:rPr>
            </w:pPr>
            <w:r w:rsidRPr="00ED02E2">
              <w:rPr>
                <w:rFonts w:cs="Times New Roman"/>
                <w:sz w:val="16"/>
                <w:szCs w:val="16"/>
              </w:rPr>
              <w:t>Medium prediction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273357" w:rsidRPr="00ED02E2" w:rsidRDefault="00273357" w:rsidP="002926FD">
            <w:pPr>
              <w:spacing w:line="240" w:lineRule="auto"/>
              <w:ind w:leftChars="0" w:left="0" w:rightChars="0" w:right="0" w:firstLineChars="0" w:firstLine="0"/>
              <w:rPr>
                <w:rFonts w:cs="Times New Roman"/>
                <w:sz w:val="16"/>
                <w:szCs w:val="16"/>
              </w:rPr>
            </w:pPr>
            <w:r w:rsidRPr="00ED02E2">
              <w:rPr>
                <w:rFonts w:cs="Times New Roman"/>
                <w:sz w:val="16"/>
                <w:szCs w:val="16"/>
              </w:rPr>
              <w:t>((f(nat) &gt;= 0.3) and (f(nat) &lt; 0.5)) and ((L_RMSD &lt;= 5.0) or (I_RMSD &lt;= 2.0))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3357" w:rsidRPr="00ED02E2" w:rsidRDefault="00273357" w:rsidP="002926FD">
            <w:pPr>
              <w:spacing w:line="240" w:lineRule="auto"/>
              <w:ind w:leftChars="0" w:left="0" w:rightChars="0" w:right="0" w:firstLineChars="0" w:firstLine="0"/>
              <w:rPr>
                <w:rFonts w:cs="Times New Roman"/>
                <w:sz w:val="16"/>
                <w:szCs w:val="16"/>
              </w:rPr>
            </w:pPr>
            <w:r w:rsidRPr="00ED02E2">
              <w:rPr>
                <w:rFonts w:cs="Times New Roman"/>
                <w:sz w:val="16"/>
                <w:szCs w:val="16"/>
              </w:rPr>
              <w:t>(f(nat) &gt;= 0.5) and (L_RMSD &gt; 1.0) and (I_RMSD &gt; 1.0)</w:t>
            </w:r>
          </w:p>
        </w:tc>
      </w:tr>
      <w:tr w:rsidR="00273357" w:rsidRPr="00ED02E2" w:rsidTr="002536D5">
        <w:trPr>
          <w:trHeight w:val="737"/>
          <w:jc w:val="center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73357" w:rsidRPr="00ED02E2" w:rsidRDefault="00273357" w:rsidP="002926FD">
            <w:pPr>
              <w:spacing w:line="240" w:lineRule="auto"/>
              <w:ind w:leftChars="0" w:left="0" w:rightChars="0" w:right="0" w:firstLineChars="0" w:firstLine="0"/>
              <w:rPr>
                <w:rFonts w:cs="Times New Roman"/>
                <w:sz w:val="16"/>
                <w:szCs w:val="16"/>
              </w:rPr>
            </w:pPr>
            <w:r w:rsidRPr="001F2451">
              <w:rPr>
                <w:rFonts w:cs="Times New Roman"/>
                <w:sz w:val="16"/>
                <w:szCs w:val="16"/>
              </w:rPr>
              <w:t>High quality prediction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73357" w:rsidRPr="00ED02E2" w:rsidRDefault="00273357" w:rsidP="002926FD">
            <w:pPr>
              <w:spacing w:line="240" w:lineRule="auto"/>
              <w:ind w:leftChars="0" w:left="0" w:rightChars="0" w:right="0" w:firstLineChars="0" w:firstLine="0"/>
              <w:rPr>
                <w:rFonts w:cs="Times New Roman"/>
                <w:sz w:val="16"/>
                <w:szCs w:val="16"/>
              </w:rPr>
            </w:pPr>
            <w:r w:rsidRPr="00ED02E2">
              <w:rPr>
                <w:rFonts w:cs="Times New Roman"/>
                <w:sz w:val="16"/>
                <w:szCs w:val="16"/>
              </w:rPr>
              <w:t>(f(nat) &gt;= 0.5) and ((L_RMSD &lt;= 1.0) or (I_RMSD &lt;= 1.0))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73357" w:rsidRPr="00ED02E2" w:rsidRDefault="00273357" w:rsidP="002536D5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cs="Times New Roman"/>
                <w:sz w:val="16"/>
                <w:szCs w:val="16"/>
              </w:rPr>
            </w:pPr>
            <w:r w:rsidRPr="00ED02E2">
              <w:rPr>
                <w:rFonts w:cs="Times New Roman"/>
                <w:sz w:val="16"/>
                <w:szCs w:val="16"/>
              </w:rPr>
              <w:t>None</w:t>
            </w:r>
          </w:p>
        </w:tc>
      </w:tr>
    </w:tbl>
    <w:bookmarkEnd w:id="0"/>
    <w:p w:rsidR="00273357" w:rsidRDefault="00273357" w:rsidP="00273357">
      <w:pPr>
        <w:pStyle w:val="Tablefootnote"/>
        <w:spacing w:after="140"/>
        <w:ind w:right="240"/>
      </w:pPr>
      <w:proofErr w:type="gramStart"/>
      <w:r w:rsidRPr="00ED02E2">
        <w:rPr>
          <w:i/>
          <w:sz w:val="16"/>
          <w:szCs w:val="16"/>
          <w:vertAlign w:val="superscript"/>
        </w:rPr>
        <w:t>a</w:t>
      </w:r>
      <w:proofErr w:type="gramEnd"/>
      <w:r w:rsidRPr="00754526">
        <w:t xml:space="preserve"> f(nat) is the fraction of the ligand-receptor contacts of predictions that are also found in the native structure (both Rule 1 and Rule 2 can be used to determine the category).</w:t>
      </w:r>
    </w:p>
    <w:p w:rsidR="00F274D0" w:rsidRDefault="00F274D0" w:rsidP="00273357">
      <w:pPr>
        <w:pStyle w:val="Tablefootnote"/>
        <w:spacing w:after="140"/>
        <w:ind w:right="240"/>
      </w:pPr>
    </w:p>
    <w:p w:rsidR="00F274D0" w:rsidRDefault="00F274D0" w:rsidP="00273357">
      <w:pPr>
        <w:pStyle w:val="Tablefootnote"/>
        <w:spacing w:after="140"/>
        <w:ind w:right="240"/>
      </w:pPr>
    </w:p>
    <w:p w:rsidR="00F274D0" w:rsidRPr="00D137CC" w:rsidRDefault="00F274D0" w:rsidP="00D137CC">
      <w:pPr>
        <w:pStyle w:val="Tablecaption"/>
        <w:spacing w:before="0" w:after="0" w:line="240" w:lineRule="auto"/>
        <w:jc w:val="center"/>
        <w:rPr>
          <w:bCs/>
          <w:sz w:val="20"/>
        </w:rPr>
      </w:pPr>
      <w:r w:rsidRPr="004E7A80">
        <w:rPr>
          <w:b/>
          <w:bCs/>
          <w:sz w:val="20"/>
        </w:rPr>
        <w:t xml:space="preserve">Table </w:t>
      </w:r>
      <w:r w:rsidR="008F677B" w:rsidRPr="004E7A80">
        <w:rPr>
          <w:b/>
          <w:bCs/>
          <w:sz w:val="20"/>
        </w:rPr>
        <w:t>S</w:t>
      </w:r>
      <w:r w:rsidR="00D134E0" w:rsidRPr="004E7A80">
        <w:rPr>
          <w:b/>
          <w:bCs/>
          <w:sz w:val="20"/>
        </w:rPr>
        <w:t>2</w:t>
      </w:r>
      <w:r w:rsidRPr="00D137CC">
        <w:rPr>
          <w:bCs/>
          <w:sz w:val="20"/>
        </w:rPr>
        <w:t>.</w:t>
      </w:r>
      <w:r w:rsidRPr="00D137CC">
        <w:rPr>
          <w:bCs/>
          <w:sz w:val="20"/>
        </w:rPr>
        <w:t> </w:t>
      </w:r>
      <w:r w:rsidRPr="00D137CC">
        <w:rPr>
          <w:bCs/>
          <w:sz w:val="20"/>
        </w:rPr>
        <w:t>The van der Waals radii for H, C, N, O and S (Å)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119"/>
      </w:tblGrid>
      <w:tr w:rsidR="00F274D0" w:rsidRPr="004B12A7" w:rsidTr="00D137CC">
        <w:trPr>
          <w:jc w:val="center"/>
        </w:trPr>
        <w:tc>
          <w:tcPr>
            <w:tcW w:w="226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274D0" w:rsidRPr="00D137CC" w:rsidRDefault="00F274D0" w:rsidP="00D137CC">
            <w:pPr>
              <w:pStyle w:val="para-first"/>
              <w:spacing w:line="240" w:lineRule="auto"/>
              <w:jc w:val="center"/>
              <w:rPr>
                <w:sz w:val="20"/>
                <w:szCs w:val="20"/>
              </w:rPr>
            </w:pPr>
            <w:r w:rsidRPr="00D137CC">
              <w:rPr>
                <w:sz w:val="20"/>
                <w:szCs w:val="20"/>
              </w:rPr>
              <w:t>Element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274D0" w:rsidRPr="00D137CC" w:rsidRDefault="00F274D0" w:rsidP="00D137CC">
            <w:pPr>
              <w:pStyle w:val="para-first"/>
              <w:spacing w:line="240" w:lineRule="auto"/>
              <w:jc w:val="center"/>
              <w:rPr>
                <w:sz w:val="20"/>
                <w:szCs w:val="20"/>
              </w:rPr>
            </w:pPr>
            <w:r w:rsidRPr="00D137CC">
              <w:rPr>
                <w:sz w:val="20"/>
                <w:szCs w:val="20"/>
              </w:rPr>
              <w:t>Radius (Å)</w:t>
            </w:r>
          </w:p>
        </w:tc>
      </w:tr>
      <w:tr w:rsidR="00F274D0" w:rsidRPr="004B12A7" w:rsidTr="00D137CC">
        <w:trPr>
          <w:jc w:val="center"/>
        </w:trPr>
        <w:tc>
          <w:tcPr>
            <w:tcW w:w="2268" w:type="dxa"/>
            <w:tcBorders>
              <w:top w:val="single" w:sz="2" w:space="0" w:color="auto"/>
            </w:tcBorders>
            <w:vAlign w:val="center"/>
          </w:tcPr>
          <w:p w:rsidR="00F274D0" w:rsidRPr="00D137CC" w:rsidRDefault="00F274D0" w:rsidP="00D137CC">
            <w:pPr>
              <w:pStyle w:val="para-first"/>
              <w:spacing w:line="240" w:lineRule="auto"/>
              <w:jc w:val="center"/>
              <w:rPr>
                <w:sz w:val="20"/>
                <w:szCs w:val="20"/>
              </w:rPr>
            </w:pPr>
            <w:r w:rsidRPr="00D137CC">
              <w:rPr>
                <w:sz w:val="20"/>
                <w:szCs w:val="20"/>
              </w:rPr>
              <w:t>Hydrogen</w:t>
            </w:r>
          </w:p>
        </w:tc>
        <w:tc>
          <w:tcPr>
            <w:tcW w:w="3119" w:type="dxa"/>
            <w:tcBorders>
              <w:top w:val="single" w:sz="2" w:space="0" w:color="auto"/>
            </w:tcBorders>
            <w:vAlign w:val="center"/>
          </w:tcPr>
          <w:p w:rsidR="00F274D0" w:rsidRPr="00D137CC" w:rsidRDefault="00F274D0" w:rsidP="00D137CC">
            <w:pPr>
              <w:pStyle w:val="para-first"/>
              <w:spacing w:line="240" w:lineRule="auto"/>
              <w:jc w:val="center"/>
              <w:rPr>
                <w:sz w:val="20"/>
                <w:szCs w:val="20"/>
              </w:rPr>
            </w:pPr>
            <w:r w:rsidRPr="00D137CC">
              <w:rPr>
                <w:sz w:val="20"/>
                <w:szCs w:val="20"/>
              </w:rPr>
              <w:t>1.2</w:t>
            </w:r>
          </w:p>
        </w:tc>
      </w:tr>
      <w:tr w:rsidR="00F274D0" w:rsidRPr="004B12A7" w:rsidTr="00D137CC">
        <w:trPr>
          <w:jc w:val="center"/>
        </w:trPr>
        <w:tc>
          <w:tcPr>
            <w:tcW w:w="2268" w:type="dxa"/>
            <w:vAlign w:val="center"/>
          </w:tcPr>
          <w:p w:rsidR="00F274D0" w:rsidRPr="00D137CC" w:rsidRDefault="00F274D0" w:rsidP="00D137CC">
            <w:pPr>
              <w:pStyle w:val="para-first"/>
              <w:spacing w:line="240" w:lineRule="auto"/>
              <w:jc w:val="center"/>
              <w:rPr>
                <w:sz w:val="20"/>
                <w:szCs w:val="20"/>
              </w:rPr>
            </w:pPr>
            <w:r w:rsidRPr="00D137CC">
              <w:rPr>
                <w:sz w:val="20"/>
                <w:szCs w:val="20"/>
              </w:rPr>
              <w:t>Carbon</w:t>
            </w:r>
          </w:p>
        </w:tc>
        <w:tc>
          <w:tcPr>
            <w:tcW w:w="3119" w:type="dxa"/>
            <w:vAlign w:val="center"/>
          </w:tcPr>
          <w:p w:rsidR="00F274D0" w:rsidRPr="00D137CC" w:rsidRDefault="00F274D0" w:rsidP="00D137CC">
            <w:pPr>
              <w:pStyle w:val="para-first"/>
              <w:spacing w:line="240" w:lineRule="auto"/>
              <w:jc w:val="center"/>
              <w:rPr>
                <w:sz w:val="20"/>
                <w:szCs w:val="20"/>
              </w:rPr>
            </w:pPr>
            <w:r w:rsidRPr="00D137CC">
              <w:rPr>
                <w:sz w:val="20"/>
                <w:szCs w:val="20"/>
              </w:rPr>
              <w:t>1.7</w:t>
            </w:r>
          </w:p>
        </w:tc>
      </w:tr>
      <w:tr w:rsidR="00F274D0" w:rsidRPr="004B12A7" w:rsidTr="00D137CC">
        <w:trPr>
          <w:jc w:val="center"/>
        </w:trPr>
        <w:tc>
          <w:tcPr>
            <w:tcW w:w="2268" w:type="dxa"/>
            <w:vAlign w:val="center"/>
          </w:tcPr>
          <w:p w:rsidR="00F274D0" w:rsidRPr="00D137CC" w:rsidRDefault="00F274D0" w:rsidP="00D137CC">
            <w:pPr>
              <w:pStyle w:val="para-first"/>
              <w:spacing w:line="240" w:lineRule="auto"/>
              <w:jc w:val="center"/>
              <w:rPr>
                <w:sz w:val="20"/>
                <w:szCs w:val="20"/>
              </w:rPr>
            </w:pPr>
            <w:r w:rsidRPr="00D137CC">
              <w:rPr>
                <w:sz w:val="20"/>
                <w:szCs w:val="20"/>
              </w:rPr>
              <w:t>Nitrogen</w:t>
            </w:r>
          </w:p>
        </w:tc>
        <w:tc>
          <w:tcPr>
            <w:tcW w:w="3119" w:type="dxa"/>
            <w:vAlign w:val="center"/>
          </w:tcPr>
          <w:p w:rsidR="00F274D0" w:rsidRPr="00D137CC" w:rsidRDefault="00F274D0" w:rsidP="00D137CC">
            <w:pPr>
              <w:pStyle w:val="para-first"/>
              <w:spacing w:line="240" w:lineRule="auto"/>
              <w:jc w:val="center"/>
              <w:rPr>
                <w:sz w:val="20"/>
                <w:szCs w:val="20"/>
              </w:rPr>
            </w:pPr>
            <w:r w:rsidRPr="00D137CC">
              <w:rPr>
                <w:sz w:val="20"/>
                <w:szCs w:val="20"/>
              </w:rPr>
              <w:t>1.55</w:t>
            </w:r>
          </w:p>
        </w:tc>
      </w:tr>
      <w:tr w:rsidR="00F274D0" w:rsidRPr="004B12A7" w:rsidTr="00D137CC">
        <w:trPr>
          <w:jc w:val="center"/>
        </w:trPr>
        <w:tc>
          <w:tcPr>
            <w:tcW w:w="2268" w:type="dxa"/>
            <w:vAlign w:val="center"/>
          </w:tcPr>
          <w:p w:rsidR="00F274D0" w:rsidRPr="00D137CC" w:rsidRDefault="00F274D0" w:rsidP="00D137CC">
            <w:pPr>
              <w:pStyle w:val="para-first"/>
              <w:spacing w:line="240" w:lineRule="auto"/>
              <w:jc w:val="center"/>
              <w:rPr>
                <w:sz w:val="20"/>
                <w:szCs w:val="20"/>
              </w:rPr>
            </w:pPr>
            <w:r w:rsidRPr="00D137CC">
              <w:rPr>
                <w:sz w:val="20"/>
                <w:szCs w:val="20"/>
              </w:rPr>
              <w:t>Oxygen</w:t>
            </w:r>
          </w:p>
        </w:tc>
        <w:tc>
          <w:tcPr>
            <w:tcW w:w="3119" w:type="dxa"/>
            <w:vAlign w:val="center"/>
          </w:tcPr>
          <w:p w:rsidR="00F274D0" w:rsidRPr="00D137CC" w:rsidRDefault="00F274D0" w:rsidP="00D137CC">
            <w:pPr>
              <w:pStyle w:val="para-first"/>
              <w:spacing w:line="240" w:lineRule="auto"/>
              <w:jc w:val="center"/>
              <w:rPr>
                <w:sz w:val="20"/>
                <w:szCs w:val="20"/>
              </w:rPr>
            </w:pPr>
            <w:r w:rsidRPr="00D137CC">
              <w:rPr>
                <w:sz w:val="20"/>
                <w:szCs w:val="20"/>
              </w:rPr>
              <w:t>1.52</w:t>
            </w:r>
          </w:p>
        </w:tc>
      </w:tr>
      <w:tr w:rsidR="00F274D0" w:rsidRPr="004B12A7" w:rsidTr="00D137CC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274D0" w:rsidRPr="00D137CC" w:rsidRDefault="00F274D0" w:rsidP="00D137CC">
            <w:pPr>
              <w:pStyle w:val="para-first"/>
              <w:spacing w:line="240" w:lineRule="auto"/>
              <w:jc w:val="center"/>
              <w:rPr>
                <w:sz w:val="20"/>
                <w:szCs w:val="20"/>
              </w:rPr>
            </w:pPr>
            <w:r w:rsidRPr="00D137CC">
              <w:rPr>
                <w:sz w:val="20"/>
                <w:szCs w:val="20"/>
              </w:rPr>
              <w:t>Sulfur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F274D0" w:rsidRPr="00D137CC" w:rsidRDefault="00F274D0" w:rsidP="00D137CC">
            <w:pPr>
              <w:pStyle w:val="para-first"/>
              <w:spacing w:line="240" w:lineRule="auto"/>
              <w:jc w:val="center"/>
              <w:rPr>
                <w:sz w:val="20"/>
                <w:szCs w:val="20"/>
              </w:rPr>
            </w:pPr>
            <w:r w:rsidRPr="00D137CC">
              <w:rPr>
                <w:sz w:val="20"/>
                <w:szCs w:val="20"/>
              </w:rPr>
              <w:t>1.8</w:t>
            </w:r>
          </w:p>
        </w:tc>
      </w:tr>
    </w:tbl>
    <w:p w:rsidR="00F274D0" w:rsidRDefault="00F274D0" w:rsidP="00273357">
      <w:pPr>
        <w:pStyle w:val="Tablefootnote"/>
        <w:spacing w:after="140"/>
        <w:ind w:right="240"/>
      </w:pPr>
    </w:p>
    <w:p w:rsidR="007D5892" w:rsidRDefault="007D5892" w:rsidP="00540ACB">
      <w:pPr>
        <w:ind w:leftChars="0" w:left="0" w:right="240" w:firstLineChars="0" w:firstLine="0"/>
        <w:rPr>
          <w:noProof/>
        </w:rPr>
      </w:pPr>
    </w:p>
    <w:p w:rsidR="00540ACB" w:rsidRDefault="00540ACB" w:rsidP="00540ACB">
      <w:pPr>
        <w:ind w:leftChars="0" w:left="0" w:right="240" w:firstLineChars="0" w:firstLine="0"/>
        <w:rPr>
          <w:noProof/>
        </w:rPr>
      </w:pPr>
    </w:p>
    <w:p w:rsidR="008F677B" w:rsidRDefault="008F677B" w:rsidP="00540ACB">
      <w:pPr>
        <w:ind w:leftChars="0" w:left="0" w:right="240" w:firstLineChars="0" w:firstLine="0"/>
        <w:rPr>
          <w:noProof/>
        </w:rPr>
      </w:pPr>
    </w:p>
    <w:p w:rsidR="008F677B" w:rsidRDefault="008F677B" w:rsidP="00540ACB">
      <w:pPr>
        <w:ind w:leftChars="0" w:left="0" w:right="240" w:firstLineChars="0" w:firstLine="0"/>
        <w:rPr>
          <w:noProof/>
        </w:rPr>
      </w:pPr>
    </w:p>
    <w:p w:rsidR="00E00210" w:rsidRDefault="00E00210" w:rsidP="00540ACB">
      <w:pPr>
        <w:ind w:leftChars="0" w:left="0" w:right="240" w:firstLineChars="0" w:firstLine="0"/>
        <w:rPr>
          <w:noProof/>
        </w:rPr>
      </w:pPr>
    </w:p>
    <w:p w:rsidR="00E00210" w:rsidRDefault="00E00210" w:rsidP="00540ACB">
      <w:pPr>
        <w:ind w:leftChars="0" w:left="0" w:right="240" w:firstLineChars="0" w:firstLine="0"/>
        <w:rPr>
          <w:noProof/>
        </w:rPr>
      </w:pPr>
    </w:p>
    <w:p w:rsidR="00E00210" w:rsidRDefault="00E00210" w:rsidP="00540ACB">
      <w:pPr>
        <w:ind w:leftChars="0" w:left="0" w:right="240" w:firstLineChars="0" w:firstLine="0"/>
        <w:rPr>
          <w:noProof/>
        </w:rPr>
      </w:pPr>
    </w:p>
    <w:p w:rsidR="008F677B" w:rsidRDefault="008F677B" w:rsidP="00540ACB">
      <w:pPr>
        <w:ind w:leftChars="0" w:left="0" w:right="240" w:firstLineChars="0" w:firstLine="0"/>
        <w:rPr>
          <w:noProof/>
        </w:rPr>
      </w:pPr>
    </w:p>
    <w:p w:rsidR="008F677B" w:rsidRDefault="008F677B" w:rsidP="00540ACB">
      <w:pPr>
        <w:ind w:leftChars="0" w:left="0" w:right="240" w:firstLineChars="0" w:firstLine="0"/>
        <w:rPr>
          <w:noProof/>
        </w:rPr>
      </w:pPr>
    </w:p>
    <w:p w:rsidR="008F677B" w:rsidRDefault="008F677B" w:rsidP="00540ACB">
      <w:pPr>
        <w:ind w:leftChars="0" w:left="0" w:right="240" w:firstLineChars="0" w:firstLine="0"/>
        <w:rPr>
          <w:noProof/>
        </w:rPr>
      </w:pPr>
    </w:p>
    <w:p w:rsidR="008F677B" w:rsidRDefault="008F677B" w:rsidP="00540ACB">
      <w:pPr>
        <w:ind w:leftChars="0" w:left="0" w:right="240" w:firstLineChars="0" w:firstLine="0"/>
        <w:rPr>
          <w:noProof/>
        </w:rPr>
      </w:pPr>
    </w:p>
    <w:p w:rsidR="00D134E0" w:rsidRPr="00D137CC" w:rsidRDefault="00D134E0" w:rsidP="00D137CC">
      <w:pPr>
        <w:pStyle w:val="Tablecaption"/>
        <w:spacing w:before="0" w:after="0" w:line="240" w:lineRule="auto"/>
        <w:jc w:val="center"/>
        <w:rPr>
          <w:bCs/>
          <w:sz w:val="20"/>
        </w:rPr>
      </w:pPr>
      <w:r w:rsidRPr="004E7A80">
        <w:rPr>
          <w:b/>
          <w:bCs/>
          <w:sz w:val="20"/>
        </w:rPr>
        <w:lastRenderedPageBreak/>
        <w:t xml:space="preserve">Table </w:t>
      </w:r>
      <w:r w:rsidR="00F14081" w:rsidRPr="004E7A80">
        <w:rPr>
          <w:b/>
          <w:bCs/>
          <w:sz w:val="20"/>
        </w:rPr>
        <w:t>S</w:t>
      </w:r>
      <w:r w:rsidRPr="004E7A80">
        <w:rPr>
          <w:b/>
          <w:bCs/>
          <w:sz w:val="20"/>
        </w:rPr>
        <w:t>3</w:t>
      </w:r>
      <w:r w:rsidRPr="00D137CC">
        <w:rPr>
          <w:bCs/>
          <w:sz w:val="20"/>
        </w:rPr>
        <w:t>.</w:t>
      </w:r>
      <w:r w:rsidRPr="00D137CC">
        <w:rPr>
          <w:bCs/>
          <w:sz w:val="20"/>
        </w:rPr>
        <w:t> </w:t>
      </w:r>
      <w:r w:rsidRPr="00D137CC">
        <w:rPr>
          <w:bCs/>
          <w:sz w:val="20"/>
        </w:rPr>
        <w:t xml:space="preserve">The </w:t>
      </w:r>
      <w:r w:rsidRPr="00B20600">
        <w:rPr>
          <w:bCs/>
          <w:i/>
          <w:sz w:val="20"/>
        </w:rPr>
        <w:t>F</w:t>
      </w:r>
      <w:r w:rsidRPr="00D137CC">
        <w:rPr>
          <w:bCs/>
          <w:sz w:val="20"/>
        </w:rPr>
        <w:t xml:space="preserve"> values for the 46 cases in test set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1191"/>
        <w:gridCol w:w="964"/>
        <w:gridCol w:w="1312"/>
        <w:gridCol w:w="1313"/>
        <w:gridCol w:w="1313"/>
        <w:gridCol w:w="1313"/>
        <w:gridCol w:w="6"/>
      </w:tblGrid>
      <w:tr w:rsidR="00D134E0" w:rsidRPr="00D137CC" w:rsidTr="006F662C">
        <w:trPr>
          <w:trHeight w:val="57"/>
          <w:jc w:val="center"/>
        </w:trPr>
        <w:tc>
          <w:tcPr>
            <w:tcW w:w="879" w:type="dxa"/>
            <w:vMerge w:val="restart"/>
            <w:tcBorders>
              <w:top w:val="single" w:sz="12" w:space="0" w:color="auto"/>
            </w:tcBorders>
            <w:vAlign w:val="center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vMerge w:val="restart"/>
            <w:tcBorders>
              <w:top w:val="single" w:sz="12" w:space="0" w:color="auto"/>
            </w:tcBorders>
            <w:vAlign w:val="center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Percentage</w:t>
            </w:r>
            <w:r w:rsidRPr="00D137CC">
              <w:rPr>
                <w:rFonts w:eastAsia="宋体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D137CC">
              <w:rPr>
                <w:rFonts w:eastAsia="宋体"/>
                <w:color w:val="000000"/>
                <w:sz w:val="18"/>
                <w:szCs w:val="18"/>
              </w:rPr>
              <w:t>(%)</w:t>
            </w:r>
            <w:r w:rsidRPr="00D137CC">
              <w:rPr>
                <w:rFonts w:eastAsia="宋体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64" w:type="dxa"/>
            <w:vMerge w:val="restart"/>
            <w:tcBorders>
              <w:top w:val="single" w:sz="12" w:space="0" w:color="auto"/>
            </w:tcBorders>
            <w:vAlign w:val="center"/>
          </w:tcPr>
          <w:p w:rsidR="00D134E0" w:rsidRPr="00D137CC" w:rsidRDefault="006F662C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宋体"/>
                <w:color w:val="000000"/>
                <w:sz w:val="18"/>
                <w:szCs w:val="18"/>
              </w:rPr>
              <w:t>T</w:t>
            </w:r>
            <w:r w:rsidR="00D134E0" w:rsidRPr="00D137CC">
              <w:rPr>
                <w:rFonts w:eastAsia="宋体"/>
                <w:color w:val="000000"/>
                <w:sz w:val="18"/>
                <w:szCs w:val="18"/>
              </w:rPr>
              <w:t>otalHits</w:t>
            </w:r>
            <w:r w:rsidR="00D134E0" w:rsidRPr="00D137CC">
              <w:rPr>
                <w:rFonts w:eastAsia="宋体"/>
                <w:i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257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134E0" w:rsidRPr="00D137CC" w:rsidRDefault="00D134E0" w:rsidP="00D137CC">
            <w:pPr>
              <w:spacing w:line="240" w:lineRule="auto"/>
              <w:ind w:left="240" w:rightChars="0" w:right="0" w:firstLineChars="0" w:firstLine="0"/>
              <w:jc w:val="center"/>
              <w:rPr>
                <w:rFonts w:eastAsia="宋体"/>
                <w:i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i/>
                <w:color w:val="000000"/>
                <w:sz w:val="18"/>
                <w:szCs w:val="18"/>
              </w:rPr>
              <w:t>F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  <w:vMerge/>
            <w:tcBorders>
              <w:bottom w:val="single" w:sz="4" w:space="0" w:color="auto"/>
            </w:tcBorders>
            <w:vAlign w:val="center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bottom w:val="single" w:sz="4" w:space="0" w:color="auto"/>
            </w:tcBorders>
            <w:vAlign w:val="center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tcBorders>
              <w:bottom w:val="single" w:sz="4" w:space="0" w:color="auto"/>
            </w:tcBorders>
            <w:vAlign w:val="center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dDFIRE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34E0" w:rsidRPr="00D137CC" w:rsidRDefault="00D134E0" w:rsidP="00C05D37">
            <w:pPr>
              <w:spacing w:line="200" w:lineRule="exact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ZRANK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34E0" w:rsidRPr="00D137CC" w:rsidRDefault="00D134E0" w:rsidP="00C05D37">
            <w:pPr>
              <w:spacing w:line="200" w:lineRule="exact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FireDock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34E0" w:rsidRPr="00D137CC" w:rsidRDefault="00D134E0" w:rsidP="00C05D37">
            <w:pPr>
              <w:spacing w:line="200" w:lineRule="exact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HawkRank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  <w:tcBorders>
              <w:top w:val="single" w:sz="4" w:space="0" w:color="auto"/>
            </w:tcBorders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1GXD</w:t>
            </w:r>
            <w:r w:rsidR="00B20600">
              <w:rPr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2.885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0.673</w:t>
            </w:r>
          </w:p>
        </w:tc>
        <w:tc>
          <w:tcPr>
            <w:tcW w:w="1313" w:type="dxa"/>
            <w:tcBorders>
              <w:top w:val="single" w:sz="4" w:space="0" w:color="auto"/>
            </w:tcBorders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0.490</w:t>
            </w:r>
          </w:p>
        </w:tc>
        <w:tc>
          <w:tcPr>
            <w:tcW w:w="1313" w:type="dxa"/>
            <w:tcBorders>
              <w:top w:val="single" w:sz="4" w:space="0" w:color="auto"/>
            </w:tcBorders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1313" w:type="dxa"/>
            <w:tcBorders>
              <w:top w:val="single" w:sz="4" w:space="0" w:color="auto"/>
            </w:tcBorders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1JZD</w:t>
            </w:r>
            <w:r w:rsidR="00B20600">
              <w:rPr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3.650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2FJU</w:t>
            </w:r>
            <w:r w:rsidR="00B20600">
              <w:rPr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1.610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1US7</w:t>
            </w:r>
            <w:r w:rsidR="00B20600">
              <w:rPr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2.405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0.074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1PVH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3.540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1XU1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4.190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1ZHH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3.940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2B4J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3.555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2O3B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4.675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0.338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2OOR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2.675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1RV6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4.865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0.005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1JWH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1.880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0.188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0.005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1OC0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3.430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0.015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2VDB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2.755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0.149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0.020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3BP8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1.860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0.211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0.163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0.023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2ABZ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4.760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0.025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2I9B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5.300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0.130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0.130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0.032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2IDO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6.650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0.120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0.038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1H9D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7.140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0.044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1OFU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3.180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0.049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1R6Q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5.905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0.314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0.251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0.063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1FFW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5.460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0.074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3CPH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2.835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0.321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0.080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3SGQ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5.615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0.140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0.105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1LFD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4.310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0.249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0.106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1GL1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5.990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695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0.194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0.128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1JK9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4.975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0.603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0.419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0.134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1ZM4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1.715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0.154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0.151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1JTG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6.805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369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0.145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0.155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2J0T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4.810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0.756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0.168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0.168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bookmarkStart w:id="1" w:name="RANGE!A32"/>
            <w:r w:rsidRPr="00D137CC">
              <w:rPr>
                <w:rFonts w:eastAsia="宋体"/>
                <w:color w:val="000000"/>
                <w:sz w:val="18"/>
                <w:szCs w:val="18"/>
              </w:rPr>
              <w:t>1CLV</w:t>
            </w:r>
            <w:bookmarkEnd w:id="1"/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5.515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1398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0.174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0.098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0.177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4CPA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4.070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1526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0.112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0.182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2A9K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4.540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0.182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2G77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5.045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0.231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2OUL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5.285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0.337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0.209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0.256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1HCF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5.470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0.256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2Z0E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5.895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0.287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1WDW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4.045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0.722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0.284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0.348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1FLE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6.245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0.403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0.274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0.363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1JIW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4.095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0.373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1OYV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5.735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0.723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0.210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0.499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lastRenderedPageBreak/>
              <w:t>2A5T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3.640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0.558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3D5S</w:t>
            </w:r>
            <w:r w:rsidR="00B20600" w:rsidRPr="00B20600">
              <w:rPr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9.720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0.367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0.613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2OZA</w:t>
            </w:r>
            <w:r w:rsidR="00B20600" w:rsidRPr="00B20600">
              <w:rPr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8.520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0.670</w:t>
            </w:r>
          </w:p>
        </w:tc>
      </w:tr>
      <w:tr w:rsidR="00C05D37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2AYO</w:t>
            </w:r>
            <w:r w:rsidR="00B20600" w:rsidRPr="00B20600">
              <w:rPr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91" w:type="dxa"/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6.045</w:t>
            </w:r>
          </w:p>
        </w:tc>
        <w:tc>
          <w:tcPr>
            <w:tcW w:w="964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312" w:type="dxa"/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0.208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0.134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1313" w:type="dxa"/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0.792</w:t>
            </w:r>
          </w:p>
        </w:tc>
      </w:tr>
      <w:tr w:rsidR="008F50CF" w:rsidRPr="00D137CC" w:rsidTr="006F662C">
        <w:trPr>
          <w:gridAfter w:val="1"/>
          <w:wAfter w:w="6" w:type="dxa"/>
          <w:trHeight w:val="57"/>
          <w:jc w:val="center"/>
        </w:trPr>
        <w:tc>
          <w:tcPr>
            <w:tcW w:w="879" w:type="dxa"/>
            <w:tcBorders>
              <w:bottom w:val="single" w:sz="12" w:space="0" w:color="auto"/>
            </w:tcBorders>
          </w:tcPr>
          <w:p w:rsidR="00D134E0" w:rsidRPr="00D137CC" w:rsidRDefault="00D134E0" w:rsidP="00B20600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1SYX</w:t>
            </w:r>
            <w:r w:rsidR="00B20600" w:rsidRPr="00B20600">
              <w:rPr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91" w:type="dxa"/>
            <w:tcBorders>
              <w:bottom w:val="single" w:sz="12" w:space="0" w:color="auto"/>
            </w:tcBorders>
          </w:tcPr>
          <w:p w:rsidR="00D134E0" w:rsidRPr="00D137CC" w:rsidRDefault="00D134E0" w:rsidP="00D137CC">
            <w:pPr>
              <w:spacing w:line="240" w:lineRule="auto"/>
              <w:ind w:leftChars="-47" w:left="-113" w:rightChars="0" w:right="0" w:firstLineChars="3" w:firstLine="5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5.615</w:t>
            </w:r>
          </w:p>
        </w:tc>
        <w:tc>
          <w:tcPr>
            <w:tcW w:w="964" w:type="dxa"/>
            <w:tcBorders>
              <w:bottom w:val="single" w:sz="12" w:space="0" w:color="auto"/>
            </w:tcBorders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312" w:type="dxa"/>
            <w:tcBorders>
              <w:bottom w:val="single" w:sz="12" w:space="0" w:color="auto"/>
            </w:tcBorders>
          </w:tcPr>
          <w:p w:rsidR="00D134E0" w:rsidRPr="00D137CC" w:rsidRDefault="00D134E0" w:rsidP="00D137CC">
            <w:pPr>
              <w:spacing w:line="240" w:lineRule="auto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313" w:type="dxa"/>
            <w:tcBorders>
              <w:bottom w:val="single" w:sz="12" w:space="0" w:color="auto"/>
            </w:tcBorders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0.576</w:t>
            </w:r>
          </w:p>
        </w:tc>
        <w:tc>
          <w:tcPr>
            <w:tcW w:w="1313" w:type="dxa"/>
            <w:tcBorders>
              <w:bottom w:val="single" w:sz="12" w:space="0" w:color="auto"/>
            </w:tcBorders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1313" w:type="dxa"/>
            <w:tcBorders>
              <w:bottom w:val="single" w:sz="12" w:space="0" w:color="auto"/>
            </w:tcBorders>
          </w:tcPr>
          <w:p w:rsidR="00D134E0" w:rsidRPr="00D137CC" w:rsidRDefault="00D134E0" w:rsidP="005B37FC">
            <w:pPr>
              <w:spacing w:line="200" w:lineRule="exact"/>
              <w:ind w:leftChars="0" w:left="0" w:rightChars="0" w:right="0" w:firstLine="360"/>
              <w:rPr>
                <w:rFonts w:eastAsia="宋体"/>
                <w:color w:val="000000"/>
                <w:sz w:val="18"/>
                <w:szCs w:val="18"/>
              </w:rPr>
            </w:pPr>
            <w:r w:rsidRPr="00D137CC">
              <w:rPr>
                <w:rFonts w:eastAsia="宋体"/>
                <w:color w:val="000000"/>
                <w:sz w:val="18"/>
                <w:szCs w:val="18"/>
              </w:rPr>
              <w:t>0.927</w:t>
            </w:r>
          </w:p>
        </w:tc>
      </w:tr>
    </w:tbl>
    <w:p w:rsidR="00D134E0" w:rsidRPr="00D137CC" w:rsidRDefault="00B20600" w:rsidP="00D137CC">
      <w:pPr>
        <w:pStyle w:val="para-first"/>
        <w:spacing w:line="240" w:lineRule="auto"/>
        <w:ind w:right="238"/>
      </w:pPr>
      <w:proofErr w:type="spellStart"/>
      <w:proofErr w:type="gramStart"/>
      <w:r w:rsidRPr="00B20600">
        <w:rPr>
          <w:i/>
          <w:vertAlign w:val="superscript"/>
        </w:rPr>
        <w:t>a</w:t>
      </w:r>
      <w:r w:rsidR="00D134E0" w:rsidRPr="00D137CC">
        <w:t>The</w:t>
      </w:r>
      <w:proofErr w:type="spellEnd"/>
      <w:proofErr w:type="gramEnd"/>
      <w:r w:rsidR="00D134E0" w:rsidRPr="00D137CC">
        <w:t xml:space="preserve"> percentage of the near native interface areas relative to the total surface areas of the native complex; </w:t>
      </w:r>
      <w:proofErr w:type="spellStart"/>
      <w:r w:rsidRPr="00B20600">
        <w:rPr>
          <w:rFonts w:hint="eastAsia"/>
          <w:i/>
          <w:vertAlign w:val="superscript"/>
          <w:lang w:eastAsia="zh-CN"/>
        </w:rPr>
        <w:t>b</w:t>
      </w:r>
      <w:r w:rsidR="006F662C">
        <w:t>T</w:t>
      </w:r>
      <w:r w:rsidR="00D134E0" w:rsidRPr="00D137CC">
        <w:t>otalHits</w:t>
      </w:r>
      <w:proofErr w:type="spellEnd"/>
      <w:r w:rsidR="00D134E0" w:rsidRPr="00D137CC">
        <w:t xml:space="preserve"> is the number of </w:t>
      </w:r>
      <w:r w:rsidR="006F662C">
        <w:t xml:space="preserve">the </w:t>
      </w:r>
      <w:r w:rsidR="00D134E0" w:rsidRPr="00D137CC">
        <w:t xml:space="preserve">hits found in the </w:t>
      </w:r>
      <w:r w:rsidR="006F662C">
        <w:t xml:space="preserve">top </w:t>
      </w:r>
      <w:r w:rsidR="00D134E0" w:rsidRPr="00D137CC">
        <w:t>10000 predictions for each case.</w:t>
      </w:r>
    </w:p>
    <w:p w:rsidR="00D134E0" w:rsidRDefault="00D134E0" w:rsidP="00540ACB">
      <w:pPr>
        <w:ind w:leftChars="0" w:left="0" w:right="240" w:firstLineChars="0" w:firstLine="0"/>
        <w:rPr>
          <w:noProof/>
        </w:rPr>
      </w:pPr>
    </w:p>
    <w:p w:rsidR="00D134E0" w:rsidRDefault="00D134E0" w:rsidP="00540ACB">
      <w:pPr>
        <w:ind w:leftChars="0" w:left="0" w:right="240" w:firstLineChars="0" w:firstLine="0"/>
        <w:rPr>
          <w:noProof/>
        </w:rPr>
      </w:pPr>
    </w:p>
    <w:p w:rsidR="00D134E0" w:rsidRDefault="00D134E0" w:rsidP="00540ACB">
      <w:pPr>
        <w:ind w:leftChars="0" w:left="0" w:right="240" w:firstLineChars="0" w:firstLine="0"/>
        <w:rPr>
          <w:noProof/>
        </w:rPr>
      </w:pPr>
    </w:p>
    <w:p w:rsidR="00597F88" w:rsidRDefault="00597F88" w:rsidP="00540ACB">
      <w:pPr>
        <w:ind w:leftChars="0" w:left="0" w:right="240" w:firstLineChars="0" w:firstLine="0"/>
        <w:rPr>
          <w:noProof/>
        </w:rPr>
      </w:pPr>
    </w:p>
    <w:p w:rsidR="00597F88" w:rsidRDefault="00597F88" w:rsidP="00540ACB">
      <w:pPr>
        <w:ind w:leftChars="0" w:left="0" w:right="240" w:firstLineChars="0" w:firstLine="0"/>
        <w:rPr>
          <w:noProof/>
        </w:rPr>
      </w:pPr>
    </w:p>
    <w:p w:rsidR="00597F88" w:rsidRDefault="00597F88" w:rsidP="00540ACB">
      <w:pPr>
        <w:ind w:leftChars="0" w:left="0" w:right="240" w:firstLineChars="0" w:firstLine="0"/>
        <w:rPr>
          <w:noProof/>
        </w:rPr>
      </w:pPr>
    </w:p>
    <w:p w:rsidR="006F662C" w:rsidRDefault="006F662C" w:rsidP="00540ACB">
      <w:pPr>
        <w:ind w:leftChars="0" w:left="0" w:right="240" w:firstLineChars="0" w:firstLine="0"/>
        <w:rPr>
          <w:noProof/>
        </w:rPr>
      </w:pPr>
    </w:p>
    <w:p w:rsidR="006F662C" w:rsidRDefault="006F662C" w:rsidP="00540ACB">
      <w:pPr>
        <w:ind w:leftChars="0" w:left="0" w:right="240" w:firstLineChars="0" w:firstLine="0"/>
        <w:rPr>
          <w:noProof/>
        </w:rPr>
      </w:pPr>
    </w:p>
    <w:p w:rsidR="006F662C" w:rsidRDefault="006F662C" w:rsidP="00540ACB">
      <w:pPr>
        <w:ind w:leftChars="0" w:left="0" w:right="240" w:firstLineChars="0" w:firstLine="0"/>
        <w:rPr>
          <w:noProof/>
        </w:rPr>
      </w:pPr>
    </w:p>
    <w:p w:rsidR="006F662C" w:rsidRDefault="006F662C" w:rsidP="00540ACB">
      <w:pPr>
        <w:ind w:leftChars="0" w:left="0" w:right="240" w:firstLineChars="0" w:firstLine="0"/>
        <w:rPr>
          <w:noProof/>
        </w:rPr>
      </w:pPr>
    </w:p>
    <w:p w:rsidR="00D134E0" w:rsidRDefault="00D134E0" w:rsidP="00540ACB">
      <w:pPr>
        <w:ind w:leftChars="0" w:left="0" w:right="240" w:firstLineChars="0" w:firstLine="0"/>
        <w:rPr>
          <w:noProof/>
        </w:rPr>
      </w:pPr>
    </w:p>
    <w:p w:rsidR="006F662C" w:rsidRDefault="006F662C" w:rsidP="00540ACB">
      <w:pPr>
        <w:ind w:leftChars="0" w:left="0" w:right="240" w:firstLineChars="0" w:firstLine="0"/>
        <w:rPr>
          <w:noProof/>
        </w:rPr>
      </w:pPr>
    </w:p>
    <w:p w:rsidR="006F662C" w:rsidRDefault="006F662C" w:rsidP="00540ACB">
      <w:pPr>
        <w:ind w:leftChars="0" w:left="0" w:right="240" w:firstLineChars="0" w:firstLine="0"/>
        <w:rPr>
          <w:noProof/>
        </w:rPr>
      </w:pPr>
    </w:p>
    <w:p w:rsidR="006F662C" w:rsidRDefault="006F662C" w:rsidP="00540ACB">
      <w:pPr>
        <w:ind w:leftChars="0" w:left="0" w:right="240" w:firstLineChars="0" w:firstLine="0"/>
        <w:rPr>
          <w:noProof/>
        </w:rPr>
      </w:pPr>
    </w:p>
    <w:p w:rsidR="006F662C" w:rsidRDefault="006F662C" w:rsidP="00540ACB">
      <w:pPr>
        <w:ind w:leftChars="0" w:left="0" w:right="240" w:firstLineChars="0" w:firstLine="0"/>
        <w:rPr>
          <w:noProof/>
        </w:rPr>
      </w:pPr>
    </w:p>
    <w:p w:rsidR="006F662C" w:rsidRDefault="006F662C" w:rsidP="00540ACB">
      <w:pPr>
        <w:ind w:leftChars="0" w:left="0" w:right="240" w:firstLineChars="0" w:firstLine="0"/>
        <w:rPr>
          <w:noProof/>
        </w:rPr>
      </w:pPr>
    </w:p>
    <w:p w:rsidR="006F662C" w:rsidRDefault="006F662C" w:rsidP="00540ACB">
      <w:pPr>
        <w:ind w:leftChars="0" w:left="0" w:right="240" w:firstLineChars="0" w:firstLine="0"/>
        <w:rPr>
          <w:noProof/>
        </w:rPr>
      </w:pPr>
    </w:p>
    <w:p w:rsidR="006F662C" w:rsidRDefault="006F662C" w:rsidP="00540ACB">
      <w:pPr>
        <w:ind w:leftChars="0" w:left="0" w:right="240" w:firstLineChars="0" w:firstLine="0"/>
        <w:rPr>
          <w:noProof/>
        </w:rPr>
      </w:pPr>
    </w:p>
    <w:p w:rsidR="006F662C" w:rsidRDefault="006F662C" w:rsidP="00540ACB">
      <w:pPr>
        <w:ind w:leftChars="0" w:left="0" w:right="240" w:firstLineChars="0" w:firstLine="0"/>
        <w:rPr>
          <w:noProof/>
        </w:rPr>
      </w:pPr>
    </w:p>
    <w:p w:rsidR="006F662C" w:rsidRDefault="006F662C" w:rsidP="00540ACB">
      <w:pPr>
        <w:ind w:leftChars="0" w:left="0" w:right="240" w:firstLineChars="0" w:firstLine="0"/>
        <w:rPr>
          <w:noProof/>
        </w:rPr>
      </w:pPr>
    </w:p>
    <w:p w:rsidR="006F662C" w:rsidRDefault="006F662C" w:rsidP="00540ACB">
      <w:pPr>
        <w:ind w:leftChars="0" w:left="0" w:right="240" w:firstLineChars="0" w:firstLine="0"/>
        <w:rPr>
          <w:noProof/>
        </w:rPr>
      </w:pPr>
    </w:p>
    <w:p w:rsidR="006F662C" w:rsidRDefault="006F662C" w:rsidP="00540ACB">
      <w:pPr>
        <w:ind w:leftChars="0" w:left="0" w:right="240" w:firstLineChars="0" w:firstLine="0"/>
        <w:rPr>
          <w:noProof/>
        </w:rPr>
      </w:pPr>
    </w:p>
    <w:p w:rsidR="006F662C" w:rsidRDefault="006F662C" w:rsidP="00540ACB">
      <w:pPr>
        <w:ind w:leftChars="0" w:left="0" w:right="240" w:firstLineChars="0" w:firstLine="0"/>
        <w:rPr>
          <w:noProof/>
        </w:rPr>
      </w:pPr>
    </w:p>
    <w:p w:rsidR="006F662C" w:rsidRDefault="006F662C" w:rsidP="00540ACB">
      <w:pPr>
        <w:ind w:leftChars="0" w:left="0" w:right="240" w:firstLineChars="0" w:firstLine="0"/>
        <w:rPr>
          <w:noProof/>
        </w:rPr>
      </w:pPr>
    </w:p>
    <w:p w:rsidR="006F662C" w:rsidRDefault="006F662C" w:rsidP="00540ACB">
      <w:pPr>
        <w:ind w:leftChars="0" w:left="0" w:right="240" w:firstLineChars="0" w:firstLine="0"/>
        <w:rPr>
          <w:noProof/>
        </w:rPr>
      </w:pPr>
    </w:p>
    <w:p w:rsidR="00540ACB" w:rsidRDefault="006F662C" w:rsidP="006F662C">
      <w:pPr>
        <w:ind w:leftChars="0" w:left="0" w:right="240" w:firstLineChars="0" w:firstLine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082400" cy="4341600"/>
            <wp:effectExtent l="0" t="0" r="0" b="190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Figure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2400" cy="43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ACB" w:rsidRPr="006F662C" w:rsidRDefault="00281AB5" w:rsidP="006F662C">
      <w:pPr>
        <w:pStyle w:val="Tablecaption"/>
        <w:spacing w:before="0" w:after="0" w:line="240" w:lineRule="auto"/>
        <w:jc w:val="both"/>
        <w:rPr>
          <w:b/>
          <w:sz w:val="20"/>
        </w:rPr>
      </w:pPr>
      <w:r>
        <w:rPr>
          <w:b/>
          <w:bCs/>
          <w:sz w:val="20"/>
        </w:rPr>
        <w:t>Figure</w:t>
      </w:r>
      <w:bookmarkStart w:id="2" w:name="_GoBack"/>
      <w:bookmarkEnd w:id="2"/>
      <w:r w:rsidR="00540ACB" w:rsidRPr="006F662C">
        <w:rPr>
          <w:b/>
          <w:bCs/>
          <w:sz w:val="20"/>
        </w:rPr>
        <w:t xml:space="preserve"> S1.</w:t>
      </w:r>
      <w:r w:rsidR="00540ACB" w:rsidRPr="006F662C">
        <w:rPr>
          <w:b/>
          <w:bCs/>
          <w:sz w:val="20"/>
        </w:rPr>
        <w:t> </w:t>
      </w:r>
      <w:r w:rsidR="00540ACB" w:rsidRPr="006F662C">
        <w:rPr>
          <w:sz w:val="20"/>
        </w:rPr>
        <w:t xml:space="preserve"> The Y curves for the five energy terms in HawkRank: (A) </w:t>
      </w:r>
      <w:r w:rsidR="00540ACB" w:rsidRPr="001167A9">
        <w:rPr>
          <w:i/>
          <w:sz w:val="20"/>
        </w:rPr>
        <w:t>N</w:t>
      </w:r>
      <w:r w:rsidR="00540ACB" w:rsidRPr="006F662C">
        <w:rPr>
          <w:sz w:val="20"/>
        </w:rPr>
        <w:t xml:space="preserve"> from 20 to 300 for the train</w:t>
      </w:r>
      <w:r w:rsidR="001167A9">
        <w:rPr>
          <w:sz w:val="20"/>
        </w:rPr>
        <w:t>ing</w:t>
      </w:r>
      <w:r w:rsidR="00540ACB" w:rsidRPr="006F662C">
        <w:rPr>
          <w:sz w:val="20"/>
        </w:rPr>
        <w:t xml:space="preserve"> set, (B) </w:t>
      </w:r>
      <w:r w:rsidR="00540ACB" w:rsidRPr="001167A9">
        <w:rPr>
          <w:i/>
          <w:sz w:val="20"/>
        </w:rPr>
        <w:t>N</w:t>
      </w:r>
      <w:r w:rsidR="00540ACB" w:rsidRPr="006F662C">
        <w:rPr>
          <w:sz w:val="20"/>
        </w:rPr>
        <w:t xml:space="preserve"> from 20 to 300 for the test set, (C) </w:t>
      </w:r>
      <w:r w:rsidR="00540ACB" w:rsidRPr="001167A9">
        <w:rPr>
          <w:i/>
          <w:sz w:val="20"/>
        </w:rPr>
        <w:t>N</w:t>
      </w:r>
      <w:r w:rsidR="00540ACB" w:rsidRPr="006F662C">
        <w:rPr>
          <w:sz w:val="20"/>
        </w:rPr>
        <w:t xml:space="preserve"> from 320 to 1000 for the train</w:t>
      </w:r>
      <w:r w:rsidR="001167A9">
        <w:rPr>
          <w:sz w:val="20"/>
        </w:rPr>
        <w:t>ing</w:t>
      </w:r>
      <w:r w:rsidR="00540ACB" w:rsidRPr="006F662C">
        <w:rPr>
          <w:sz w:val="20"/>
        </w:rPr>
        <w:t xml:space="preserve"> set, (D) </w:t>
      </w:r>
      <w:r w:rsidR="00540ACB" w:rsidRPr="001167A9">
        <w:rPr>
          <w:i/>
          <w:sz w:val="20"/>
        </w:rPr>
        <w:t>N</w:t>
      </w:r>
      <w:r w:rsidR="00540ACB" w:rsidRPr="006F662C">
        <w:rPr>
          <w:sz w:val="20"/>
        </w:rPr>
        <w:t xml:space="preserve"> from 320 to 1000 for the test set, (E) </w:t>
      </w:r>
      <w:r w:rsidR="00540ACB" w:rsidRPr="001167A9">
        <w:rPr>
          <w:i/>
          <w:sz w:val="20"/>
        </w:rPr>
        <w:t>N</w:t>
      </w:r>
      <w:r w:rsidR="00540ACB" w:rsidRPr="006F662C">
        <w:rPr>
          <w:sz w:val="20"/>
        </w:rPr>
        <w:t xml:space="preserve"> from 1050 to 2000 for the train</w:t>
      </w:r>
      <w:r w:rsidR="001167A9">
        <w:rPr>
          <w:sz w:val="20"/>
        </w:rPr>
        <w:t>ing</w:t>
      </w:r>
      <w:r w:rsidR="00540ACB" w:rsidRPr="006F662C">
        <w:rPr>
          <w:sz w:val="20"/>
        </w:rPr>
        <w:t xml:space="preserve"> set, and (F) </w:t>
      </w:r>
      <w:r w:rsidR="001167A9" w:rsidRPr="001167A9">
        <w:rPr>
          <w:i/>
          <w:sz w:val="20"/>
        </w:rPr>
        <w:t>N</w:t>
      </w:r>
      <w:r w:rsidR="001167A9">
        <w:rPr>
          <w:sz w:val="20"/>
        </w:rPr>
        <w:t xml:space="preserve"> </w:t>
      </w:r>
      <w:r w:rsidR="00540ACB" w:rsidRPr="006F662C">
        <w:rPr>
          <w:sz w:val="20"/>
        </w:rPr>
        <w:t>from 1050 to 2000 for the test set.</w:t>
      </w:r>
      <w:r w:rsidR="00540ACB" w:rsidRPr="006F662C">
        <w:rPr>
          <w:b/>
          <w:sz w:val="20"/>
        </w:rPr>
        <w:t xml:space="preserve"> </w:t>
      </w:r>
    </w:p>
    <w:p w:rsidR="00540ACB" w:rsidRDefault="00540ACB" w:rsidP="00540ACB">
      <w:pPr>
        <w:ind w:leftChars="0" w:left="0" w:right="240" w:firstLineChars="0" w:firstLine="0"/>
        <w:rPr>
          <w:b/>
          <w:noProof/>
          <w:kern w:val="0"/>
        </w:rPr>
      </w:pPr>
    </w:p>
    <w:p w:rsidR="004B7F89" w:rsidRDefault="004B7F89" w:rsidP="00540ACB">
      <w:pPr>
        <w:ind w:leftChars="0" w:left="0" w:right="240" w:firstLineChars="0" w:firstLine="0"/>
        <w:rPr>
          <w:b/>
          <w:noProof/>
          <w:kern w:val="0"/>
        </w:rPr>
      </w:pPr>
    </w:p>
    <w:p w:rsidR="004B7F89" w:rsidRPr="004B49B9" w:rsidRDefault="004B7F89" w:rsidP="00540ACB">
      <w:pPr>
        <w:ind w:leftChars="0" w:left="0" w:right="240" w:firstLineChars="0" w:firstLine="0"/>
        <w:rPr>
          <w:b/>
          <w:noProof/>
          <w:kern w:val="0"/>
        </w:rPr>
      </w:pPr>
    </w:p>
    <w:p w:rsidR="004B7F89" w:rsidRDefault="004B7F89" w:rsidP="00540ACB">
      <w:pPr>
        <w:ind w:leftChars="0" w:left="0" w:right="240" w:firstLineChars="0" w:firstLine="0"/>
        <w:rPr>
          <w:b/>
          <w:noProof/>
          <w:kern w:val="0"/>
        </w:rPr>
      </w:pPr>
    </w:p>
    <w:p w:rsidR="004B7F89" w:rsidRDefault="004B7F89" w:rsidP="00540ACB">
      <w:pPr>
        <w:ind w:leftChars="0" w:left="0" w:right="240" w:firstLineChars="0" w:firstLine="0"/>
        <w:rPr>
          <w:b/>
          <w:noProof/>
          <w:kern w:val="0"/>
        </w:rPr>
      </w:pPr>
    </w:p>
    <w:p w:rsidR="006F662C" w:rsidRDefault="006F662C" w:rsidP="00540ACB">
      <w:pPr>
        <w:ind w:leftChars="0" w:left="0" w:right="240" w:firstLineChars="0" w:firstLine="0"/>
        <w:rPr>
          <w:b/>
          <w:noProof/>
          <w:kern w:val="0"/>
        </w:rPr>
      </w:pPr>
    </w:p>
    <w:p w:rsidR="006F662C" w:rsidRDefault="006F662C" w:rsidP="00540ACB">
      <w:pPr>
        <w:ind w:leftChars="0" w:left="0" w:right="240" w:firstLineChars="0" w:firstLine="0"/>
        <w:rPr>
          <w:b/>
          <w:noProof/>
          <w:kern w:val="0"/>
        </w:rPr>
      </w:pPr>
    </w:p>
    <w:p w:rsidR="006F662C" w:rsidRDefault="006F662C" w:rsidP="00540ACB">
      <w:pPr>
        <w:ind w:leftChars="0" w:left="0" w:right="240" w:firstLineChars="0" w:firstLine="0"/>
        <w:rPr>
          <w:b/>
          <w:noProof/>
          <w:kern w:val="0"/>
        </w:rPr>
      </w:pPr>
    </w:p>
    <w:p w:rsidR="006F662C" w:rsidRDefault="006F662C" w:rsidP="00540ACB">
      <w:pPr>
        <w:ind w:leftChars="0" w:left="0" w:right="240" w:firstLineChars="0" w:firstLine="0"/>
        <w:rPr>
          <w:b/>
          <w:noProof/>
          <w:kern w:val="0"/>
        </w:rPr>
      </w:pPr>
    </w:p>
    <w:p w:rsidR="006F662C" w:rsidRDefault="006F662C" w:rsidP="00540ACB">
      <w:pPr>
        <w:ind w:leftChars="0" w:left="0" w:right="240" w:firstLineChars="0" w:firstLine="0"/>
        <w:rPr>
          <w:b/>
          <w:noProof/>
          <w:kern w:val="0"/>
        </w:rPr>
      </w:pPr>
    </w:p>
    <w:sectPr w:rsidR="006F66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222" w:rsidRDefault="00F76222" w:rsidP="00273357">
      <w:pPr>
        <w:spacing w:line="240" w:lineRule="auto"/>
        <w:ind w:left="240" w:right="240" w:firstLine="480"/>
      </w:pPr>
      <w:r>
        <w:separator/>
      </w:r>
    </w:p>
  </w:endnote>
  <w:endnote w:type="continuationSeparator" w:id="0">
    <w:p w:rsidR="00F76222" w:rsidRDefault="00F76222" w:rsidP="00273357">
      <w:pPr>
        <w:spacing w:line="240" w:lineRule="auto"/>
        <w:ind w:left="240" w:right="240"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B06" w:rsidRDefault="00783B0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868908"/>
      <w:docPartObj>
        <w:docPartGallery w:val="Page Numbers (Bottom of Page)"/>
        <w:docPartUnique/>
      </w:docPartObj>
    </w:sdtPr>
    <w:sdtEndPr/>
    <w:sdtContent>
      <w:p w:rsidR="006F662C" w:rsidRDefault="006F662C">
        <w:pPr>
          <w:pStyle w:val="a4"/>
          <w:ind w:left="240" w:right="240" w:firstLine="4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AB5" w:rsidRPr="00281AB5">
          <w:rPr>
            <w:noProof/>
            <w:lang w:val="zh-CN"/>
          </w:rPr>
          <w:t>1</w:t>
        </w:r>
        <w:r>
          <w:fldChar w:fldCharType="end"/>
        </w:r>
      </w:p>
    </w:sdtContent>
  </w:sdt>
  <w:p w:rsidR="00783B06" w:rsidRDefault="00783B0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B06" w:rsidRDefault="00783B0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222" w:rsidRDefault="00F76222" w:rsidP="00273357">
      <w:pPr>
        <w:spacing w:line="240" w:lineRule="auto"/>
        <w:ind w:left="240" w:right="240" w:firstLine="480"/>
      </w:pPr>
      <w:r>
        <w:separator/>
      </w:r>
    </w:p>
  </w:footnote>
  <w:footnote w:type="continuationSeparator" w:id="0">
    <w:p w:rsidR="00F76222" w:rsidRDefault="00F76222" w:rsidP="00273357">
      <w:pPr>
        <w:spacing w:line="240" w:lineRule="auto"/>
        <w:ind w:left="240" w:right="240"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B06" w:rsidRDefault="00783B0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B06" w:rsidRDefault="00783B06" w:rsidP="00BA4DD5">
    <w:pPr>
      <w:ind w:left="240" w:right="240" w:firstLine="4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B06" w:rsidRDefault="00783B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C7A"/>
    <w:rsid w:val="000F7F48"/>
    <w:rsid w:val="001167A9"/>
    <w:rsid w:val="0017515E"/>
    <w:rsid w:val="002536D5"/>
    <w:rsid w:val="00273357"/>
    <w:rsid w:val="00281AB5"/>
    <w:rsid w:val="003175AB"/>
    <w:rsid w:val="004755EA"/>
    <w:rsid w:val="004A71FE"/>
    <w:rsid w:val="004B49B9"/>
    <w:rsid w:val="004B7F89"/>
    <w:rsid w:val="004E7A80"/>
    <w:rsid w:val="0050462B"/>
    <w:rsid w:val="00540ACB"/>
    <w:rsid w:val="0054390F"/>
    <w:rsid w:val="00591C7A"/>
    <w:rsid w:val="00597F88"/>
    <w:rsid w:val="005B37FC"/>
    <w:rsid w:val="00683AA3"/>
    <w:rsid w:val="006C7ACF"/>
    <w:rsid w:val="006F662C"/>
    <w:rsid w:val="00783B06"/>
    <w:rsid w:val="007D5892"/>
    <w:rsid w:val="00805AFC"/>
    <w:rsid w:val="00816244"/>
    <w:rsid w:val="008F27D3"/>
    <w:rsid w:val="008F50CF"/>
    <w:rsid w:val="008F677B"/>
    <w:rsid w:val="0091779A"/>
    <w:rsid w:val="00944058"/>
    <w:rsid w:val="00951AB5"/>
    <w:rsid w:val="00985325"/>
    <w:rsid w:val="00A321B4"/>
    <w:rsid w:val="00A4283C"/>
    <w:rsid w:val="00A85C0F"/>
    <w:rsid w:val="00AC63E8"/>
    <w:rsid w:val="00B20600"/>
    <w:rsid w:val="00BA4DD5"/>
    <w:rsid w:val="00C05D37"/>
    <w:rsid w:val="00CC2C49"/>
    <w:rsid w:val="00D134E0"/>
    <w:rsid w:val="00D137CC"/>
    <w:rsid w:val="00DF720B"/>
    <w:rsid w:val="00E00210"/>
    <w:rsid w:val="00E515BD"/>
    <w:rsid w:val="00ED6BC0"/>
    <w:rsid w:val="00F14081"/>
    <w:rsid w:val="00F20D4C"/>
    <w:rsid w:val="00F23F91"/>
    <w:rsid w:val="00F274D0"/>
    <w:rsid w:val="00F73094"/>
    <w:rsid w:val="00F7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C26070-A18F-404E-8F1C-5519055A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357"/>
    <w:pPr>
      <w:widowControl w:val="0"/>
      <w:spacing w:line="360" w:lineRule="auto"/>
      <w:ind w:leftChars="100" w:left="100" w:rightChars="100" w:right="100" w:firstLineChars="200" w:firstLine="20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33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leftChars="0" w:left="0" w:rightChars="0" w:right="0" w:firstLineChars="0" w:firstLine="0"/>
      <w:jc w:val="center"/>
    </w:pPr>
    <w:rPr>
      <w:rFonts w:asciiTheme="minorHAnsi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33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3357"/>
    <w:pPr>
      <w:tabs>
        <w:tab w:val="center" w:pos="4153"/>
        <w:tab w:val="right" w:pos="8306"/>
      </w:tabs>
      <w:snapToGrid w:val="0"/>
      <w:spacing w:line="240" w:lineRule="auto"/>
      <w:ind w:leftChars="0" w:left="0" w:rightChars="0" w:right="0" w:firstLineChars="0" w:firstLine="0"/>
      <w:jc w:val="left"/>
    </w:pPr>
    <w:rPr>
      <w:rFonts w:asciiTheme="minorHAnsi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3357"/>
    <w:rPr>
      <w:sz w:val="18"/>
      <w:szCs w:val="18"/>
    </w:rPr>
  </w:style>
  <w:style w:type="paragraph" w:customStyle="1" w:styleId="Tablecaption">
    <w:name w:val="Table caption"/>
    <w:rsid w:val="00273357"/>
    <w:pPr>
      <w:spacing w:before="240" w:after="260" w:line="200" w:lineRule="exact"/>
    </w:pPr>
    <w:rPr>
      <w:rFonts w:ascii="Times New Roman" w:hAnsi="Times New Roman" w:cs="Times New Roman"/>
      <w:kern w:val="0"/>
      <w:sz w:val="16"/>
      <w:szCs w:val="20"/>
      <w:lang w:eastAsia="en-US"/>
    </w:rPr>
  </w:style>
  <w:style w:type="table" w:styleId="a5">
    <w:name w:val="Table Grid"/>
    <w:basedOn w:val="a1"/>
    <w:uiPriority w:val="39"/>
    <w:rsid w:val="002733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footnote">
    <w:name w:val="Table footnote"/>
    <w:rsid w:val="00273357"/>
    <w:pPr>
      <w:spacing w:before="80" w:line="180" w:lineRule="exact"/>
      <w:jc w:val="both"/>
    </w:pPr>
    <w:rPr>
      <w:rFonts w:ascii="Times New Roman" w:hAnsi="Times New Roman" w:cs="Times New Roman"/>
      <w:kern w:val="0"/>
      <w:sz w:val="14"/>
      <w:szCs w:val="20"/>
      <w:lang w:eastAsia="en-US"/>
    </w:rPr>
  </w:style>
  <w:style w:type="table" w:customStyle="1" w:styleId="1">
    <w:name w:val="网格型1"/>
    <w:basedOn w:val="a1"/>
    <w:next w:val="a5"/>
    <w:uiPriority w:val="39"/>
    <w:rsid w:val="002733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NoInd">
    <w:name w:val="ParaNoInd"/>
    <w:basedOn w:val="a"/>
    <w:link w:val="ParaNoIndChar"/>
    <w:rsid w:val="00F274D0"/>
    <w:pPr>
      <w:widowControl/>
      <w:spacing w:line="220" w:lineRule="exact"/>
      <w:ind w:leftChars="0" w:left="0" w:rightChars="0" w:right="0" w:firstLineChars="0" w:firstLine="0"/>
    </w:pPr>
    <w:rPr>
      <w:rFonts w:cs="Times New Roman"/>
      <w:kern w:val="0"/>
      <w:sz w:val="18"/>
      <w:szCs w:val="20"/>
      <w:lang w:eastAsia="en-US"/>
    </w:rPr>
  </w:style>
  <w:style w:type="character" w:customStyle="1" w:styleId="ParaNoIndChar">
    <w:name w:val="ParaNoInd Char"/>
    <w:basedOn w:val="a0"/>
    <w:link w:val="ParaNoInd"/>
    <w:rsid w:val="00F274D0"/>
    <w:rPr>
      <w:rFonts w:ascii="Times New Roman" w:hAnsi="Times New Roman" w:cs="Times New Roman"/>
      <w:kern w:val="0"/>
      <w:sz w:val="18"/>
      <w:szCs w:val="20"/>
      <w:lang w:eastAsia="en-US"/>
    </w:rPr>
  </w:style>
  <w:style w:type="paragraph" w:customStyle="1" w:styleId="para-first">
    <w:name w:val="para-first"/>
    <w:basedOn w:val="ParaNoInd"/>
    <w:link w:val="para-firstChar"/>
    <w:qFormat/>
    <w:rsid w:val="00D134E0"/>
    <w:rPr>
      <w:sz w:val="16"/>
      <w:szCs w:val="16"/>
    </w:rPr>
  </w:style>
  <w:style w:type="character" w:customStyle="1" w:styleId="para-firstChar">
    <w:name w:val="para-first Char"/>
    <w:basedOn w:val="ParaNoIndChar"/>
    <w:link w:val="para-first"/>
    <w:rsid w:val="00D134E0"/>
    <w:rPr>
      <w:rFonts w:ascii="Times New Roman" w:hAnsi="Times New Roman" w:cs="Times New Roman"/>
      <w:kern w:val="0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</dc:creator>
  <cp:keywords/>
  <dc:description/>
  <cp:lastModifiedBy>hou tingjun</cp:lastModifiedBy>
  <cp:revision>33</cp:revision>
  <dcterms:created xsi:type="dcterms:W3CDTF">2017-05-24T08:22:00Z</dcterms:created>
  <dcterms:modified xsi:type="dcterms:W3CDTF">2017-07-29T07:05:00Z</dcterms:modified>
</cp:coreProperties>
</file>