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7F567D" w14:textId="77777777" w:rsidR="008D4223" w:rsidRPr="00713EEE" w:rsidRDefault="008D4223" w:rsidP="008D4223">
      <w:pPr>
        <w:jc w:val="center"/>
        <w:rPr>
          <w:rFonts w:cs="Arial"/>
          <w:b/>
          <w:sz w:val="24"/>
        </w:rPr>
      </w:pPr>
    </w:p>
    <w:p w14:paraId="7A5D2FFE" w14:textId="77777777" w:rsidR="008D4223" w:rsidRPr="00713EEE" w:rsidRDefault="008D4223" w:rsidP="008D4223">
      <w:pPr>
        <w:jc w:val="center"/>
        <w:rPr>
          <w:rFonts w:cs="Arial"/>
          <w:b/>
          <w:sz w:val="24"/>
        </w:rPr>
      </w:pPr>
    </w:p>
    <w:p w14:paraId="7EC6A9A3" w14:textId="77777777" w:rsidR="008D4223" w:rsidRPr="00713EEE" w:rsidRDefault="008D4223" w:rsidP="008D4223">
      <w:pPr>
        <w:jc w:val="center"/>
        <w:rPr>
          <w:rFonts w:cs="Arial"/>
          <w:b/>
          <w:sz w:val="24"/>
        </w:rPr>
      </w:pPr>
    </w:p>
    <w:p w14:paraId="4F392059" w14:textId="77777777" w:rsidR="008D4223" w:rsidRPr="00713EEE" w:rsidRDefault="008D4223" w:rsidP="008D4223">
      <w:pPr>
        <w:jc w:val="center"/>
        <w:rPr>
          <w:rFonts w:cs="Arial"/>
          <w:b/>
          <w:sz w:val="24"/>
        </w:rPr>
      </w:pPr>
    </w:p>
    <w:p w14:paraId="17AC9419" w14:textId="77777777" w:rsidR="008D4223" w:rsidRPr="00713EEE" w:rsidRDefault="008D4223" w:rsidP="008D4223">
      <w:pPr>
        <w:jc w:val="center"/>
        <w:rPr>
          <w:rFonts w:cs="Arial"/>
          <w:b/>
          <w:sz w:val="24"/>
        </w:rPr>
      </w:pPr>
    </w:p>
    <w:p w14:paraId="4EEB252E" w14:textId="77777777" w:rsidR="008D4223" w:rsidRPr="00713EEE" w:rsidRDefault="008D4223" w:rsidP="008D4223">
      <w:pPr>
        <w:jc w:val="center"/>
        <w:rPr>
          <w:rFonts w:cs="Arial"/>
          <w:b/>
          <w:sz w:val="24"/>
        </w:rPr>
      </w:pPr>
    </w:p>
    <w:p w14:paraId="09A43AB8" w14:textId="77777777" w:rsidR="008D4223" w:rsidRPr="00713EEE" w:rsidRDefault="008D4223" w:rsidP="008D4223">
      <w:pPr>
        <w:jc w:val="center"/>
        <w:rPr>
          <w:rFonts w:cs="Arial"/>
          <w:b/>
          <w:sz w:val="24"/>
        </w:rPr>
      </w:pPr>
    </w:p>
    <w:p w14:paraId="0B82E0B6" w14:textId="77777777" w:rsidR="008D4223" w:rsidRPr="00713EEE" w:rsidRDefault="008D4223" w:rsidP="008D4223">
      <w:pPr>
        <w:jc w:val="center"/>
        <w:rPr>
          <w:rFonts w:cs="Arial"/>
          <w:b/>
          <w:sz w:val="24"/>
        </w:rPr>
      </w:pPr>
    </w:p>
    <w:p w14:paraId="3322527A" w14:textId="77777777" w:rsidR="008D4223" w:rsidRPr="00713EEE" w:rsidRDefault="008D4223" w:rsidP="008D4223">
      <w:pPr>
        <w:jc w:val="center"/>
        <w:rPr>
          <w:rFonts w:cs="Arial"/>
          <w:b/>
          <w:sz w:val="24"/>
        </w:rPr>
      </w:pPr>
    </w:p>
    <w:p w14:paraId="3A67268E" w14:textId="77777777" w:rsidR="008D4223" w:rsidRPr="00713EEE" w:rsidRDefault="008D4223" w:rsidP="008D4223">
      <w:pPr>
        <w:jc w:val="center"/>
        <w:rPr>
          <w:rFonts w:cs="Arial"/>
          <w:b/>
          <w:sz w:val="24"/>
        </w:rPr>
      </w:pPr>
    </w:p>
    <w:p w14:paraId="6470EEE3" w14:textId="77777777" w:rsidR="008D4223" w:rsidRPr="00713EEE" w:rsidRDefault="008D4223" w:rsidP="008D4223">
      <w:pPr>
        <w:jc w:val="center"/>
        <w:rPr>
          <w:rFonts w:cs="Arial"/>
          <w:b/>
          <w:sz w:val="24"/>
        </w:rPr>
      </w:pPr>
    </w:p>
    <w:p w14:paraId="385149CB" w14:textId="056B97B7" w:rsidR="00AC25F5" w:rsidRPr="00713EEE" w:rsidRDefault="00AC25F5" w:rsidP="00AC25F5">
      <w:pPr>
        <w:jc w:val="center"/>
        <w:rPr>
          <w:rFonts w:cs="Arial"/>
          <w:b/>
          <w:sz w:val="24"/>
        </w:rPr>
      </w:pPr>
      <w:r w:rsidRPr="00713EEE">
        <w:rPr>
          <w:rFonts w:cs="Arial"/>
          <w:b/>
          <w:sz w:val="24"/>
        </w:rPr>
        <w:t>Supplementary Information for:</w:t>
      </w:r>
    </w:p>
    <w:p w14:paraId="27289EB7" w14:textId="7FD38EBA" w:rsidR="008D4223" w:rsidRPr="00713EEE" w:rsidRDefault="006224C4" w:rsidP="008D4223">
      <w:pPr>
        <w:jc w:val="center"/>
        <w:rPr>
          <w:rFonts w:cs="Arial"/>
          <w:b/>
          <w:sz w:val="24"/>
        </w:rPr>
      </w:pPr>
      <w:r w:rsidRPr="006224C4">
        <w:rPr>
          <w:rFonts w:cs="Arial"/>
          <w:b/>
          <w:sz w:val="24"/>
        </w:rPr>
        <w:t>Force field-inspired molecular representation learning for property prediction</w:t>
      </w:r>
    </w:p>
    <w:p w14:paraId="79D87464" w14:textId="05737BA4" w:rsidR="00B86DBD" w:rsidRDefault="00B86DBD" w:rsidP="00B86DBD">
      <w:pPr>
        <w:ind w:firstLine="420"/>
        <w:jc w:val="center"/>
        <w:rPr>
          <w:rFonts w:cs="Arial"/>
          <w:bCs/>
          <w:szCs w:val="21"/>
        </w:rPr>
      </w:pPr>
      <w:r>
        <w:rPr>
          <w:rFonts w:cs="Arial"/>
          <w:bCs/>
        </w:rPr>
        <w:t>Gao-Peng Ren</w:t>
      </w:r>
      <w:bookmarkStart w:id="0" w:name="_Hlk118188881"/>
      <w:r>
        <w:rPr>
          <w:rFonts w:cs="Arial"/>
          <w:bCs/>
          <w:vertAlign w:val="superscript"/>
        </w:rPr>
        <w:t>1,2</w:t>
      </w:r>
      <w:bookmarkEnd w:id="0"/>
      <w:r>
        <w:rPr>
          <w:rFonts w:cs="Arial"/>
          <w:bCs/>
        </w:rPr>
        <w:t>, Yi-Jian Yin</w:t>
      </w:r>
      <w:r>
        <w:rPr>
          <w:rFonts w:cs="Arial"/>
          <w:bCs/>
          <w:vertAlign w:val="superscript"/>
        </w:rPr>
        <w:t>1,2</w:t>
      </w:r>
      <w:r>
        <w:rPr>
          <w:rFonts w:cs="Arial"/>
          <w:bCs/>
        </w:rPr>
        <w:t xml:space="preserve">, </w:t>
      </w:r>
      <w:proofErr w:type="spellStart"/>
      <w:r>
        <w:rPr>
          <w:rFonts w:cs="Arial"/>
          <w:bCs/>
        </w:rPr>
        <w:t>Ke</w:t>
      </w:r>
      <w:proofErr w:type="spellEnd"/>
      <w:r>
        <w:rPr>
          <w:rFonts w:cs="Arial"/>
          <w:bCs/>
        </w:rPr>
        <w:t>-Jun Wu*</w:t>
      </w:r>
      <w:r>
        <w:rPr>
          <w:rFonts w:cs="Arial"/>
          <w:bCs/>
          <w:vertAlign w:val="superscript"/>
        </w:rPr>
        <w:t>1,2,3</w:t>
      </w:r>
      <w:r>
        <w:rPr>
          <w:rFonts w:cs="Arial"/>
          <w:bCs/>
        </w:rPr>
        <w:t xml:space="preserve">, </w:t>
      </w:r>
      <w:proofErr w:type="spellStart"/>
      <w:r>
        <w:rPr>
          <w:rFonts w:cs="Arial"/>
          <w:bCs/>
        </w:rPr>
        <w:t>Yu</w:t>
      </w:r>
      <w:r w:rsidR="006818D6">
        <w:rPr>
          <w:rFonts w:cs="Arial"/>
          <w:bCs/>
        </w:rPr>
        <w:t>c</w:t>
      </w:r>
      <w:r>
        <w:rPr>
          <w:rFonts w:cs="Arial"/>
          <w:bCs/>
        </w:rPr>
        <w:t>hen</w:t>
      </w:r>
      <w:proofErr w:type="spellEnd"/>
      <w:r>
        <w:rPr>
          <w:rFonts w:cs="Arial"/>
          <w:bCs/>
        </w:rPr>
        <w:t xml:space="preserve"> He*</w:t>
      </w:r>
      <w:r>
        <w:rPr>
          <w:rFonts w:cs="Arial"/>
          <w:bCs/>
          <w:vertAlign w:val="superscript"/>
        </w:rPr>
        <w:t>4</w:t>
      </w:r>
    </w:p>
    <w:p w14:paraId="7FF611EA" w14:textId="77777777" w:rsidR="00B86DBD" w:rsidRPr="006818D6" w:rsidRDefault="00B86DBD" w:rsidP="00B86DBD">
      <w:pPr>
        <w:ind w:firstLine="420"/>
        <w:jc w:val="center"/>
        <w:rPr>
          <w:rFonts w:cs="Arial"/>
          <w:bCs/>
        </w:rPr>
      </w:pPr>
      <w:bookmarkStart w:id="1" w:name="_GoBack"/>
      <w:bookmarkEnd w:id="1"/>
    </w:p>
    <w:p w14:paraId="1E1A4C4D" w14:textId="77777777" w:rsidR="00B86DBD" w:rsidRDefault="00B86DBD" w:rsidP="00B86DBD">
      <w:pPr>
        <w:spacing w:line="240" w:lineRule="auto"/>
        <w:ind w:firstLine="420"/>
        <w:jc w:val="center"/>
        <w:rPr>
          <w:rFonts w:cs="Arial"/>
          <w:lang w:val="en-GB"/>
        </w:rPr>
      </w:pPr>
      <w:r>
        <w:rPr>
          <w:rFonts w:cs="Arial"/>
          <w:vertAlign w:val="superscript"/>
          <w:lang w:val="en-GB"/>
        </w:rPr>
        <w:t>1</w:t>
      </w:r>
      <w:r>
        <w:rPr>
          <w:rFonts w:cs="Arial"/>
          <w:lang w:val="en-GB"/>
        </w:rPr>
        <w:t>Zhejiang Provincial Key Laboratory of Advanced Chemical Engineering Manufacture Technology, College of Chemical and Biological Engineering, Zhejiang University, Hangzhou 310027, China</w:t>
      </w:r>
    </w:p>
    <w:p w14:paraId="71EDD70C" w14:textId="77777777" w:rsidR="00B86DBD" w:rsidRDefault="00B86DBD" w:rsidP="00B86DBD">
      <w:pPr>
        <w:spacing w:line="240" w:lineRule="auto"/>
        <w:ind w:firstLine="420"/>
        <w:jc w:val="center"/>
        <w:rPr>
          <w:rFonts w:cs="Arial"/>
          <w:lang w:val="en-GB"/>
        </w:rPr>
      </w:pPr>
      <w:r>
        <w:rPr>
          <w:rFonts w:eastAsiaTheme="minorHAnsi" w:cs="Arial"/>
          <w:bCs/>
          <w:kern w:val="0"/>
          <w:vertAlign w:val="superscript"/>
          <w:lang w:val="en-GB"/>
        </w:rPr>
        <w:t>2</w:t>
      </w:r>
      <w:r>
        <w:rPr>
          <w:rFonts w:cs="Arial"/>
          <w:lang w:val="en-GB"/>
        </w:rPr>
        <w:t>Institute of Zhejiang University-</w:t>
      </w:r>
      <w:proofErr w:type="spellStart"/>
      <w:r>
        <w:rPr>
          <w:rFonts w:cs="Arial"/>
          <w:lang w:val="en-GB"/>
        </w:rPr>
        <w:t>Quzhou</w:t>
      </w:r>
      <w:proofErr w:type="spellEnd"/>
      <w:r>
        <w:rPr>
          <w:rFonts w:cs="Arial"/>
          <w:lang w:val="en-GB"/>
        </w:rPr>
        <w:t xml:space="preserve">, </w:t>
      </w:r>
      <w:proofErr w:type="spellStart"/>
      <w:r>
        <w:rPr>
          <w:rFonts w:cs="Arial"/>
          <w:lang w:val="en-GB"/>
        </w:rPr>
        <w:t>Quzhou</w:t>
      </w:r>
      <w:proofErr w:type="spellEnd"/>
      <w:r>
        <w:rPr>
          <w:rFonts w:cs="Arial"/>
          <w:lang w:val="en-GB"/>
        </w:rPr>
        <w:t xml:space="preserve"> 324000, China</w:t>
      </w:r>
    </w:p>
    <w:p w14:paraId="4C5FE696" w14:textId="77777777" w:rsidR="00B86DBD" w:rsidRDefault="00B86DBD" w:rsidP="00B86DBD">
      <w:pPr>
        <w:adjustRightInd w:val="0"/>
        <w:snapToGrid w:val="0"/>
        <w:spacing w:line="240" w:lineRule="auto"/>
        <w:jc w:val="center"/>
        <w:rPr>
          <w:rFonts w:eastAsiaTheme="minorHAnsi" w:cs="Arial"/>
          <w:bCs/>
          <w:kern w:val="0"/>
          <w:lang w:val="en-GB"/>
        </w:rPr>
      </w:pPr>
      <w:r>
        <w:rPr>
          <w:rFonts w:cs="Arial"/>
          <w:vertAlign w:val="superscript"/>
          <w:lang w:val="en-GB"/>
        </w:rPr>
        <w:t>3</w:t>
      </w:r>
      <w:r>
        <w:rPr>
          <w:rFonts w:cs="Arial"/>
          <w:lang w:val="en-GB"/>
        </w:rPr>
        <w:t>School of Chemical and Process Engineering, University of Leeds, Leeds LS2 9JT, U.K.</w:t>
      </w:r>
      <w:r>
        <w:rPr>
          <w:rFonts w:eastAsiaTheme="minorHAnsi" w:cs="Arial"/>
          <w:bCs/>
          <w:kern w:val="0"/>
          <w:vertAlign w:val="superscript"/>
          <w:lang w:val="en-GB"/>
        </w:rPr>
        <w:t xml:space="preserve"> 4</w:t>
      </w:r>
      <w:r>
        <w:rPr>
          <w:rFonts w:eastAsiaTheme="minorHAnsi" w:cs="Arial"/>
          <w:bCs/>
          <w:kern w:val="0"/>
          <w:lang w:val="en-GB"/>
        </w:rPr>
        <w:t>State Key Laboratory of Industrial Control Technology, College of Control Science and Engineering, Zhejiang University, Hangzhou, 310027, China</w:t>
      </w:r>
    </w:p>
    <w:p w14:paraId="161DF2D1" w14:textId="77777777" w:rsidR="00B86DBD" w:rsidRDefault="00B86DBD" w:rsidP="00B86DBD">
      <w:pPr>
        <w:spacing w:line="240" w:lineRule="auto"/>
        <w:ind w:firstLine="420"/>
        <w:jc w:val="center"/>
        <w:rPr>
          <w:rFonts w:cs="Arial"/>
          <w:lang w:val="en-GB"/>
        </w:rPr>
      </w:pPr>
    </w:p>
    <w:p w14:paraId="345CD8C4" w14:textId="54FBCE69" w:rsidR="004B2835" w:rsidRPr="00B86DBD" w:rsidRDefault="00B86DBD" w:rsidP="00B86DBD">
      <w:pPr>
        <w:spacing w:line="240" w:lineRule="auto"/>
        <w:jc w:val="center"/>
        <w:rPr>
          <w:rFonts w:cs="Arial"/>
          <w:lang w:val="en-GB"/>
        </w:rPr>
      </w:pPr>
      <w:bookmarkStart w:id="2" w:name="_Hlk64963486"/>
      <w:r>
        <w:rPr>
          <w:rFonts w:eastAsiaTheme="minorHAnsi" w:cs="Arial"/>
          <w:bCs/>
          <w:kern w:val="0"/>
          <w:lang w:val="en-GB"/>
        </w:rPr>
        <w:t xml:space="preserve">*Corresponding author: </w:t>
      </w:r>
      <w:proofErr w:type="spellStart"/>
      <w:r>
        <w:rPr>
          <w:rFonts w:eastAsiaTheme="minorHAnsi" w:cs="Arial"/>
          <w:bCs/>
          <w:kern w:val="0"/>
          <w:lang w:val="en-GB"/>
        </w:rPr>
        <w:t>Ke</w:t>
      </w:r>
      <w:proofErr w:type="spellEnd"/>
      <w:r>
        <w:rPr>
          <w:rFonts w:eastAsiaTheme="minorHAnsi" w:cs="Arial"/>
          <w:bCs/>
          <w:kern w:val="0"/>
          <w:lang w:val="en-GB"/>
        </w:rPr>
        <w:t xml:space="preserve">-Jun Wu, </w:t>
      </w:r>
      <w:bookmarkEnd w:id="2"/>
      <w:r>
        <w:rPr>
          <w:kern w:val="0"/>
        </w:rPr>
        <w:t>K.Wu@zju.edu.c</w:t>
      </w:r>
      <w:r w:rsidRPr="00B86DBD">
        <w:rPr>
          <w:rFonts w:cs="Arial"/>
          <w:lang w:val="en-GB"/>
        </w:rPr>
        <w:t>n</w:t>
      </w:r>
      <w:r w:rsidRPr="00B86DBD">
        <w:t xml:space="preserve">; </w:t>
      </w:r>
      <w:proofErr w:type="spellStart"/>
      <w:r w:rsidRPr="00B86DBD">
        <w:t>Yu</w:t>
      </w:r>
      <w:r w:rsidR="006818D6">
        <w:t>c</w:t>
      </w:r>
      <w:r w:rsidRPr="00B86DBD">
        <w:t>hen</w:t>
      </w:r>
      <w:proofErr w:type="spellEnd"/>
      <w:r w:rsidRPr="00B86DBD">
        <w:t xml:space="preserve"> He, hyc19940615@zju.edu.cn</w:t>
      </w:r>
    </w:p>
    <w:p w14:paraId="38FF3EBC" w14:textId="33168E16" w:rsidR="008D4223" w:rsidRPr="00713EEE" w:rsidRDefault="008D4223">
      <w:pPr>
        <w:widowControl/>
        <w:spacing w:line="240" w:lineRule="auto"/>
        <w:jc w:val="left"/>
        <w:rPr>
          <w:rFonts w:cs="Arial"/>
        </w:rPr>
      </w:pPr>
      <w:r w:rsidRPr="00713EEE">
        <w:rPr>
          <w:rFonts w:cs="Arial"/>
        </w:rPr>
        <w:br w:type="page"/>
      </w:r>
    </w:p>
    <w:p w14:paraId="0355A907" w14:textId="740C6265" w:rsidR="008D4223" w:rsidRPr="00713EEE" w:rsidRDefault="008D4223" w:rsidP="001B7C68">
      <w:pPr>
        <w:pStyle w:val="1"/>
        <w:numPr>
          <w:ilvl w:val="0"/>
          <w:numId w:val="4"/>
        </w:numPr>
        <w:rPr>
          <w:rFonts w:cs="Arial"/>
        </w:rPr>
      </w:pPr>
      <w:r w:rsidRPr="00713EEE">
        <w:rPr>
          <w:rFonts w:cs="Arial"/>
        </w:rPr>
        <w:lastRenderedPageBreak/>
        <w:t xml:space="preserve">: </w:t>
      </w:r>
      <w:r w:rsidR="00E5346D" w:rsidRPr="00713EEE">
        <w:rPr>
          <w:rFonts w:cs="Arial"/>
        </w:rPr>
        <w:t>Model details</w:t>
      </w:r>
    </w:p>
    <w:p w14:paraId="17C45333" w14:textId="16049263" w:rsidR="007A2B1E" w:rsidRPr="00B86DBD" w:rsidRDefault="00B05AE1" w:rsidP="00B05AE1">
      <w:pPr>
        <w:pStyle w:val="2"/>
      </w:pPr>
      <w:r>
        <w:t xml:space="preserve">1.1 </w:t>
      </w:r>
      <w:r w:rsidR="00830591">
        <w:t>I</w:t>
      </w:r>
      <w:r w:rsidR="00397DBA" w:rsidRPr="00713EEE">
        <w:t>nput</w:t>
      </w:r>
      <w:r w:rsidR="00906D22" w:rsidRPr="00713EEE">
        <w:t xml:space="preserve"> features</w:t>
      </w:r>
    </w:p>
    <w:p w14:paraId="22D7263E" w14:textId="67561243" w:rsidR="00906D22" w:rsidRPr="00B86DBD" w:rsidRDefault="00906D22" w:rsidP="007A2B1E">
      <w:pPr>
        <w:rPr>
          <w:rFonts w:cs="Arial"/>
        </w:rPr>
      </w:pPr>
      <w:r w:rsidRPr="00713EEE">
        <w:rPr>
          <w:rFonts w:cs="Arial"/>
        </w:rPr>
        <w:t xml:space="preserve">Our model’s </w:t>
      </w:r>
      <w:r w:rsidR="00D40390">
        <w:rPr>
          <w:rFonts w:cs="Arial"/>
        </w:rPr>
        <w:t>input</w:t>
      </w:r>
      <w:r w:rsidRPr="00713EEE">
        <w:rPr>
          <w:rFonts w:cs="Arial"/>
        </w:rPr>
        <w:t xml:space="preserve"> atom features </w:t>
      </w:r>
      <w:r w:rsidR="00646CE9" w:rsidRPr="00713EEE">
        <w:rPr>
          <w:rFonts w:cs="Arial"/>
        </w:rPr>
        <w:t xml:space="preserve">for datasets except for PDBBind </w:t>
      </w:r>
      <w:r w:rsidRPr="00713EEE">
        <w:rPr>
          <w:rFonts w:cs="Arial"/>
        </w:rPr>
        <w:t>are list</w:t>
      </w:r>
      <w:r w:rsidR="009A4D78" w:rsidRPr="00713EEE">
        <w:rPr>
          <w:rFonts w:cs="Arial"/>
        </w:rPr>
        <w:t>ed</w:t>
      </w:r>
      <w:r w:rsidRPr="00713EEE">
        <w:rPr>
          <w:rFonts w:cs="Arial"/>
        </w:rPr>
        <w:t xml:space="preserve"> in </w:t>
      </w:r>
      <w:r w:rsidR="008E65F3" w:rsidRPr="00713EEE">
        <w:rPr>
          <w:rFonts w:cs="Arial"/>
        </w:rPr>
        <w:fldChar w:fldCharType="begin"/>
      </w:r>
      <w:r w:rsidR="008E65F3" w:rsidRPr="00713EEE">
        <w:rPr>
          <w:rFonts w:cs="Arial"/>
        </w:rPr>
        <w:instrText xml:space="preserve"> REF _Ref97320991 \h </w:instrText>
      </w:r>
      <w:r w:rsidR="00BF340B" w:rsidRPr="00713EEE">
        <w:rPr>
          <w:rFonts w:cs="Arial"/>
        </w:rPr>
        <w:instrText xml:space="preserve"> \* MERGEFORMAT </w:instrText>
      </w:r>
      <w:r w:rsidR="008E65F3" w:rsidRPr="00713EEE">
        <w:rPr>
          <w:rFonts w:cs="Arial"/>
        </w:rPr>
      </w:r>
      <w:r w:rsidR="008E65F3" w:rsidRPr="00713EEE">
        <w:rPr>
          <w:rFonts w:cs="Arial"/>
        </w:rPr>
        <w:fldChar w:fldCharType="separate"/>
      </w:r>
      <w:r w:rsidR="00BC499F" w:rsidRPr="00713EEE">
        <w:rPr>
          <w:rFonts w:cs="Arial"/>
        </w:rPr>
        <w:t xml:space="preserve">Table </w:t>
      </w:r>
      <w:r w:rsidR="00BC499F">
        <w:rPr>
          <w:rFonts w:cs="Arial"/>
          <w:noProof/>
        </w:rPr>
        <w:t>1</w:t>
      </w:r>
      <w:r w:rsidR="008E65F3" w:rsidRPr="00713EEE">
        <w:rPr>
          <w:rFonts w:cs="Arial"/>
        </w:rPr>
        <w:fldChar w:fldCharType="end"/>
      </w:r>
      <w:r w:rsidR="008E65F3" w:rsidRPr="00713EEE">
        <w:rPr>
          <w:rFonts w:cs="Arial"/>
        </w:rPr>
        <w:t>.</w:t>
      </w:r>
    </w:p>
    <w:p w14:paraId="436DDA04" w14:textId="7FA343F8" w:rsidR="00906D22" w:rsidRPr="00713EEE" w:rsidRDefault="00C74117" w:rsidP="00C74117">
      <w:pPr>
        <w:pStyle w:val="a8"/>
        <w:jc w:val="center"/>
        <w:rPr>
          <w:rFonts w:cs="Arial"/>
        </w:rPr>
      </w:pPr>
      <w:bookmarkStart w:id="3" w:name="_Ref97320991"/>
      <w:r w:rsidRPr="00713EEE">
        <w:rPr>
          <w:rFonts w:cs="Arial"/>
        </w:rPr>
        <w:t xml:space="preserve">Table </w:t>
      </w:r>
      <w:r w:rsidR="005E2635" w:rsidRPr="00713EEE">
        <w:rPr>
          <w:rFonts w:cs="Arial"/>
        </w:rPr>
        <w:fldChar w:fldCharType="begin"/>
      </w:r>
      <w:r w:rsidR="005E2635" w:rsidRPr="00713EEE">
        <w:rPr>
          <w:rFonts w:cs="Arial"/>
        </w:rPr>
        <w:instrText xml:space="preserve"> SEQ Table \* ARABIC </w:instrText>
      </w:r>
      <w:r w:rsidR="005E2635" w:rsidRPr="00713EEE">
        <w:rPr>
          <w:rFonts w:cs="Arial"/>
        </w:rPr>
        <w:fldChar w:fldCharType="separate"/>
      </w:r>
      <w:r w:rsidR="00792B36">
        <w:rPr>
          <w:rFonts w:cs="Arial"/>
          <w:noProof/>
        </w:rPr>
        <w:t>1</w:t>
      </w:r>
      <w:r w:rsidR="005E2635" w:rsidRPr="00713EEE">
        <w:rPr>
          <w:rFonts w:cs="Arial"/>
          <w:noProof/>
        </w:rPr>
        <w:fldChar w:fldCharType="end"/>
      </w:r>
      <w:bookmarkEnd w:id="3"/>
      <w:r w:rsidRPr="00713EEE">
        <w:rPr>
          <w:rFonts w:cs="Arial"/>
        </w:rPr>
        <w:t xml:space="preserve"> Input features of </w:t>
      </w:r>
      <w:proofErr w:type="spellStart"/>
      <w:r w:rsidRPr="00713EEE">
        <w:rPr>
          <w:rFonts w:cs="Arial"/>
        </w:rPr>
        <w:t>FFiNet</w:t>
      </w:r>
      <w:r w:rsidRPr="00713EEE">
        <w:rPr>
          <w:rFonts w:cs="Arial"/>
          <w:vertAlign w:val="superscript"/>
        </w:rPr>
        <w:t>a</w:t>
      </w:r>
      <w:proofErr w:type="spellEnd"/>
    </w:p>
    <w:tbl>
      <w:tblPr>
        <w:tblStyle w:val="a9"/>
        <w:tblW w:w="0" w:type="auto"/>
        <w:jc w:val="center"/>
        <w:tblLook w:val="04A0" w:firstRow="1" w:lastRow="0" w:firstColumn="1" w:lastColumn="0" w:noHBand="0" w:noVBand="1"/>
      </w:tblPr>
      <w:tblGrid>
        <w:gridCol w:w="2405"/>
        <w:gridCol w:w="5245"/>
        <w:gridCol w:w="625"/>
      </w:tblGrid>
      <w:tr w:rsidR="00906D22" w:rsidRPr="00713EEE" w14:paraId="58429FB1" w14:textId="77777777" w:rsidTr="008E65F3">
        <w:trPr>
          <w:jc w:val="center"/>
        </w:trPr>
        <w:tc>
          <w:tcPr>
            <w:tcW w:w="2405" w:type="dxa"/>
          </w:tcPr>
          <w:p w14:paraId="1DFD41D8" w14:textId="719DDE1C" w:rsidR="00906D22" w:rsidRPr="00713EEE" w:rsidRDefault="00C74117" w:rsidP="00C74117">
            <w:pPr>
              <w:jc w:val="center"/>
              <w:rPr>
                <w:rFonts w:cs="Arial"/>
              </w:rPr>
            </w:pPr>
            <w:r w:rsidRPr="00713EEE">
              <w:rPr>
                <w:rFonts w:cs="Arial"/>
              </w:rPr>
              <w:t>Feature</w:t>
            </w:r>
          </w:p>
        </w:tc>
        <w:tc>
          <w:tcPr>
            <w:tcW w:w="5245" w:type="dxa"/>
          </w:tcPr>
          <w:p w14:paraId="17D3BE3C" w14:textId="595D2CD0" w:rsidR="00906D22" w:rsidRPr="00713EEE" w:rsidRDefault="00C74117" w:rsidP="00C74117">
            <w:pPr>
              <w:jc w:val="center"/>
              <w:rPr>
                <w:rFonts w:cs="Arial"/>
              </w:rPr>
            </w:pPr>
            <w:r w:rsidRPr="00713EEE">
              <w:rPr>
                <w:rFonts w:cs="Arial"/>
              </w:rPr>
              <w:t>Description</w:t>
            </w:r>
          </w:p>
        </w:tc>
        <w:tc>
          <w:tcPr>
            <w:tcW w:w="625" w:type="dxa"/>
          </w:tcPr>
          <w:p w14:paraId="3135B134" w14:textId="4E01B534" w:rsidR="00906D22" w:rsidRPr="00713EEE" w:rsidRDefault="00C74117" w:rsidP="00C74117">
            <w:pPr>
              <w:jc w:val="center"/>
              <w:rPr>
                <w:rFonts w:cs="Arial"/>
              </w:rPr>
            </w:pPr>
            <w:r w:rsidRPr="00713EEE">
              <w:rPr>
                <w:rFonts w:cs="Arial"/>
              </w:rPr>
              <w:t>Size</w:t>
            </w:r>
          </w:p>
        </w:tc>
      </w:tr>
      <w:tr w:rsidR="00906D22" w:rsidRPr="00713EEE" w14:paraId="0FF3F940" w14:textId="77777777" w:rsidTr="008E65F3">
        <w:trPr>
          <w:jc w:val="center"/>
        </w:trPr>
        <w:tc>
          <w:tcPr>
            <w:tcW w:w="2405" w:type="dxa"/>
          </w:tcPr>
          <w:p w14:paraId="0EF51F8C" w14:textId="60CB1863" w:rsidR="00906D22" w:rsidRPr="00713EEE" w:rsidRDefault="00C74117" w:rsidP="00C74117">
            <w:pPr>
              <w:jc w:val="center"/>
              <w:rPr>
                <w:rFonts w:cs="Arial"/>
              </w:rPr>
            </w:pPr>
            <w:r w:rsidRPr="00713EEE">
              <w:rPr>
                <w:rFonts w:cs="Arial"/>
              </w:rPr>
              <w:t>atom type</w:t>
            </w:r>
          </w:p>
        </w:tc>
        <w:tc>
          <w:tcPr>
            <w:tcW w:w="5245" w:type="dxa"/>
          </w:tcPr>
          <w:p w14:paraId="6CC7F3F5" w14:textId="76BF0511" w:rsidR="00906D22" w:rsidRPr="00713EEE" w:rsidRDefault="00C74117" w:rsidP="00C74117">
            <w:pPr>
              <w:jc w:val="center"/>
              <w:rPr>
                <w:rFonts w:cs="Arial"/>
              </w:rPr>
            </w:pPr>
            <w:r w:rsidRPr="00713EEE">
              <w:rPr>
                <w:rFonts w:cs="Arial"/>
              </w:rPr>
              <w:t xml:space="preserve">Type of atoms (e.g. C, N, O), by atomic number </w:t>
            </w:r>
          </w:p>
        </w:tc>
        <w:tc>
          <w:tcPr>
            <w:tcW w:w="625" w:type="dxa"/>
          </w:tcPr>
          <w:p w14:paraId="4DE6DD63" w14:textId="0BE716E0" w:rsidR="00906D22" w:rsidRPr="00713EEE" w:rsidRDefault="00C74117" w:rsidP="00C74117">
            <w:pPr>
              <w:jc w:val="center"/>
              <w:rPr>
                <w:rFonts w:cs="Arial"/>
              </w:rPr>
            </w:pPr>
            <w:r w:rsidRPr="00713EEE">
              <w:rPr>
                <w:rFonts w:cs="Arial"/>
              </w:rPr>
              <w:t>3</w:t>
            </w:r>
            <w:r w:rsidR="008E65F3" w:rsidRPr="00713EEE">
              <w:rPr>
                <w:rFonts w:cs="Arial"/>
              </w:rPr>
              <w:t>8</w:t>
            </w:r>
          </w:p>
        </w:tc>
      </w:tr>
      <w:tr w:rsidR="00906D22" w:rsidRPr="00713EEE" w14:paraId="2C184697" w14:textId="77777777" w:rsidTr="008E65F3">
        <w:trPr>
          <w:jc w:val="center"/>
        </w:trPr>
        <w:tc>
          <w:tcPr>
            <w:tcW w:w="2405" w:type="dxa"/>
          </w:tcPr>
          <w:p w14:paraId="1DADCBB7" w14:textId="5F1AEFFA" w:rsidR="00906D22" w:rsidRPr="00713EEE" w:rsidRDefault="00C74117" w:rsidP="00C74117">
            <w:pPr>
              <w:jc w:val="center"/>
              <w:rPr>
                <w:rFonts w:cs="Arial"/>
              </w:rPr>
            </w:pPr>
            <w:r w:rsidRPr="00713EEE">
              <w:rPr>
                <w:rFonts w:cs="Arial"/>
              </w:rPr>
              <w:t>formal degree</w:t>
            </w:r>
          </w:p>
        </w:tc>
        <w:tc>
          <w:tcPr>
            <w:tcW w:w="5245" w:type="dxa"/>
          </w:tcPr>
          <w:p w14:paraId="2F6CFF8D" w14:textId="26043D0B" w:rsidR="00906D22" w:rsidRPr="00713EEE" w:rsidRDefault="00284A39" w:rsidP="00C74117">
            <w:pPr>
              <w:jc w:val="center"/>
              <w:rPr>
                <w:rFonts w:cs="Arial"/>
              </w:rPr>
            </w:pPr>
            <w:r w:rsidRPr="00713EEE">
              <w:rPr>
                <w:rFonts w:cs="Arial"/>
              </w:rPr>
              <w:t xml:space="preserve">number of covalent bonds </w:t>
            </w:r>
          </w:p>
        </w:tc>
        <w:tc>
          <w:tcPr>
            <w:tcW w:w="625" w:type="dxa"/>
          </w:tcPr>
          <w:p w14:paraId="0394966C" w14:textId="6A655476" w:rsidR="00906D22" w:rsidRPr="00713EEE" w:rsidRDefault="00284A39" w:rsidP="00C74117">
            <w:pPr>
              <w:jc w:val="center"/>
              <w:rPr>
                <w:rFonts w:cs="Arial"/>
              </w:rPr>
            </w:pPr>
            <w:r w:rsidRPr="00713EEE">
              <w:rPr>
                <w:rFonts w:cs="Arial"/>
              </w:rPr>
              <w:t>6</w:t>
            </w:r>
          </w:p>
        </w:tc>
      </w:tr>
      <w:tr w:rsidR="00906D22" w:rsidRPr="00713EEE" w14:paraId="384CE5CD" w14:textId="77777777" w:rsidTr="008E65F3">
        <w:trPr>
          <w:jc w:val="center"/>
        </w:trPr>
        <w:tc>
          <w:tcPr>
            <w:tcW w:w="2405" w:type="dxa"/>
          </w:tcPr>
          <w:p w14:paraId="3A58DD4E" w14:textId="7FF4F0B6" w:rsidR="00906D22" w:rsidRPr="00713EEE" w:rsidRDefault="00C74117" w:rsidP="00C74117">
            <w:pPr>
              <w:jc w:val="center"/>
              <w:rPr>
                <w:rFonts w:cs="Arial"/>
              </w:rPr>
            </w:pPr>
            <w:r w:rsidRPr="00713EEE">
              <w:rPr>
                <w:rFonts w:cs="Arial"/>
              </w:rPr>
              <w:t>chirality tag</w:t>
            </w:r>
          </w:p>
        </w:tc>
        <w:tc>
          <w:tcPr>
            <w:tcW w:w="5245" w:type="dxa"/>
          </w:tcPr>
          <w:p w14:paraId="7E2ED9FD" w14:textId="7D68FF7A" w:rsidR="00906D22" w:rsidRPr="00713EEE" w:rsidRDefault="00C74117" w:rsidP="00C74117">
            <w:pPr>
              <w:jc w:val="center"/>
              <w:rPr>
                <w:rFonts w:cs="Arial"/>
              </w:rPr>
            </w:pPr>
            <w:r w:rsidRPr="00713EEE">
              <w:rPr>
                <w:rFonts w:cs="Arial"/>
              </w:rPr>
              <w:t>CW, CCW, unspecified or other</w:t>
            </w:r>
          </w:p>
        </w:tc>
        <w:tc>
          <w:tcPr>
            <w:tcW w:w="625" w:type="dxa"/>
          </w:tcPr>
          <w:p w14:paraId="666DCB40" w14:textId="142D1FA6" w:rsidR="00906D22" w:rsidRPr="00713EEE" w:rsidRDefault="00C74117" w:rsidP="00C74117">
            <w:pPr>
              <w:jc w:val="center"/>
              <w:rPr>
                <w:rFonts w:cs="Arial"/>
              </w:rPr>
            </w:pPr>
            <w:r w:rsidRPr="00713EEE">
              <w:rPr>
                <w:rFonts w:cs="Arial"/>
              </w:rPr>
              <w:t>3</w:t>
            </w:r>
          </w:p>
        </w:tc>
      </w:tr>
      <w:tr w:rsidR="00284A39" w:rsidRPr="00713EEE" w14:paraId="3610A9CA" w14:textId="77777777" w:rsidTr="008E65F3">
        <w:trPr>
          <w:jc w:val="center"/>
        </w:trPr>
        <w:tc>
          <w:tcPr>
            <w:tcW w:w="2405" w:type="dxa"/>
          </w:tcPr>
          <w:p w14:paraId="318103E9" w14:textId="1F5E7E49" w:rsidR="00284A39" w:rsidRPr="00713EEE" w:rsidRDefault="00284A39" w:rsidP="00C74117">
            <w:pPr>
              <w:jc w:val="center"/>
              <w:rPr>
                <w:rFonts w:cs="Arial"/>
              </w:rPr>
            </w:pPr>
            <w:r w:rsidRPr="00713EEE">
              <w:rPr>
                <w:rFonts w:cs="Arial"/>
              </w:rPr>
              <w:t>number of hydrogens</w:t>
            </w:r>
          </w:p>
        </w:tc>
        <w:tc>
          <w:tcPr>
            <w:tcW w:w="5245" w:type="dxa"/>
          </w:tcPr>
          <w:p w14:paraId="3D7FCD66" w14:textId="32EDEE53" w:rsidR="00284A39" w:rsidRPr="00713EEE" w:rsidRDefault="00284A39" w:rsidP="00C74117">
            <w:pPr>
              <w:jc w:val="center"/>
              <w:rPr>
                <w:rFonts w:cs="Arial"/>
              </w:rPr>
            </w:pPr>
            <w:r w:rsidRPr="00713EEE">
              <w:rPr>
                <w:rFonts w:cs="Arial"/>
              </w:rPr>
              <w:t>number of bonded hydrogen atoms</w:t>
            </w:r>
          </w:p>
        </w:tc>
        <w:tc>
          <w:tcPr>
            <w:tcW w:w="625" w:type="dxa"/>
          </w:tcPr>
          <w:p w14:paraId="6AF78E08" w14:textId="65134B89" w:rsidR="00284A39" w:rsidRPr="00713EEE" w:rsidRDefault="00284A39" w:rsidP="00C74117">
            <w:pPr>
              <w:jc w:val="center"/>
              <w:rPr>
                <w:rFonts w:cs="Arial"/>
              </w:rPr>
            </w:pPr>
            <w:r w:rsidRPr="00713EEE">
              <w:rPr>
                <w:rFonts w:cs="Arial"/>
              </w:rPr>
              <w:t>6</w:t>
            </w:r>
          </w:p>
        </w:tc>
      </w:tr>
      <w:tr w:rsidR="00284A39" w:rsidRPr="00713EEE" w14:paraId="32C99BBD" w14:textId="77777777" w:rsidTr="008E65F3">
        <w:trPr>
          <w:jc w:val="center"/>
        </w:trPr>
        <w:tc>
          <w:tcPr>
            <w:tcW w:w="2405" w:type="dxa"/>
          </w:tcPr>
          <w:p w14:paraId="56057EC9" w14:textId="326071D5" w:rsidR="00284A39" w:rsidRPr="00713EEE" w:rsidRDefault="00284A39" w:rsidP="00C74117">
            <w:pPr>
              <w:jc w:val="center"/>
              <w:rPr>
                <w:rFonts w:cs="Arial"/>
              </w:rPr>
            </w:pPr>
            <w:r w:rsidRPr="00713EEE">
              <w:rPr>
                <w:rFonts w:cs="Arial"/>
              </w:rPr>
              <w:t>hybridization</w:t>
            </w:r>
          </w:p>
        </w:tc>
        <w:tc>
          <w:tcPr>
            <w:tcW w:w="5245" w:type="dxa"/>
          </w:tcPr>
          <w:p w14:paraId="2BDDC441" w14:textId="4D940ADA" w:rsidR="00284A39" w:rsidRPr="00713EEE" w:rsidRDefault="00284A39" w:rsidP="00C74117">
            <w:pPr>
              <w:jc w:val="center"/>
              <w:rPr>
                <w:rFonts w:cs="Arial"/>
              </w:rPr>
            </w:pPr>
            <w:r w:rsidRPr="00713EEE">
              <w:rPr>
                <w:rFonts w:cs="Arial"/>
              </w:rPr>
              <w:t xml:space="preserve">Unspecified, </w:t>
            </w:r>
            <w:proofErr w:type="spellStart"/>
            <w:r w:rsidRPr="00713EEE">
              <w:rPr>
                <w:rFonts w:cs="Arial"/>
              </w:rPr>
              <w:t>sp</w:t>
            </w:r>
            <w:proofErr w:type="spellEnd"/>
            <w:r w:rsidRPr="00713EEE">
              <w:rPr>
                <w:rFonts w:cs="Arial"/>
              </w:rPr>
              <w:t>, sp</w:t>
            </w:r>
            <w:r w:rsidRPr="00713EEE">
              <w:rPr>
                <w:rFonts w:cs="Arial"/>
                <w:vertAlign w:val="superscript"/>
              </w:rPr>
              <w:t>2</w:t>
            </w:r>
            <w:r w:rsidRPr="00713EEE">
              <w:rPr>
                <w:rFonts w:cs="Arial"/>
              </w:rPr>
              <w:t>, sp</w:t>
            </w:r>
            <w:r w:rsidRPr="00713EEE">
              <w:rPr>
                <w:rFonts w:cs="Arial"/>
                <w:vertAlign w:val="superscript"/>
              </w:rPr>
              <w:t>3</w:t>
            </w:r>
            <w:r w:rsidRPr="00713EEE">
              <w:rPr>
                <w:rFonts w:cs="Arial"/>
              </w:rPr>
              <w:t>, sp</w:t>
            </w:r>
            <w:r w:rsidRPr="00713EEE">
              <w:rPr>
                <w:rFonts w:cs="Arial"/>
                <w:vertAlign w:val="superscript"/>
              </w:rPr>
              <w:t>3</w:t>
            </w:r>
            <w:r w:rsidRPr="00713EEE">
              <w:rPr>
                <w:rFonts w:cs="Arial"/>
              </w:rPr>
              <w:t>d, sp</w:t>
            </w:r>
            <w:r w:rsidRPr="00713EEE">
              <w:rPr>
                <w:rFonts w:cs="Arial"/>
                <w:vertAlign w:val="superscript"/>
              </w:rPr>
              <w:t>3</w:t>
            </w:r>
            <w:r w:rsidRPr="00713EEE">
              <w:rPr>
                <w:rFonts w:cs="Arial"/>
              </w:rPr>
              <w:t>d</w:t>
            </w:r>
            <w:r w:rsidRPr="00713EEE">
              <w:rPr>
                <w:rFonts w:cs="Arial"/>
                <w:vertAlign w:val="superscript"/>
              </w:rPr>
              <w:t>2</w:t>
            </w:r>
            <w:r w:rsidRPr="00713EEE">
              <w:rPr>
                <w:rFonts w:cs="Arial"/>
              </w:rPr>
              <w:t xml:space="preserve"> or other </w:t>
            </w:r>
          </w:p>
        </w:tc>
        <w:tc>
          <w:tcPr>
            <w:tcW w:w="625" w:type="dxa"/>
          </w:tcPr>
          <w:p w14:paraId="75BEC648" w14:textId="43711A85" w:rsidR="00284A39" w:rsidRPr="00713EEE" w:rsidRDefault="00284A39" w:rsidP="00C74117">
            <w:pPr>
              <w:jc w:val="center"/>
              <w:rPr>
                <w:rFonts w:cs="Arial"/>
              </w:rPr>
            </w:pPr>
            <w:r w:rsidRPr="00713EEE">
              <w:rPr>
                <w:rFonts w:cs="Arial"/>
              </w:rPr>
              <w:t>8</w:t>
            </w:r>
          </w:p>
        </w:tc>
      </w:tr>
      <w:tr w:rsidR="00284A39" w:rsidRPr="00713EEE" w14:paraId="15B0C097" w14:textId="77777777" w:rsidTr="008E65F3">
        <w:trPr>
          <w:jc w:val="center"/>
        </w:trPr>
        <w:tc>
          <w:tcPr>
            <w:tcW w:w="2405" w:type="dxa"/>
          </w:tcPr>
          <w:p w14:paraId="7C300EF5" w14:textId="1AD2D3C2" w:rsidR="00284A39" w:rsidRPr="00713EEE" w:rsidRDefault="00284A39" w:rsidP="00C74117">
            <w:pPr>
              <w:jc w:val="center"/>
              <w:rPr>
                <w:rFonts w:cs="Arial"/>
              </w:rPr>
            </w:pPr>
            <w:r w:rsidRPr="00713EEE">
              <w:rPr>
                <w:rFonts w:cs="Arial"/>
              </w:rPr>
              <w:t>aromaticity</w:t>
            </w:r>
          </w:p>
        </w:tc>
        <w:tc>
          <w:tcPr>
            <w:tcW w:w="5245" w:type="dxa"/>
          </w:tcPr>
          <w:p w14:paraId="5ABACE54" w14:textId="79C5810A" w:rsidR="00284A39" w:rsidRPr="00713EEE" w:rsidRDefault="00284A39" w:rsidP="00C74117">
            <w:pPr>
              <w:jc w:val="center"/>
              <w:rPr>
                <w:rFonts w:cs="Arial"/>
              </w:rPr>
            </w:pPr>
            <w:r w:rsidRPr="00713EEE">
              <w:rPr>
                <w:rFonts w:cs="Arial"/>
              </w:rPr>
              <w:t>whether the atom is part of an aromatic system</w:t>
            </w:r>
          </w:p>
        </w:tc>
        <w:tc>
          <w:tcPr>
            <w:tcW w:w="625" w:type="dxa"/>
          </w:tcPr>
          <w:p w14:paraId="4B8A5A23" w14:textId="4CBD3099" w:rsidR="00284A39" w:rsidRPr="00713EEE" w:rsidRDefault="00284A39" w:rsidP="00C74117">
            <w:pPr>
              <w:jc w:val="center"/>
              <w:rPr>
                <w:rFonts w:cs="Arial"/>
              </w:rPr>
            </w:pPr>
            <w:r w:rsidRPr="00713EEE">
              <w:rPr>
                <w:rFonts w:cs="Arial"/>
              </w:rPr>
              <w:t>2</w:t>
            </w:r>
          </w:p>
        </w:tc>
      </w:tr>
      <w:tr w:rsidR="00284A39" w:rsidRPr="00713EEE" w14:paraId="298B427A" w14:textId="77777777" w:rsidTr="008E65F3">
        <w:trPr>
          <w:jc w:val="center"/>
        </w:trPr>
        <w:tc>
          <w:tcPr>
            <w:tcW w:w="2405" w:type="dxa"/>
          </w:tcPr>
          <w:p w14:paraId="68A6869B" w14:textId="662EA807" w:rsidR="00284A39" w:rsidRPr="00713EEE" w:rsidRDefault="00284A39" w:rsidP="00C74117">
            <w:pPr>
              <w:jc w:val="center"/>
              <w:rPr>
                <w:rFonts w:cs="Arial"/>
              </w:rPr>
            </w:pPr>
            <w:r w:rsidRPr="00713EEE">
              <w:rPr>
                <w:rFonts w:cs="Arial"/>
              </w:rPr>
              <w:t>hydrogen bond</w:t>
            </w:r>
            <w:r w:rsidR="00255155" w:rsidRPr="00713EEE">
              <w:rPr>
                <w:rFonts w:cs="Arial"/>
              </w:rPr>
              <w:t>ing</w:t>
            </w:r>
          </w:p>
        </w:tc>
        <w:tc>
          <w:tcPr>
            <w:tcW w:w="5245" w:type="dxa"/>
          </w:tcPr>
          <w:p w14:paraId="5786DDB8" w14:textId="658033E5" w:rsidR="00284A39" w:rsidRPr="00713EEE" w:rsidRDefault="00255155" w:rsidP="00C74117">
            <w:pPr>
              <w:jc w:val="center"/>
              <w:rPr>
                <w:rFonts w:cs="Arial"/>
              </w:rPr>
            </w:pPr>
            <w:r w:rsidRPr="00713EEE">
              <w:rPr>
                <w:rFonts w:cs="Arial"/>
              </w:rPr>
              <w:t>hydrogen bond donor and/or acceptor (binary values)</w:t>
            </w:r>
          </w:p>
        </w:tc>
        <w:tc>
          <w:tcPr>
            <w:tcW w:w="625" w:type="dxa"/>
          </w:tcPr>
          <w:p w14:paraId="6BF4CDE2" w14:textId="26F1028A" w:rsidR="00284A39" w:rsidRPr="00713EEE" w:rsidRDefault="00255155" w:rsidP="00C74117">
            <w:pPr>
              <w:jc w:val="center"/>
              <w:rPr>
                <w:rFonts w:cs="Arial"/>
              </w:rPr>
            </w:pPr>
            <w:r w:rsidRPr="00713EEE">
              <w:rPr>
                <w:rFonts w:cs="Arial"/>
              </w:rPr>
              <w:t>2</w:t>
            </w:r>
          </w:p>
        </w:tc>
      </w:tr>
      <w:tr w:rsidR="00255155" w:rsidRPr="00713EEE" w14:paraId="2B08FDF7" w14:textId="77777777" w:rsidTr="008E65F3">
        <w:trPr>
          <w:jc w:val="center"/>
        </w:trPr>
        <w:tc>
          <w:tcPr>
            <w:tcW w:w="2405" w:type="dxa"/>
          </w:tcPr>
          <w:p w14:paraId="7F32A909" w14:textId="3499F324" w:rsidR="00255155" w:rsidRPr="00713EEE" w:rsidRDefault="00255155" w:rsidP="00C74117">
            <w:pPr>
              <w:jc w:val="center"/>
              <w:rPr>
                <w:rFonts w:cs="Arial"/>
              </w:rPr>
            </w:pPr>
            <w:r w:rsidRPr="00713EEE">
              <w:rPr>
                <w:rFonts w:cs="Arial"/>
              </w:rPr>
              <w:t>atomic mass</w:t>
            </w:r>
          </w:p>
        </w:tc>
        <w:tc>
          <w:tcPr>
            <w:tcW w:w="5245" w:type="dxa"/>
          </w:tcPr>
          <w:p w14:paraId="558BCB6F" w14:textId="50CA8752" w:rsidR="00255155" w:rsidRPr="00713EEE" w:rsidRDefault="00255155" w:rsidP="00C74117">
            <w:pPr>
              <w:jc w:val="center"/>
              <w:rPr>
                <w:rFonts w:cs="Arial"/>
              </w:rPr>
            </w:pPr>
            <w:r w:rsidRPr="00713EEE">
              <w:rPr>
                <w:rFonts w:cs="Arial"/>
              </w:rPr>
              <w:t>mass of the atom</w:t>
            </w:r>
          </w:p>
        </w:tc>
        <w:tc>
          <w:tcPr>
            <w:tcW w:w="625" w:type="dxa"/>
          </w:tcPr>
          <w:p w14:paraId="6F084341" w14:textId="65DF2E1C" w:rsidR="00255155" w:rsidRPr="00713EEE" w:rsidRDefault="008E65F3" w:rsidP="00C74117">
            <w:pPr>
              <w:jc w:val="center"/>
              <w:rPr>
                <w:rFonts w:cs="Arial"/>
              </w:rPr>
            </w:pPr>
            <w:r w:rsidRPr="00713EEE">
              <w:rPr>
                <w:rFonts w:cs="Arial"/>
              </w:rPr>
              <w:t>1</w:t>
            </w:r>
          </w:p>
        </w:tc>
      </w:tr>
    </w:tbl>
    <w:p w14:paraId="3B18C7AC" w14:textId="45384009" w:rsidR="00906D22" w:rsidRPr="00713EEE" w:rsidRDefault="008E65F3" w:rsidP="007A2B1E">
      <w:pPr>
        <w:rPr>
          <w:rFonts w:cs="Arial"/>
        </w:rPr>
      </w:pPr>
      <w:proofErr w:type="spellStart"/>
      <w:r w:rsidRPr="00713EEE">
        <w:rPr>
          <w:rFonts w:cs="Arial"/>
          <w:vertAlign w:val="superscript"/>
        </w:rPr>
        <w:t>a</w:t>
      </w:r>
      <w:r w:rsidRPr="00713EEE">
        <w:rPr>
          <w:rFonts w:cs="Arial"/>
        </w:rPr>
        <w:t>All</w:t>
      </w:r>
      <w:proofErr w:type="spellEnd"/>
      <w:r w:rsidRPr="00713EEE">
        <w:rPr>
          <w:rFonts w:cs="Arial"/>
        </w:rPr>
        <w:t xml:space="preserve"> features are one-hot encodings except for atomic mass and hydrogen bonding</w:t>
      </w:r>
    </w:p>
    <w:p w14:paraId="40699B22" w14:textId="601597DC" w:rsidR="008E65F3" w:rsidRPr="00713EEE" w:rsidRDefault="008E65F3" w:rsidP="007A2B1E">
      <w:pPr>
        <w:rPr>
          <w:rFonts w:cs="Arial"/>
        </w:rPr>
      </w:pPr>
    </w:p>
    <w:p w14:paraId="640EF4A9" w14:textId="59D57E88" w:rsidR="00A47648" w:rsidRDefault="008E65F3" w:rsidP="00B86DBD">
      <w:pPr>
        <w:rPr>
          <w:rFonts w:cs="Arial"/>
        </w:rPr>
      </w:pPr>
      <w:r w:rsidRPr="00713EEE">
        <w:rPr>
          <w:rFonts w:cs="Arial"/>
        </w:rPr>
        <w:t xml:space="preserve">All these features are extracted by RDKit and </w:t>
      </w:r>
      <w:proofErr w:type="spellStart"/>
      <w:r w:rsidRPr="00713EEE">
        <w:rPr>
          <w:rFonts w:cs="Arial"/>
        </w:rPr>
        <w:t>DeepChem</w:t>
      </w:r>
      <w:proofErr w:type="spellEnd"/>
      <w:r w:rsidR="00850975" w:rsidRPr="00713EEE">
        <w:rPr>
          <w:rFonts w:cs="Arial"/>
        </w:rPr>
        <w:t xml:space="preserve"> on the molecules without hydrogen</w:t>
      </w:r>
      <w:r w:rsidRPr="00713EEE">
        <w:rPr>
          <w:rFonts w:cs="Arial"/>
        </w:rPr>
        <w:t>.</w:t>
      </w:r>
      <w:r w:rsidR="00850975" w:rsidRPr="00713EEE">
        <w:rPr>
          <w:rFonts w:cs="Arial"/>
        </w:rPr>
        <w:t xml:space="preserve"> </w:t>
      </w:r>
      <w:r w:rsidR="000D7864">
        <w:rPr>
          <w:rFonts w:cs="Arial"/>
        </w:rPr>
        <w:t xml:space="preserve">In order to save </w:t>
      </w:r>
      <w:r w:rsidR="00B86DBD">
        <w:rPr>
          <w:rFonts w:cs="Arial"/>
        </w:rPr>
        <w:t xml:space="preserve">the </w:t>
      </w:r>
      <w:r w:rsidR="000D7864">
        <w:rPr>
          <w:rFonts w:cs="Arial"/>
        </w:rPr>
        <w:t>time of conformer generation</w:t>
      </w:r>
      <w:r w:rsidR="00850975" w:rsidRPr="00713EEE">
        <w:rPr>
          <w:rFonts w:cs="Arial"/>
        </w:rPr>
        <w:t>, we use</w:t>
      </w:r>
      <w:r w:rsidR="00C80C13" w:rsidRPr="00713EEE">
        <w:rPr>
          <w:rFonts w:cs="Arial"/>
        </w:rPr>
        <w:t xml:space="preserve"> ETKDG</w:t>
      </w:r>
      <w:r w:rsidR="009A4D78" w:rsidRPr="00713EEE">
        <w:rPr>
          <w:rFonts w:cs="Arial"/>
        </w:rPr>
        <w:fldChar w:fldCharType="begin" w:fldLock="1"/>
      </w:r>
      <w:r w:rsidR="009A4D78" w:rsidRPr="00713EEE">
        <w:rPr>
          <w:rFonts w:cs="Arial"/>
        </w:rPr>
        <w:instrText>ADDIN CSL_CITATION {"citationItems":[{"id":"ITEM-1","itemData":{"DOI":"10.1021/acs.jcim.5b00654","ISSN":"1549-9596","author":[{"dropping-particle":"","family":"Riniker","given":"Sereina","non-dropping-particle":"","parse-names":false,"suffix":""},{"dropping-particle":"","family":"Landrum","given":"Gregory A","non-dropping-particle":"","parse-names":false,"suffix":""}],"container-title":"Journal of Chemical Information and Modeling","id":"ITEM-1","issue":"12","issued":{"date-parts":[["2015","12","28"]]},"note":"doi: 10.1021/acs.jcim.5b00654","page":"2562-2574","publisher":"American Chemical Society","title":"Better Informed Distance Geometry: Using What We Know To Improve Conformation Generation","type":"article-journal","volume":"55"},"uris":["http://www.mendeley.com/documents/?uuid=9ac5b350-4733-4d42-88a5-077e55293b27"]}],"mendeley":{"formattedCitation":"&lt;sup&gt;1&lt;/sup&gt;","plainTextFormattedCitation":"1","previouslyFormattedCitation":"&lt;sup&gt;1&lt;/sup&gt;"},"properties":{"noteIndex":0},"schema":"https://github.com/citation-style-language/schema/raw/master/csl-citation.json"}</w:instrText>
      </w:r>
      <w:r w:rsidR="009A4D78" w:rsidRPr="00713EEE">
        <w:rPr>
          <w:rFonts w:cs="Arial"/>
        </w:rPr>
        <w:fldChar w:fldCharType="separate"/>
      </w:r>
      <w:r w:rsidR="009A4D78" w:rsidRPr="00713EEE">
        <w:rPr>
          <w:rFonts w:cs="Arial"/>
          <w:noProof/>
          <w:vertAlign w:val="superscript"/>
        </w:rPr>
        <w:t>1</w:t>
      </w:r>
      <w:r w:rsidR="009A4D78" w:rsidRPr="00713EEE">
        <w:rPr>
          <w:rFonts w:cs="Arial"/>
        </w:rPr>
        <w:fldChar w:fldCharType="end"/>
      </w:r>
      <w:r w:rsidR="00850975" w:rsidRPr="00713EEE">
        <w:rPr>
          <w:rFonts w:cs="Arial"/>
        </w:rPr>
        <w:t xml:space="preserve"> </w:t>
      </w:r>
      <w:r w:rsidR="00B86DBD">
        <w:rPr>
          <w:rFonts w:cs="Arial" w:hint="eastAsia"/>
        </w:rPr>
        <w:t>in</w:t>
      </w:r>
      <w:r w:rsidR="00B86DBD">
        <w:rPr>
          <w:rFonts w:cs="Arial"/>
        </w:rPr>
        <w:t xml:space="preserve"> RDK</w:t>
      </w:r>
      <w:r w:rsidR="00B86DBD">
        <w:rPr>
          <w:rFonts w:cs="Arial" w:hint="eastAsia"/>
        </w:rPr>
        <w:t>it</w:t>
      </w:r>
      <w:r w:rsidR="00B86DBD">
        <w:rPr>
          <w:rFonts w:cs="Arial"/>
        </w:rPr>
        <w:t xml:space="preserve"> </w:t>
      </w:r>
      <w:r w:rsidR="00850975" w:rsidRPr="00713EEE">
        <w:rPr>
          <w:rFonts w:cs="Arial"/>
        </w:rPr>
        <w:t xml:space="preserve">to </w:t>
      </w:r>
      <w:r w:rsidR="000D7864">
        <w:rPr>
          <w:rFonts w:cs="Arial"/>
        </w:rPr>
        <w:t>calculate atom positions</w:t>
      </w:r>
      <w:r w:rsidR="00850975" w:rsidRPr="00713EEE">
        <w:rPr>
          <w:rFonts w:cs="Arial"/>
        </w:rPr>
        <w:t xml:space="preserve">. </w:t>
      </w:r>
      <w:r w:rsidR="000710C6">
        <w:rPr>
          <w:rFonts w:cs="Arial"/>
        </w:rPr>
        <w:t xml:space="preserve">We have also tried another strategy to obtain atom positions, that is using MMFF94 to obtain the best conformers among 50 conformer candidates. The experiments show these two 3D geometry generation methods lead to similar results. </w:t>
      </w:r>
      <w:r w:rsidR="00387317" w:rsidRPr="00713EEE">
        <w:rPr>
          <w:rFonts w:cs="Arial"/>
        </w:rPr>
        <w:t xml:space="preserve">Since our model considers the atoms within 3-hops with the target atom, except for </w:t>
      </w:r>
      <w:r w:rsidR="009A4D78" w:rsidRPr="00713EEE">
        <w:rPr>
          <w:rFonts w:cs="Arial"/>
        </w:rPr>
        <w:t xml:space="preserve">the </w:t>
      </w:r>
      <w:r w:rsidR="00387317" w:rsidRPr="00713EEE">
        <w:rPr>
          <w:rFonts w:cs="Arial"/>
        </w:rPr>
        <w:t>edge index</w:t>
      </w:r>
      <w:r w:rsidR="009A4D78" w:rsidRPr="00713EEE">
        <w:rPr>
          <w:rFonts w:cs="Arial"/>
        </w:rPr>
        <w:t xml:space="preserve"> (1-hop index)</w:t>
      </w:r>
      <w:r w:rsidR="00387317" w:rsidRPr="00713EEE">
        <w:rPr>
          <w:rFonts w:cs="Arial"/>
        </w:rPr>
        <w:t>, the indexes with length</w:t>
      </w:r>
      <w:r w:rsidR="009A4D78" w:rsidRPr="00713EEE">
        <w:rPr>
          <w:rFonts w:cs="Arial"/>
        </w:rPr>
        <w:t>s</w:t>
      </w:r>
      <w:r w:rsidR="00387317" w:rsidRPr="00713EEE">
        <w:rPr>
          <w:rFonts w:cs="Arial"/>
        </w:rPr>
        <w:t xml:space="preserve"> three </w:t>
      </w:r>
      <w:r w:rsidR="00CE2D0C">
        <w:rPr>
          <w:rFonts w:cs="Arial"/>
        </w:rPr>
        <w:t xml:space="preserve">(2-hop index) </w:t>
      </w:r>
      <w:r w:rsidR="00387317" w:rsidRPr="00713EEE">
        <w:rPr>
          <w:rFonts w:cs="Arial"/>
        </w:rPr>
        <w:t>and four</w:t>
      </w:r>
      <w:r w:rsidR="00CE2D0C">
        <w:rPr>
          <w:rFonts w:cs="Arial"/>
        </w:rPr>
        <w:t xml:space="preserve"> (3-hop index)</w:t>
      </w:r>
      <w:r w:rsidR="00387317" w:rsidRPr="00713EEE">
        <w:rPr>
          <w:rFonts w:cs="Arial"/>
        </w:rPr>
        <w:t xml:space="preserve"> </w:t>
      </w:r>
      <w:r w:rsidR="00D24741">
        <w:rPr>
          <w:rFonts w:cs="Arial" w:hint="eastAsia"/>
        </w:rPr>
        <w:t>also</w:t>
      </w:r>
      <w:r w:rsidR="00D24741">
        <w:rPr>
          <w:rFonts w:cs="Arial"/>
        </w:rPr>
        <w:t xml:space="preserve"> </w:t>
      </w:r>
      <w:r w:rsidR="00387317" w:rsidRPr="00713EEE">
        <w:rPr>
          <w:rFonts w:cs="Arial"/>
        </w:rPr>
        <w:t>need to be generated</w:t>
      </w:r>
      <w:r w:rsidR="005F2E29" w:rsidRPr="00713EEE">
        <w:rPr>
          <w:rFonts w:cs="Arial"/>
        </w:rPr>
        <w:t xml:space="preserve">. </w:t>
      </w:r>
      <w:r w:rsidR="00387317" w:rsidRPr="00713EEE">
        <w:rPr>
          <w:rFonts w:cs="Arial"/>
        </w:rPr>
        <w:t xml:space="preserve">We utilize </w:t>
      </w:r>
      <w:proofErr w:type="spellStart"/>
      <w:r w:rsidR="00387317" w:rsidRPr="00713EEE">
        <w:rPr>
          <w:rFonts w:cs="Arial"/>
        </w:rPr>
        <w:t>Networkx</w:t>
      </w:r>
      <w:proofErr w:type="spellEnd"/>
      <w:r w:rsidR="00387317" w:rsidRPr="00713EEE">
        <w:rPr>
          <w:rFonts w:cs="Arial"/>
        </w:rPr>
        <w:t xml:space="preserve"> package</w:t>
      </w:r>
      <w:r w:rsidR="00A93911">
        <w:rPr>
          <w:rFonts w:cs="Arial"/>
        </w:rPr>
        <w:fldChar w:fldCharType="begin" w:fldLock="1"/>
      </w:r>
      <w:r w:rsidR="00A93911">
        <w:rPr>
          <w:rFonts w:cs="Arial"/>
        </w:rPr>
        <w:instrText>ADDIN CSL_CITATION {"citationItems":[{"id":"ITEM-1","itemData":{"ISBN":"3333333333","abstract":"NetworkX is a Python language package for exploration and analysis of networks and network algorithms. The core package provides data structures for representing many types of networks, or graphs, including simple graphs, directed graphs, and graphs with parallel edges and self-loops. The nodes in NetworkX graphs can be any (hashable) Python object and edges can contain arbitrary data; this flexibility makes NetworkX ideal for representing networks found in many different scientific fields. In addition to the basic data structures many graph algorithms are implemented for calculating network properties and structure measures: shortest paths, betweenness centrality, clustering, and degree distribution and many more. NetworkX can read and write various graph formats for easy exchange with existing data, and provides generators for many classic graphs and popular graph models, such as the Erdos-Renyi, Small World, and Barabasi-Albert models. The ease-of-use and flexibility of the Python programming language together with connection to the SciPy tools make NetworkX a powerful tool for scientific computations. We discuss some of our recent work studying synchronization of coupled oscillators to demonstrate how NetworkX enables research in the field of computational networks.","author":[{"dropping-particle":"","family":"Hagberg","given":"A A","non-dropping-particle":"","parse-names":false,"suffix":""},{"dropping-particle":"","family":"Schult","given":"D A","non-dropping-particle":"","parse-names":false,"suffix":""},{"dropping-particle":"","family":"Swart","given":"P J","non-dropping-particle":"","parse-names":false,"suffix":""}],"container-title":"7th Python in Science Conference (SciPy 2008)","id":"ITEM-1","issue":"SciPy","issued":{"date-parts":[["2008"]]},"page":"11-15","title":"Exploring network structure, dynamics, and function using NetworkX","type":"article-journal"},"uris":["http://www.mendeley.com/documents/?uuid=e7cf4780-425c-41a9-9148-a889ebbe8898"]}],"mendeley":{"formattedCitation":"&lt;sup&gt;2&lt;/sup&gt;","plainTextFormattedCitation":"2","previouslyFormattedCitation":"&lt;sup&gt;2&lt;/sup&gt;"},"properties":{"noteIndex":0},"schema":"https://github.com/citation-style-language/schema/raw/master/csl-citation.json"}</w:instrText>
      </w:r>
      <w:r w:rsidR="00A93911">
        <w:rPr>
          <w:rFonts w:cs="Arial"/>
        </w:rPr>
        <w:fldChar w:fldCharType="separate"/>
      </w:r>
      <w:r w:rsidR="00A93911" w:rsidRPr="00A93911">
        <w:rPr>
          <w:rFonts w:cs="Arial"/>
          <w:noProof/>
          <w:vertAlign w:val="superscript"/>
        </w:rPr>
        <w:t>2</w:t>
      </w:r>
      <w:r w:rsidR="00A93911">
        <w:rPr>
          <w:rFonts w:cs="Arial"/>
        </w:rPr>
        <w:fldChar w:fldCharType="end"/>
      </w:r>
      <w:r w:rsidR="00387317" w:rsidRPr="00713EEE">
        <w:rPr>
          <w:rFonts w:cs="Arial"/>
        </w:rPr>
        <w:t xml:space="preserve"> and </w:t>
      </w:r>
      <w:r w:rsidR="00B86DBD">
        <w:rPr>
          <w:rFonts w:cs="Arial"/>
        </w:rPr>
        <w:t xml:space="preserve">the </w:t>
      </w:r>
      <w:r w:rsidR="00387317" w:rsidRPr="00713EEE">
        <w:rPr>
          <w:rFonts w:cs="Arial"/>
        </w:rPr>
        <w:t xml:space="preserve">recursive method to generate these indexes and call them </w:t>
      </w:r>
      <w:r w:rsidR="009A4D78" w:rsidRPr="00713EEE">
        <w:rPr>
          <w:rFonts w:cs="Arial"/>
        </w:rPr>
        <w:t>2-hop</w:t>
      </w:r>
      <w:r w:rsidR="00387317" w:rsidRPr="00713EEE">
        <w:rPr>
          <w:rFonts w:cs="Arial"/>
        </w:rPr>
        <w:t xml:space="preserve"> index and </w:t>
      </w:r>
      <w:r w:rsidR="009A4D78" w:rsidRPr="00713EEE">
        <w:rPr>
          <w:rFonts w:cs="Arial"/>
        </w:rPr>
        <w:t>3-hop</w:t>
      </w:r>
      <w:r w:rsidR="00387317" w:rsidRPr="00713EEE">
        <w:rPr>
          <w:rFonts w:cs="Arial"/>
        </w:rPr>
        <w:t xml:space="preserve"> index, respectively.</w:t>
      </w:r>
      <w:r w:rsidR="005F2E29" w:rsidRPr="00713EEE">
        <w:rPr>
          <w:rFonts w:cs="Arial"/>
        </w:rPr>
        <w:t xml:space="preserve"> The </w:t>
      </w:r>
      <w:r w:rsidR="00713EEE" w:rsidRPr="00713EEE">
        <w:rPr>
          <w:rFonts w:cs="Arial"/>
        </w:rPr>
        <w:t>1-hop</w:t>
      </w:r>
      <w:r w:rsidR="005F2E29" w:rsidRPr="00713EEE">
        <w:rPr>
          <w:rFonts w:cs="Arial"/>
        </w:rPr>
        <w:t xml:space="preserve"> index, </w:t>
      </w:r>
      <w:r w:rsidR="009A4D78" w:rsidRPr="00713EEE">
        <w:rPr>
          <w:rFonts w:cs="Arial"/>
        </w:rPr>
        <w:t>2-hop index, and 3-hop index</w:t>
      </w:r>
      <w:r w:rsidR="005F2E29" w:rsidRPr="00713EEE">
        <w:rPr>
          <w:rFonts w:cs="Arial"/>
        </w:rPr>
        <w:t xml:space="preserve"> are referred to the subgraph of length 1, 2, </w:t>
      </w:r>
      <w:r w:rsidR="00B86DBD">
        <w:rPr>
          <w:rFonts w:cs="Arial"/>
        </w:rPr>
        <w:t xml:space="preserve">and </w:t>
      </w:r>
      <w:r w:rsidR="005F2E29" w:rsidRPr="00713EEE">
        <w:rPr>
          <w:rFonts w:cs="Arial"/>
        </w:rPr>
        <w:t>3 connectivity in COO format.</w:t>
      </w:r>
    </w:p>
    <w:p w14:paraId="0270A2C7" w14:textId="77777777" w:rsidR="00BE491D" w:rsidRPr="00BE491D" w:rsidRDefault="00BE491D" w:rsidP="003465FF">
      <w:pPr>
        <w:jc w:val="right"/>
        <w:rPr>
          <w:rFonts w:cs="Arial"/>
        </w:rPr>
      </w:pPr>
    </w:p>
    <w:p w14:paraId="32B938DD" w14:textId="4731184F" w:rsidR="008E65F3" w:rsidRPr="00713EEE" w:rsidRDefault="00646CE9" w:rsidP="00C3319B">
      <w:pPr>
        <w:rPr>
          <w:rFonts w:cs="Arial"/>
        </w:rPr>
      </w:pPr>
      <w:r w:rsidRPr="00713EEE">
        <w:rPr>
          <w:rFonts w:cs="Arial"/>
        </w:rPr>
        <w:lastRenderedPageBreak/>
        <w:t>As for the atom features of PDBBind, since the</w:t>
      </w:r>
      <w:r w:rsidR="007B727F" w:rsidRPr="00713EEE">
        <w:rPr>
          <w:rFonts w:cs="Arial"/>
        </w:rPr>
        <w:t xml:space="preserve"> generation of</w:t>
      </w:r>
      <w:r w:rsidRPr="00713EEE">
        <w:rPr>
          <w:rFonts w:cs="Arial"/>
        </w:rPr>
        <w:t xml:space="preserve"> hydrogen bonding features is very time-consuming</w:t>
      </w:r>
      <w:r w:rsidR="00B86DBD">
        <w:rPr>
          <w:rFonts w:cs="Arial"/>
        </w:rPr>
        <w:t xml:space="preserve"> for large molecules</w:t>
      </w:r>
      <w:r w:rsidRPr="00713EEE">
        <w:rPr>
          <w:rFonts w:cs="Arial"/>
        </w:rPr>
        <w:t xml:space="preserve">, we remove </w:t>
      </w:r>
      <w:r w:rsidR="00B86DBD">
        <w:rPr>
          <w:rFonts w:cs="Arial"/>
        </w:rPr>
        <w:t>them</w:t>
      </w:r>
      <w:r w:rsidR="007B727F" w:rsidRPr="00713EEE">
        <w:rPr>
          <w:rFonts w:cs="Arial"/>
        </w:rPr>
        <w:t xml:space="preserve"> </w:t>
      </w:r>
      <w:r w:rsidRPr="00713EEE">
        <w:rPr>
          <w:rFonts w:cs="Arial"/>
        </w:rPr>
        <w:t xml:space="preserve">from the atom features of protein and ligand. To distinguish whether the atom is from protein or ligand, we </w:t>
      </w:r>
      <w:r w:rsidR="00397DBA" w:rsidRPr="00713EEE">
        <w:rPr>
          <w:rFonts w:cs="Arial"/>
        </w:rPr>
        <w:t xml:space="preserve">add an indicator in the atom features that </w:t>
      </w:r>
      <w:r w:rsidR="00CE2D0C">
        <w:rPr>
          <w:rFonts w:cs="Arial"/>
        </w:rPr>
        <w:t xml:space="preserve">is </w:t>
      </w:r>
      <w:r w:rsidR="00397DBA" w:rsidRPr="00713EEE">
        <w:rPr>
          <w:rFonts w:cs="Arial"/>
        </w:rPr>
        <w:t xml:space="preserve">zero for ligand and one for protein. </w:t>
      </w:r>
      <w:r w:rsidR="00B113EC" w:rsidRPr="00713EEE">
        <w:rPr>
          <w:rFonts w:cs="Arial"/>
        </w:rPr>
        <w:t>We choose the pocket</w:t>
      </w:r>
      <w:r w:rsidR="00B05AE1">
        <w:rPr>
          <w:rFonts w:cs="Arial"/>
        </w:rPr>
        <w:t>s</w:t>
      </w:r>
      <w:r w:rsidR="00B113EC" w:rsidRPr="00713EEE">
        <w:rPr>
          <w:rFonts w:cs="Arial"/>
        </w:rPr>
        <w:t xml:space="preserve"> around the ligand as the protein graph</w:t>
      </w:r>
      <w:r w:rsidR="00B05AE1">
        <w:rPr>
          <w:rFonts w:cs="Arial"/>
        </w:rPr>
        <w:t>s</w:t>
      </w:r>
      <w:r w:rsidR="00B113EC" w:rsidRPr="00713EEE">
        <w:rPr>
          <w:rFonts w:cs="Arial"/>
        </w:rPr>
        <w:t xml:space="preserve"> since the original protein graph</w:t>
      </w:r>
      <w:r w:rsidR="009A4D78" w:rsidRPr="00713EEE">
        <w:rPr>
          <w:rFonts w:cs="Arial"/>
        </w:rPr>
        <w:t>s</w:t>
      </w:r>
      <w:r w:rsidR="00B113EC" w:rsidRPr="00713EEE">
        <w:rPr>
          <w:rFonts w:cs="Arial"/>
        </w:rPr>
        <w:t xml:space="preserve"> contain too many atoms and </w:t>
      </w:r>
      <w:r w:rsidR="009A4D78" w:rsidRPr="00713EEE">
        <w:rPr>
          <w:rFonts w:cs="Arial"/>
        </w:rPr>
        <w:t>are</w:t>
      </w:r>
      <w:r w:rsidR="00B113EC" w:rsidRPr="00713EEE">
        <w:rPr>
          <w:rFonts w:cs="Arial"/>
        </w:rPr>
        <w:t xml:space="preserve"> difficult for preprocessing</w:t>
      </w:r>
      <w:r w:rsidR="00FA1925" w:rsidRPr="00713EEE">
        <w:rPr>
          <w:rFonts w:cs="Arial"/>
        </w:rPr>
        <w:t xml:space="preserve">, besides, </w:t>
      </w:r>
      <w:r w:rsidR="00B113EC" w:rsidRPr="00713EEE">
        <w:rPr>
          <w:rFonts w:cs="Arial"/>
        </w:rPr>
        <w:t>the atoms around the ligand affect the binding affinity most.</w:t>
      </w:r>
      <w:r w:rsidR="00FA1925" w:rsidRPr="00713EEE">
        <w:rPr>
          <w:rFonts w:cs="Arial"/>
        </w:rPr>
        <w:t xml:space="preserve"> The pockets often contain multiple molecules, which </w:t>
      </w:r>
      <w:r w:rsidR="009A4D78" w:rsidRPr="00713EEE">
        <w:rPr>
          <w:rFonts w:cs="Arial"/>
        </w:rPr>
        <w:t>are</w:t>
      </w:r>
      <w:r w:rsidR="00FA1925" w:rsidRPr="00713EEE">
        <w:rPr>
          <w:rFonts w:cs="Arial"/>
        </w:rPr>
        <w:t xml:space="preserve"> amino acids and </w:t>
      </w:r>
      <w:r w:rsidR="001123C1" w:rsidRPr="00713EEE">
        <w:rPr>
          <w:rFonts w:cs="Arial"/>
        </w:rPr>
        <w:t>non-standard residues</w:t>
      </w:r>
      <w:r w:rsidR="00FA1925" w:rsidRPr="00713EEE">
        <w:rPr>
          <w:rFonts w:cs="Arial"/>
        </w:rPr>
        <w:t xml:space="preserve"> like water. We remove these </w:t>
      </w:r>
      <w:r w:rsidR="001123C1" w:rsidRPr="00713EEE">
        <w:rPr>
          <w:rFonts w:cs="Arial"/>
        </w:rPr>
        <w:t>non-standard residues</w:t>
      </w:r>
      <w:r w:rsidR="00FA1925" w:rsidRPr="00713EEE">
        <w:rPr>
          <w:rFonts w:cs="Arial"/>
        </w:rPr>
        <w:t xml:space="preserve"> </w:t>
      </w:r>
      <w:r w:rsidR="00C404BD" w:rsidRPr="00713EEE">
        <w:rPr>
          <w:rFonts w:cs="Arial"/>
        </w:rPr>
        <w:t>by pdb-tools</w:t>
      </w:r>
      <w:r w:rsidR="00A93911">
        <w:rPr>
          <w:rFonts w:cs="Arial"/>
        </w:rPr>
        <w:fldChar w:fldCharType="begin" w:fldLock="1"/>
      </w:r>
      <w:r w:rsidR="00A93911">
        <w:rPr>
          <w:rFonts w:cs="Arial"/>
        </w:rPr>
        <w:instrText>ADDIN CSL_CITATION {"citationItems":[{"id":"ITEM-1","itemData":{"DOI":"10.12688/f1000research.17456.1","ISSN":"2046-1402","abstract":"The pdb-tools are a collection of Python scripts for working with molecular structure data in the Protein Data Bank (PDB) format. They allow users to edit, convert, and validate PDB files, from the command-line, in a simple but efficient manner. The pdb-tools are implemented in Python, without any external dependencies, and are freely available under the open-source Apache License at https://github.com/haddocking/pdb-tools/ and on PyPI.","author":[{"dropping-particle":"","family":"Rodrigues","given":"João P G L M","non-dropping-particle":"","parse-names":false,"suffix":""},{"dropping-particle":"","family":"Teixeira","given":"João M C","non-dropping-particle":"","parse-names":false,"suffix":""},{"dropping-particle":"","family":"Trellet","given":"Mikaël","non-dropping-particle":"","parse-names":false,"suffix":""},{"dropping-particle":"","family":"Bonvin","given":"Alexandre M J J","non-dropping-particle":"","parse-names":false,"suffix":""}],"container-title":"F1000Research","id":"ITEM-1","issued":{"date-parts":[["2018","12","20"]]},"language":"eng","page":"1961","publisher":"F1000 Research Limited","title":"pdb-tools: a swiss army knife for molecular structures","type":"article-journal","volume":"7"},"uris":["http://www.mendeley.com/documents/?uuid=da7aae2c-20df-4bd0-b8b6-09d5c4518bc7"]}],"mendeley":{"formattedCitation":"&lt;sup&gt;3&lt;/sup&gt;","plainTextFormattedCitation":"3","previouslyFormattedCitation":"&lt;sup&gt;3&lt;/sup&gt;"},"properties":{"noteIndex":0},"schema":"https://github.com/citation-style-language/schema/raw/master/csl-citation.json"}</w:instrText>
      </w:r>
      <w:r w:rsidR="00A93911">
        <w:rPr>
          <w:rFonts w:cs="Arial"/>
        </w:rPr>
        <w:fldChar w:fldCharType="separate"/>
      </w:r>
      <w:r w:rsidR="00A93911" w:rsidRPr="00A93911">
        <w:rPr>
          <w:rFonts w:cs="Arial"/>
          <w:noProof/>
          <w:vertAlign w:val="superscript"/>
        </w:rPr>
        <w:t>3</w:t>
      </w:r>
      <w:r w:rsidR="00A93911">
        <w:rPr>
          <w:rFonts w:cs="Arial"/>
        </w:rPr>
        <w:fldChar w:fldCharType="end"/>
      </w:r>
      <w:r w:rsidR="00C404BD" w:rsidRPr="00713EEE">
        <w:rPr>
          <w:rFonts w:cs="Arial"/>
        </w:rPr>
        <w:t>. After cleaning the pocket and generat</w:t>
      </w:r>
      <w:r w:rsidR="009A4D78" w:rsidRPr="00713EEE">
        <w:rPr>
          <w:rFonts w:cs="Arial"/>
        </w:rPr>
        <w:t>ing</w:t>
      </w:r>
      <w:r w:rsidR="00C404BD" w:rsidRPr="00713EEE">
        <w:rPr>
          <w:rFonts w:cs="Arial"/>
        </w:rPr>
        <w:t xml:space="preserve"> the atom features of </w:t>
      </w:r>
      <w:proofErr w:type="gramStart"/>
      <w:r w:rsidR="00C404BD" w:rsidRPr="00713EEE">
        <w:rPr>
          <w:rFonts w:cs="Arial"/>
        </w:rPr>
        <w:t xml:space="preserve">the </w:t>
      </w:r>
      <w:r w:rsidR="00B05AE1">
        <w:rPr>
          <w:rFonts w:cs="Arial"/>
        </w:rPr>
        <w:t>a</w:t>
      </w:r>
      <w:proofErr w:type="gramEnd"/>
      <w:r w:rsidR="00B05AE1">
        <w:rPr>
          <w:rFonts w:cs="Arial"/>
        </w:rPr>
        <w:t xml:space="preserve"> </w:t>
      </w:r>
      <w:r w:rsidR="00C404BD" w:rsidRPr="00713EEE">
        <w:rPr>
          <w:rFonts w:cs="Arial"/>
        </w:rPr>
        <w:t>protein and ligand, we concatenate the features</w:t>
      </w:r>
      <w:r w:rsidR="009A4D78" w:rsidRPr="00713EEE">
        <w:rPr>
          <w:rFonts w:cs="Arial"/>
        </w:rPr>
        <w:t xml:space="preserve"> and</w:t>
      </w:r>
      <w:r w:rsidR="00C404BD" w:rsidRPr="00713EEE">
        <w:rPr>
          <w:rFonts w:cs="Arial"/>
        </w:rPr>
        <w:t xml:space="preserve"> positions</w:t>
      </w:r>
      <w:r w:rsidR="009A4D78" w:rsidRPr="00713EEE">
        <w:rPr>
          <w:rFonts w:cs="Arial"/>
        </w:rPr>
        <w:t xml:space="preserve"> </w:t>
      </w:r>
      <w:r w:rsidR="00C404BD" w:rsidRPr="00713EEE">
        <w:rPr>
          <w:rFonts w:cs="Arial"/>
        </w:rPr>
        <w:t xml:space="preserve">of </w:t>
      </w:r>
      <w:r w:rsidR="00CE2D0C">
        <w:rPr>
          <w:rFonts w:cs="Arial"/>
        </w:rPr>
        <w:t xml:space="preserve">the </w:t>
      </w:r>
      <w:r w:rsidR="00C404BD" w:rsidRPr="00713EEE">
        <w:rPr>
          <w:rFonts w:cs="Arial"/>
        </w:rPr>
        <w:t xml:space="preserve">protein and ligand. Then the nonbonded edges and edge attributes are generated as introduced in the main body. Finally, </w:t>
      </w:r>
      <w:r w:rsidR="005E2635" w:rsidRPr="00713EEE">
        <w:rPr>
          <w:rFonts w:cs="Arial"/>
        </w:rPr>
        <w:t>large</w:t>
      </w:r>
      <w:r w:rsidR="00C404BD" w:rsidRPr="00713EEE">
        <w:rPr>
          <w:rFonts w:cs="Arial"/>
        </w:rPr>
        <w:t xml:space="preserve"> protein-ligand graph</w:t>
      </w:r>
      <w:r w:rsidR="00D90256" w:rsidRPr="00713EEE">
        <w:rPr>
          <w:rFonts w:cs="Arial"/>
        </w:rPr>
        <w:t>s</w:t>
      </w:r>
      <w:r w:rsidR="00C404BD" w:rsidRPr="00713EEE">
        <w:rPr>
          <w:rFonts w:cs="Arial"/>
        </w:rPr>
        <w:t xml:space="preserve"> </w:t>
      </w:r>
      <w:r w:rsidR="00D90256" w:rsidRPr="00713EEE">
        <w:rPr>
          <w:rFonts w:cs="Arial"/>
        </w:rPr>
        <w:t>just like the normal molecule graphs are generated and fed into the FFiNet.</w:t>
      </w:r>
      <w:r w:rsidR="0074442B" w:rsidRPr="00713EEE">
        <w:rPr>
          <w:rFonts w:cs="Arial"/>
        </w:rPr>
        <w:t xml:space="preserve"> </w:t>
      </w:r>
    </w:p>
    <w:p w14:paraId="7BBA067E" w14:textId="61E0F1D2" w:rsidR="00F8139E" w:rsidRPr="00B05AE1" w:rsidRDefault="00B05AE1" w:rsidP="00B05AE1">
      <w:pPr>
        <w:pStyle w:val="2"/>
      </w:pPr>
      <w:r>
        <w:t xml:space="preserve">1.2 </w:t>
      </w:r>
      <w:r w:rsidR="00A00DA5">
        <w:t>P</w:t>
      </w:r>
      <w:r w:rsidR="00F8139E" w:rsidRPr="00713EEE">
        <w:t>osition encoding</w:t>
      </w:r>
      <w:r w:rsidR="0040339E" w:rsidRPr="00713EEE">
        <w:t>s</w:t>
      </w:r>
    </w:p>
    <w:p w14:paraId="253CABEB" w14:textId="68DD30BC" w:rsidR="00F8139E" w:rsidRPr="00713EEE" w:rsidRDefault="00F6001F" w:rsidP="00C3319B">
      <w:pPr>
        <w:rPr>
          <w:rFonts w:cs="Arial"/>
        </w:rPr>
      </w:pPr>
      <w:r w:rsidRPr="00713EEE">
        <w:rPr>
          <w:rFonts w:cs="Arial"/>
        </w:rPr>
        <w:t xml:space="preserve">One of the obstacles to expanding </w:t>
      </w:r>
      <w:r w:rsidR="009A4D78" w:rsidRPr="00713EEE">
        <w:rPr>
          <w:rFonts w:cs="Arial"/>
        </w:rPr>
        <w:t xml:space="preserve">the </w:t>
      </w:r>
      <w:r w:rsidR="007D1F35">
        <w:rPr>
          <w:rFonts w:cs="Arial"/>
        </w:rPr>
        <w:t>receptive field</w:t>
      </w:r>
      <w:r w:rsidRPr="00713EEE">
        <w:rPr>
          <w:rFonts w:cs="Arial"/>
        </w:rPr>
        <w:t xml:space="preserve"> is how to distinguish the atoms in different hops. We use two strategies to solve this problem, </w:t>
      </w:r>
      <w:r w:rsidR="00CE2D0C">
        <w:rPr>
          <w:rFonts w:cs="Arial"/>
        </w:rPr>
        <w:t xml:space="preserve">the </w:t>
      </w:r>
      <w:r w:rsidRPr="00713EEE">
        <w:rPr>
          <w:rFonts w:cs="Arial"/>
        </w:rPr>
        <w:t xml:space="preserve">first is </w:t>
      </w:r>
      <w:r w:rsidR="0040339E" w:rsidRPr="00713EEE">
        <w:rPr>
          <w:rFonts w:cs="Arial"/>
        </w:rPr>
        <w:t>injecting</w:t>
      </w:r>
      <w:r w:rsidR="00E74216" w:rsidRPr="00713EEE">
        <w:rPr>
          <w:rFonts w:cs="Arial"/>
        </w:rPr>
        <w:t xml:space="preserve"> position encoding</w:t>
      </w:r>
      <w:r w:rsidR="0040339E" w:rsidRPr="00713EEE">
        <w:rPr>
          <w:rFonts w:cs="Arial"/>
        </w:rPr>
        <w:t>s</w:t>
      </w:r>
      <w:r w:rsidR="00E74216" w:rsidRPr="00713EEE">
        <w:rPr>
          <w:rFonts w:cs="Arial"/>
        </w:rPr>
        <w:t xml:space="preserve"> in </w:t>
      </w:r>
      <w:r w:rsidR="009A4D78" w:rsidRPr="00713EEE">
        <w:rPr>
          <w:rFonts w:cs="Arial"/>
        </w:rPr>
        <w:t xml:space="preserve">the </w:t>
      </w:r>
      <w:r w:rsidR="00E74216" w:rsidRPr="00713EEE">
        <w:rPr>
          <w:rFonts w:cs="Arial"/>
        </w:rPr>
        <w:t xml:space="preserve">k-hop attention mechanism, second is the axial attention mechanism. The latter will be talked </w:t>
      </w:r>
      <w:r w:rsidR="009A4D78" w:rsidRPr="00713EEE">
        <w:rPr>
          <w:rFonts w:cs="Arial"/>
        </w:rPr>
        <w:t xml:space="preserve">about </w:t>
      </w:r>
      <w:r w:rsidR="00E74216" w:rsidRPr="00713EEE">
        <w:rPr>
          <w:rFonts w:cs="Arial"/>
        </w:rPr>
        <w:t xml:space="preserve">in section </w:t>
      </w:r>
      <w:r w:rsidR="00E74216" w:rsidRPr="00713EEE">
        <w:rPr>
          <w:rFonts w:cs="Arial"/>
        </w:rPr>
        <w:fldChar w:fldCharType="begin"/>
      </w:r>
      <w:r w:rsidR="00E74216" w:rsidRPr="00713EEE">
        <w:rPr>
          <w:rFonts w:cs="Arial"/>
        </w:rPr>
        <w:instrText xml:space="preserve"> REF _Ref97623140 \r \h </w:instrText>
      </w:r>
      <w:r w:rsidR="00BF340B" w:rsidRPr="00713EEE">
        <w:rPr>
          <w:rFonts w:cs="Arial"/>
        </w:rPr>
        <w:instrText xml:space="preserve"> \* MERGEFORMAT </w:instrText>
      </w:r>
      <w:r w:rsidR="00E74216" w:rsidRPr="00713EEE">
        <w:rPr>
          <w:rFonts w:cs="Arial"/>
        </w:rPr>
      </w:r>
      <w:r w:rsidR="00E74216" w:rsidRPr="00713EEE">
        <w:rPr>
          <w:rFonts w:cs="Arial"/>
        </w:rPr>
        <w:fldChar w:fldCharType="separate"/>
      </w:r>
      <w:r w:rsidR="00BC499F">
        <w:rPr>
          <w:rFonts w:cs="Arial"/>
        </w:rPr>
        <w:t>0</w:t>
      </w:r>
      <w:r w:rsidR="00E74216" w:rsidRPr="00713EEE">
        <w:rPr>
          <w:rFonts w:cs="Arial"/>
        </w:rPr>
        <w:fldChar w:fldCharType="end"/>
      </w:r>
      <w:r w:rsidR="00E74216" w:rsidRPr="00713EEE">
        <w:rPr>
          <w:rFonts w:cs="Arial"/>
        </w:rPr>
        <w:t xml:space="preserve">. </w:t>
      </w:r>
      <w:r w:rsidR="00B05AE1">
        <w:rPr>
          <w:rFonts w:cs="Arial"/>
        </w:rPr>
        <w:t>P</w:t>
      </w:r>
      <w:r w:rsidR="00E74216" w:rsidRPr="00713EEE">
        <w:rPr>
          <w:rFonts w:cs="Arial"/>
        </w:rPr>
        <w:t xml:space="preserve">osition encoding </w:t>
      </w:r>
      <w:r w:rsidR="00F848C3" w:rsidRPr="00713EEE">
        <w:rPr>
          <w:rFonts w:cs="Arial"/>
        </w:rPr>
        <w:t xml:space="preserve">is a method to inject some information about the relative or absolute position of the tokens in the sequence. </w:t>
      </w:r>
      <w:r w:rsidR="0040339E" w:rsidRPr="00713EEE">
        <w:rPr>
          <w:rFonts w:cs="Arial"/>
        </w:rPr>
        <w:t>In this work, we use sine and cosine functions of different frequencies as position encodings:</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1066"/>
      </w:tblGrid>
      <w:tr w:rsidR="000817CA" w:rsidRPr="00325BCA" w14:paraId="58F16605" w14:textId="77777777" w:rsidTr="000817CA">
        <w:tc>
          <w:tcPr>
            <w:tcW w:w="7230" w:type="dxa"/>
            <w:vAlign w:val="center"/>
          </w:tcPr>
          <w:p w14:paraId="5CAEBCB0" w14:textId="4B9C1EB5" w:rsidR="000817CA" w:rsidRPr="00325BCA" w:rsidRDefault="000817CA" w:rsidP="000817CA">
            <w:pPr>
              <w:adjustRightInd w:val="0"/>
              <w:snapToGrid w:val="0"/>
              <w:spacing w:before="240" w:line="480" w:lineRule="auto"/>
              <w:jc w:val="center"/>
              <w:rPr>
                <w:rFonts w:cs="Arial"/>
              </w:rPr>
            </w:pPr>
            <m:oMathPara>
              <m:oMathParaPr>
                <m:jc m:val="left"/>
              </m:oMathParaPr>
              <m:oMath>
                <m:r>
                  <w:rPr>
                    <w:rFonts w:ascii="Cambria Math" w:hAnsi="Cambria Math" w:cs="Arial"/>
                  </w:rPr>
                  <m:t>PE</m:t>
                </m:r>
                <m:d>
                  <m:dPr>
                    <m:ctrlPr>
                      <w:rPr>
                        <w:rFonts w:ascii="Cambria Math" w:hAnsi="Cambria Math" w:cs="Arial"/>
                      </w:rPr>
                    </m:ctrlPr>
                  </m:dPr>
                  <m:e>
                    <m:r>
                      <w:rPr>
                        <w:rFonts w:ascii="Cambria Math" w:hAnsi="Cambria Math" w:cs="Arial"/>
                      </w:rPr>
                      <m:t>pos</m:t>
                    </m:r>
                    <m:r>
                      <m:rPr>
                        <m:sty m:val="p"/>
                      </m:rPr>
                      <w:rPr>
                        <w:rFonts w:ascii="Cambria Math" w:hAnsi="Cambria Math" w:cs="Arial"/>
                      </w:rPr>
                      <m:t>,2</m:t>
                    </m:r>
                    <m:r>
                      <w:rPr>
                        <w:rFonts w:ascii="Cambria Math" w:hAnsi="Cambria Math" w:cs="Arial"/>
                      </w:rPr>
                      <m:t>i</m:t>
                    </m:r>
                  </m:e>
                </m:d>
                <m:r>
                  <w:rPr>
                    <w:rFonts w:ascii="Cambria Math" w:hAnsi="Cambria Math" w:cs="Arial"/>
                  </w:rPr>
                  <m:t>=</m:t>
                </m:r>
                <m:func>
                  <m:funcPr>
                    <m:ctrlPr>
                      <w:rPr>
                        <w:rFonts w:ascii="Cambria Math" w:hAnsi="Cambria Math" w:cs="Arial"/>
                        <w:i/>
                      </w:rPr>
                    </m:ctrlPr>
                  </m:funcPr>
                  <m:fName>
                    <m:r>
                      <m:rPr>
                        <m:sty m:val="p"/>
                      </m:rPr>
                      <w:rPr>
                        <w:rFonts w:ascii="Cambria Math" w:hAnsi="Cambria Math" w:cs="Arial"/>
                      </w:rPr>
                      <m:t>sin</m:t>
                    </m:r>
                  </m:fName>
                  <m:e>
                    <m:d>
                      <m:dPr>
                        <m:ctrlPr>
                          <w:rPr>
                            <w:rFonts w:ascii="Cambria Math" w:hAnsi="Cambria Math" w:cs="Arial"/>
                            <w:i/>
                          </w:rPr>
                        </m:ctrlPr>
                      </m:dPr>
                      <m:e>
                        <m:f>
                          <m:fPr>
                            <m:ctrlPr>
                              <w:rPr>
                                <w:rFonts w:ascii="Cambria Math" w:hAnsi="Cambria Math" w:cs="Arial"/>
                                <w:i/>
                              </w:rPr>
                            </m:ctrlPr>
                          </m:fPr>
                          <m:num>
                            <m:r>
                              <w:rPr>
                                <w:rFonts w:ascii="Cambria Math" w:hAnsi="Cambria Math" w:cs="Arial"/>
                              </w:rPr>
                              <m:t>pos</m:t>
                            </m:r>
                          </m:num>
                          <m:den>
                            <m:sSup>
                              <m:sSupPr>
                                <m:ctrlPr>
                                  <w:rPr>
                                    <w:rFonts w:ascii="Cambria Math" w:hAnsi="Cambria Math" w:cs="Arial"/>
                                    <w:i/>
                                  </w:rPr>
                                </m:ctrlPr>
                              </m:sSupPr>
                              <m:e>
                                <m:r>
                                  <w:rPr>
                                    <w:rFonts w:ascii="Cambria Math" w:hAnsi="Cambria Math" w:cs="Arial"/>
                                  </w:rPr>
                                  <m:t>10000</m:t>
                                </m:r>
                              </m:e>
                              <m:sup>
                                <m:f>
                                  <m:fPr>
                                    <m:ctrlPr>
                                      <w:rPr>
                                        <w:rFonts w:ascii="Cambria Math" w:hAnsi="Cambria Math" w:cs="Arial"/>
                                        <w:i/>
                                      </w:rPr>
                                    </m:ctrlPr>
                                  </m:fPr>
                                  <m:num>
                                    <m:r>
                                      <w:rPr>
                                        <w:rFonts w:ascii="Cambria Math" w:hAnsi="Cambria Math" w:cs="Arial"/>
                                      </w:rPr>
                                      <m:t>2i</m:t>
                                    </m:r>
                                  </m:num>
                                  <m:den>
                                    <m:sSup>
                                      <m:sSupPr>
                                        <m:ctrlPr>
                                          <w:rPr>
                                            <w:rFonts w:ascii="Cambria Math" w:hAnsi="Cambria Math" w:cs="Arial"/>
                                            <w:i/>
                                          </w:rPr>
                                        </m:ctrlPr>
                                      </m:sSupPr>
                                      <m:e>
                                        <m:r>
                                          <w:rPr>
                                            <w:rFonts w:ascii="Cambria Math" w:hAnsi="Cambria Math" w:cs="Arial"/>
                                          </w:rPr>
                                          <m:t>d</m:t>
                                        </m:r>
                                      </m:e>
                                      <m:sup>
                                        <m:r>
                                          <w:rPr>
                                            <w:rFonts w:ascii="Cambria Math" w:hAnsi="Cambria Math" w:cs="Arial"/>
                                          </w:rPr>
                                          <m:t>'</m:t>
                                        </m:r>
                                      </m:sup>
                                    </m:sSup>
                                  </m:den>
                                </m:f>
                              </m:sup>
                            </m:sSup>
                          </m:den>
                        </m:f>
                      </m:e>
                    </m:d>
                  </m:e>
                </m:func>
              </m:oMath>
            </m:oMathPara>
          </w:p>
        </w:tc>
        <w:tc>
          <w:tcPr>
            <w:tcW w:w="1066" w:type="dxa"/>
            <w:vAlign w:val="center"/>
          </w:tcPr>
          <w:p w14:paraId="3689A0FA" w14:textId="6BF09E04" w:rsidR="000817CA" w:rsidRPr="00325BCA" w:rsidRDefault="000817CA" w:rsidP="000817CA">
            <w:pPr>
              <w:adjustRightInd w:val="0"/>
              <w:snapToGrid w:val="0"/>
              <w:spacing w:before="240" w:line="480" w:lineRule="auto"/>
              <w:jc w:val="right"/>
              <w:rPr>
                <w:rFonts w:cs="Arial"/>
              </w:rPr>
            </w:pPr>
            <w:r w:rsidRPr="00325BCA">
              <w:rPr>
                <w:rFonts w:cs="Arial"/>
              </w:rPr>
              <w:t>(</w:t>
            </w:r>
            <w:r>
              <w:rPr>
                <w:rFonts w:cs="Arial"/>
              </w:rPr>
              <w:t>1</w:t>
            </w:r>
            <w:r w:rsidRPr="00325BCA">
              <w:rPr>
                <w:rFonts w:cs="Arial"/>
              </w:rPr>
              <w:t>)</w:t>
            </w:r>
          </w:p>
        </w:tc>
      </w:tr>
      <w:tr w:rsidR="000817CA" w:rsidRPr="00325BCA" w14:paraId="086CED4E" w14:textId="77777777" w:rsidTr="00F601EE">
        <w:tc>
          <w:tcPr>
            <w:tcW w:w="7230" w:type="dxa"/>
            <w:vAlign w:val="center"/>
          </w:tcPr>
          <w:p w14:paraId="751888E6" w14:textId="5F3B917D" w:rsidR="000817CA" w:rsidRPr="00325BCA" w:rsidRDefault="000817CA" w:rsidP="00F601EE">
            <w:pPr>
              <w:adjustRightInd w:val="0"/>
              <w:snapToGrid w:val="0"/>
              <w:spacing w:before="240" w:line="480" w:lineRule="auto"/>
              <w:jc w:val="center"/>
              <w:rPr>
                <w:rFonts w:cs="Arial"/>
              </w:rPr>
            </w:pPr>
            <m:oMathPara>
              <m:oMathParaPr>
                <m:jc m:val="left"/>
              </m:oMathParaPr>
              <m:oMath>
                <m:r>
                  <w:rPr>
                    <w:rFonts w:ascii="Cambria Math" w:hAnsi="Cambria Math" w:cs="Arial"/>
                  </w:rPr>
                  <m:t>PE</m:t>
                </m:r>
                <m:d>
                  <m:dPr>
                    <m:ctrlPr>
                      <w:rPr>
                        <w:rFonts w:ascii="Cambria Math" w:hAnsi="Cambria Math" w:cs="Arial"/>
                      </w:rPr>
                    </m:ctrlPr>
                  </m:dPr>
                  <m:e>
                    <m:r>
                      <w:rPr>
                        <w:rFonts w:ascii="Cambria Math" w:hAnsi="Cambria Math" w:cs="Arial"/>
                      </w:rPr>
                      <m:t>pos</m:t>
                    </m:r>
                    <m:r>
                      <m:rPr>
                        <m:sty m:val="p"/>
                      </m:rPr>
                      <w:rPr>
                        <w:rFonts w:ascii="Cambria Math" w:hAnsi="Cambria Math" w:cs="Arial"/>
                      </w:rPr>
                      <m:t>,2</m:t>
                    </m:r>
                    <m:r>
                      <w:rPr>
                        <w:rFonts w:ascii="Cambria Math" w:hAnsi="Cambria Math" w:cs="Arial"/>
                      </w:rPr>
                      <m:t>i+1</m:t>
                    </m:r>
                  </m:e>
                </m:d>
                <m:r>
                  <w:rPr>
                    <w:rFonts w:ascii="Cambria Math" w:hAnsi="Cambria Math" w:cs="Arial"/>
                  </w:rPr>
                  <m:t>=</m:t>
                </m:r>
                <m:func>
                  <m:funcPr>
                    <m:ctrlPr>
                      <w:rPr>
                        <w:rFonts w:ascii="Cambria Math" w:hAnsi="Cambria Math" w:cs="Arial"/>
                        <w:i/>
                      </w:rPr>
                    </m:ctrlPr>
                  </m:funcPr>
                  <m:fName>
                    <m:r>
                      <m:rPr>
                        <m:sty m:val="p"/>
                      </m:rPr>
                      <w:rPr>
                        <w:rFonts w:ascii="Cambria Math" w:hAnsi="Cambria Math" w:cs="Arial"/>
                      </w:rPr>
                      <m:t>cos</m:t>
                    </m:r>
                  </m:fName>
                  <m:e>
                    <m:d>
                      <m:dPr>
                        <m:ctrlPr>
                          <w:rPr>
                            <w:rFonts w:ascii="Cambria Math" w:hAnsi="Cambria Math" w:cs="Arial"/>
                            <w:i/>
                          </w:rPr>
                        </m:ctrlPr>
                      </m:dPr>
                      <m:e>
                        <m:f>
                          <m:fPr>
                            <m:ctrlPr>
                              <w:rPr>
                                <w:rFonts w:ascii="Cambria Math" w:hAnsi="Cambria Math" w:cs="Arial"/>
                                <w:i/>
                              </w:rPr>
                            </m:ctrlPr>
                          </m:fPr>
                          <m:num>
                            <m:r>
                              <w:rPr>
                                <w:rFonts w:ascii="Cambria Math" w:hAnsi="Cambria Math" w:cs="Arial"/>
                              </w:rPr>
                              <m:t>pos</m:t>
                            </m:r>
                          </m:num>
                          <m:den>
                            <m:sSup>
                              <m:sSupPr>
                                <m:ctrlPr>
                                  <w:rPr>
                                    <w:rFonts w:ascii="Cambria Math" w:hAnsi="Cambria Math" w:cs="Arial"/>
                                    <w:i/>
                                  </w:rPr>
                                </m:ctrlPr>
                              </m:sSupPr>
                              <m:e>
                                <m:r>
                                  <w:rPr>
                                    <w:rFonts w:ascii="Cambria Math" w:hAnsi="Cambria Math" w:cs="Arial"/>
                                  </w:rPr>
                                  <m:t>10000</m:t>
                                </m:r>
                              </m:e>
                              <m:sup>
                                <m:f>
                                  <m:fPr>
                                    <m:ctrlPr>
                                      <w:rPr>
                                        <w:rFonts w:ascii="Cambria Math" w:hAnsi="Cambria Math" w:cs="Arial"/>
                                        <w:i/>
                                      </w:rPr>
                                    </m:ctrlPr>
                                  </m:fPr>
                                  <m:num>
                                    <m:r>
                                      <w:rPr>
                                        <w:rFonts w:ascii="Cambria Math" w:hAnsi="Cambria Math" w:cs="Arial"/>
                                      </w:rPr>
                                      <m:t>2i</m:t>
                                    </m:r>
                                  </m:num>
                                  <m:den>
                                    <m:sSup>
                                      <m:sSupPr>
                                        <m:ctrlPr>
                                          <w:rPr>
                                            <w:rFonts w:ascii="Cambria Math" w:hAnsi="Cambria Math" w:cs="Arial"/>
                                            <w:i/>
                                          </w:rPr>
                                        </m:ctrlPr>
                                      </m:sSupPr>
                                      <m:e>
                                        <m:r>
                                          <w:rPr>
                                            <w:rFonts w:ascii="Cambria Math" w:hAnsi="Cambria Math" w:cs="Arial"/>
                                          </w:rPr>
                                          <m:t>d</m:t>
                                        </m:r>
                                      </m:e>
                                      <m:sup>
                                        <m:r>
                                          <w:rPr>
                                            <w:rFonts w:ascii="Cambria Math" w:hAnsi="Cambria Math" w:cs="Arial"/>
                                          </w:rPr>
                                          <m:t>'</m:t>
                                        </m:r>
                                      </m:sup>
                                    </m:sSup>
                                  </m:den>
                                </m:f>
                              </m:sup>
                            </m:sSup>
                          </m:den>
                        </m:f>
                      </m:e>
                    </m:d>
                  </m:e>
                </m:func>
                <m:r>
                  <w:rPr>
                    <w:rFonts w:ascii="Cambria Math" w:hAnsi="Cambria Math" w:cs="Arial"/>
                  </w:rPr>
                  <m:t xml:space="preserve"> </m:t>
                </m:r>
              </m:oMath>
            </m:oMathPara>
          </w:p>
        </w:tc>
        <w:tc>
          <w:tcPr>
            <w:tcW w:w="1066" w:type="dxa"/>
            <w:vAlign w:val="center"/>
          </w:tcPr>
          <w:p w14:paraId="4948C9A7" w14:textId="193C6C59" w:rsidR="000817CA" w:rsidRPr="00325BCA" w:rsidRDefault="000817CA" w:rsidP="00F601EE">
            <w:pPr>
              <w:adjustRightInd w:val="0"/>
              <w:snapToGrid w:val="0"/>
              <w:spacing w:before="240" w:line="480" w:lineRule="auto"/>
              <w:jc w:val="right"/>
              <w:rPr>
                <w:rFonts w:cs="Arial"/>
              </w:rPr>
            </w:pPr>
            <w:r w:rsidRPr="00325BCA">
              <w:rPr>
                <w:rFonts w:cs="Arial"/>
              </w:rPr>
              <w:t>(</w:t>
            </w:r>
            <w:r>
              <w:rPr>
                <w:rFonts w:cs="Arial"/>
              </w:rPr>
              <w:t>2</w:t>
            </w:r>
            <w:r w:rsidRPr="00325BCA">
              <w:rPr>
                <w:rFonts w:cs="Arial"/>
              </w:rPr>
              <w:t>)</w:t>
            </w:r>
          </w:p>
        </w:tc>
      </w:tr>
    </w:tbl>
    <w:p w14:paraId="3E1F8928" w14:textId="10D7BC79" w:rsidR="00250BBB" w:rsidRPr="00713EEE" w:rsidRDefault="003C52A7" w:rsidP="00C3319B">
      <w:pPr>
        <w:rPr>
          <w:rFonts w:cs="Arial"/>
        </w:rPr>
      </w:pPr>
      <w:r w:rsidRPr="00713EEE">
        <w:rPr>
          <w:rFonts w:cs="Arial"/>
        </w:rPr>
        <w:t xml:space="preserve">where </w:t>
      </w:r>
      <m:oMath>
        <m:r>
          <w:rPr>
            <w:rFonts w:ascii="Cambria Math" w:hAnsi="Cambria Math" w:cs="Arial"/>
          </w:rPr>
          <m:t>pos</m:t>
        </m:r>
      </m:oMath>
      <w:r w:rsidRPr="00713EEE">
        <w:rPr>
          <w:rFonts w:cs="Arial"/>
        </w:rPr>
        <w:t xml:space="preserve"> is the position </w:t>
      </w:r>
      <w:r w:rsidR="00C4298A">
        <w:rPr>
          <w:rFonts w:cs="Arial"/>
        </w:rPr>
        <w:t xml:space="preserve">of a vector in a sequence, </w:t>
      </w:r>
      <m:oMath>
        <m:r>
          <w:rPr>
            <w:rFonts w:ascii="Cambria Math" w:hAnsi="Cambria Math" w:cs="Arial"/>
          </w:rPr>
          <m:t>d</m:t>
        </m:r>
        <m:r>
          <m:rPr>
            <m:sty m:val="p"/>
          </m:rPr>
          <w:rPr>
            <w:rFonts w:ascii="Cambria Math" w:hAnsi="Cambria Math" w:cs="Arial"/>
            <w:vertAlign w:val="superscript"/>
          </w:rPr>
          <m:t>’</m:t>
        </m:r>
      </m:oMath>
      <w:r w:rsidR="00C4298A">
        <w:rPr>
          <w:rFonts w:cs="Arial"/>
        </w:rPr>
        <w:t xml:space="preserve"> is hidden channels, </w:t>
      </w:r>
      <w:r w:rsidRPr="00713EEE">
        <w:rPr>
          <w:rFonts w:cs="Arial"/>
        </w:rPr>
        <w:t xml:space="preserve">and </w:t>
      </w:r>
      <m:oMath>
        <m:r>
          <w:rPr>
            <w:rFonts w:ascii="Cambria Math" w:hAnsi="Cambria Math" w:cs="Arial"/>
          </w:rPr>
          <m:t>i</m:t>
        </m:r>
      </m:oMath>
      <w:r w:rsidRPr="00713EEE">
        <w:rPr>
          <w:rFonts w:cs="Arial"/>
        </w:rPr>
        <w:t xml:space="preserve"> is </w:t>
      </w:r>
      <w:r w:rsidR="00D76506" w:rsidRPr="00713EEE">
        <w:rPr>
          <w:rFonts w:cs="Arial"/>
        </w:rPr>
        <w:t xml:space="preserve">a number from zero to </w:t>
      </w:r>
      <m:oMath>
        <m:r>
          <w:rPr>
            <w:rFonts w:ascii="Cambria Math" w:hAnsi="Cambria Math" w:cs="Arial"/>
          </w:rPr>
          <m:t>d</m:t>
        </m:r>
        <m:r>
          <m:rPr>
            <m:sty m:val="p"/>
          </m:rPr>
          <w:rPr>
            <w:rFonts w:ascii="Cambria Math" w:hAnsi="Cambria Math" w:cs="Arial"/>
            <w:vertAlign w:val="superscript"/>
          </w:rPr>
          <m:t>’</m:t>
        </m:r>
      </m:oMath>
      <w:r w:rsidR="00250BBB" w:rsidRPr="00713EEE">
        <w:rPr>
          <w:rFonts w:cs="Arial"/>
        </w:rPr>
        <w:t xml:space="preserve">. We first treat the initial k-hop embeddings (k=0, 1, 2, 3) as a sequence. And multiplying </w:t>
      </w:r>
      <w:r w:rsidR="00D76506" w:rsidRPr="00713EEE">
        <w:rPr>
          <w:rFonts w:cs="Arial"/>
        </w:rPr>
        <w:t xml:space="preserve">position encodings on them. </w:t>
      </w:r>
      <w:r w:rsidR="00233765" w:rsidRPr="00713EEE">
        <w:rPr>
          <w:rFonts w:cs="Arial"/>
        </w:rPr>
        <w:t xml:space="preserve">We </w:t>
      </w:r>
      <w:r w:rsidR="00051FDE" w:rsidRPr="00713EEE">
        <w:rPr>
          <w:rFonts w:cs="Arial"/>
        </w:rPr>
        <w:t xml:space="preserve">do not use </w:t>
      </w:r>
      <w:r w:rsidR="009A4D78" w:rsidRPr="00713EEE">
        <w:rPr>
          <w:rFonts w:cs="Arial"/>
        </w:rPr>
        <w:t xml:space="preserve">a </w:t>
      </w:r>
      <w:r w:rsidR="00051FDE" w:rsidRPr="00713EEE">
        <w:rPr>
          <w:rFonts w:cs="Arial"/>
        </w:rPr>
        <w:t xml:space="preserve">sum operation </w:t>
      </w:r>
      <w:r w:rsidR="00051FDE" w:rsidRPr="00713EEE">
        <w:rPr>
          <w:rFonts w:cs="Arial"/>
        </w:rPr>
        <w:lastRenderedPageBreak/>
        <w:t xml:space="preserve">like Transformer because the k-hop attention mechanism is not sensitive to </w:t>
      </w:r>
      <w:r w:rsidR="009A4D78" w:rsidRPr="00713EEE">
        <w:rPr>
          <w:rFonts w:cs="Arial"/>
        </w:rPr>
        <w:t xml:space="preserve">the </w:t>
      </w:r>
      <w:r w:rsidR="001A6A2C" w:rsidRPr="00713EEE">
        <w:rPr>
          <w:rFonts w:cs="Arial"/>
        </w:rPr>
        <w:t>sum operation.</w:t>
      </w:r>
    </w:p>
    <w:p w14:paraId="67BADA21" w14:textId="792D9813" w:rsidR="00C3319B" w:rsidRPr="00B05AE1" w:rsidRDefault="00B05AE1" w:rsidP="001364D7">
      <w:pPr>
        <w:pStyle w:val="2"/>
      </w:pPr>
      <w:r w:rsidRPr="00B05AE1">
        <w:t xml:space="preserve">1.3 </w:t>
      </w:r>
      <w:r w:rsidR="005A6DA2" w:rsidRPr="00B05AE1">
        <w:t>k-hop output</w:t>
      </w:r>
    </w:p>
    <w:p w14:paraId="7AD9A7E5" w14:textId="468DAEF7" w:rsidR="00FF7359" w:rsidRDefault="002D3889" w:rsidP="00FF7359">
      <w:pPr>
        <w:rPr>
          <w:rFonts w:cs="Arial"/>
        </w:rPr>
      </w:pPr>
      <w:r w:rsidRPr="00713EEE">
        <w:rPr>
          <w:rFonts w:cs="Arial"/>
        </w:rPr>
        <w:t xml:space="preserve">After calculating the </w:t>
      </w:r>
      <w:r w:rsidR="00FF7359" w:rsidRPr="00713EEE">
        <w:rPr>
          <w:rFonts w:cs="Arial"/>
        </w:rPr>
        <w:t>attention scores</w:t>
      </w:r>
      <w:r w:rsidRPr="00713EEE">
        <w:rPr>
          <w:rFonts w:cs="Arial"/>
        </w:rPr>
        <w:t xml:space="preserve"> by Eq. (2)</w:t>
      </w:r>
      <w:r w:rsidR="005F2E29" w:rsidRPr="00713EEE">
        <w:rPr>
          <w:rFonts w:cs="Arial"/>
        </w:rPr>
        <w:t xml:space="preserve"> in the main text</w:t>
      </w:r>
      <w:r w:rsidR="00FF7359" w:rsidRPr="00713EEE">
        <w:rPr>
          <w:rFonts w:cs="Arial"/>
        </w:rPr>
        <w:t xml:space="preserve">, </w:t>
      </w:r>
      <w:r w:rsidRPr="00713EEE">
        <w:rPr>
          <w:rFonts w:cs="Arial"/>
        </w:rPr>
        <w:t>the softmax function is applied for normalization</w:t>
      </w:r>
      <w:r w:rsidR="00FF7359" w:rsidRPr="00713EEE">
        <w:rPr>
          <w:rFonts w:cs="Arial"/>
        </w:rPr>
        <w:t>:</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1066"/>
      </w:tblGrid>
      <w:tr w:rsidR="000817CA" w:rsidRPr="00325BCA" w14:paraId="728A8A97" w14:textId="77777777" w:rsidTr="00F601EE">
        <w:tc>
          <w:tcPr>
            <w:tcW w:w="7230" w:type="dxa"/>
            <w:vAlign w:val="center"/>
          </w:tcPr>
          <w:p w14:paraId="32B645BD" w14:textId="6A701BFA" w:rsidR="000817CA" w:rsidRPr="00325BCA" w:rsidRDefault="00455B5E" w:rsidP="00F601EE">
            <w:pPr>
              <w:adjustRightInd w:val="0"/>
              <w:snapToGrid w:val="0"/>
              <w:spacing w:before="240" w:line="480" w:lineRule="auto"/>
              <w:jc w:val="center"/>
              <w:rPr>
                <w:rFonts w:cs="Arial"/>
              </w:rPr>
            </w:pPr>
            <m:oMathPara>
              <m:oMathParaPr>
                <m:jc m:val="left"/>
              </m:oMathParaPr>
              <m:oMath>
                <m:sSubSup>
                  <m:sSubSupPr>
                    <m:ctrlPr>
                      <w:rPr>
                        <w:rFonts w:ascii="Cambria Math" w:hAnsi="Cambria Math" w:cs="Arial"/>
                        <w:i/>
                      </w:rPr>
                    </m:ctrlPr>
                  </m:sSubSupPr>
                  <m:e>
                    <m:r>
                      <w:rPr>
                        <w:rFonts w:ascii="Cambria Math" w:hAnsi="Cambria Math" w:cs="Arial"/>
                      </w:rPr>
                      <m:t>α</m:t>
                    </m:r>
                  </m:e>
                  <m:sub>
                    <m:r>
                      <w:rPr>
                        <w:rFonts w:ascii="Cambria Math" w:hAnsi="Cambria Math" w:cs="Arial"/>
                      </w:rPr>
                      <m:t>ij</m:t>
                    </m:r>
                  </m:sub>
                  <m:sup>
                    <m:r>
                      <w:rPr>
                        <w:rFonts w:ascii="Cambria Math" w:hAnsi="Cambria Math" w:cs="Arial"/>
                      </w:rPr>
                      <m:t>k</m:t>
                    </m:r>
                  </m:sup>
                </m:sSubSup>
                <m:r>
                  <w:rPr>
                    <w:rFonts w:ascii="Cambria Math" w:hAnsi="Cambria Math" w:cs="Arial"/>
                  </w:rPr>
                  <m:t>=</m:t>
                </m:r>
                <m:r>
                  <m:rPr>
                    <m:sty m:val="p"/>
                  </m:rPr>
                  <w:rPr>
                    <w:rFonts w:ascii="Cambria Math" w:hAnsi="Cambria Math" w:cs="Arial"/>
                  </w:rPr>
                  <m:t>softmax</m:t>
                </m:r>
                <m:d>
                  <m:dPr>
                    <m:ctrlPr>
                      <w:rPr>
                        <w:rFonts w:ascii="Cambria Math" w:hAnsi="Cambria Math" w:cs="Arial"/>
                        <w:i/>
                      </w:rPr>
                    </m:ctrlPr>
                  </m:dPr>
                  <m:e>
                    <m:sSubSup>
                      <m:sSubSupPr>
                        <m:ctrlPr>
                          <w:rPr>
                            <w:rFonts w:ascii="Cambria Math" w:hAnsi="Cambria Math" w:cs="Arial"/>
                            <w:i/>
                          </w:rPr>
                        </m:ctrlPr>
                      </m:sSubSupPr>
                      <m:e>
                        <m:r>
                          <w:rPr>
                            <w:rFonts w:ascii="Cambria Math" w:hAnsi="Cambria Math" w:cs="Arial"/>
                          </w:rPr>
                          <m:t>e</m:t>
                        </m:r>
                      </m:e>
                      <m:sub>
                        <m:r>
                          <w:rPr>
                            <w:rFonts w:ascii="Cambria Math" w:hAnsi="Cambria Math" w:cs="Arial"/>
                          </w:rPr>
                          <m:t>ij</m:t>
                        </m:r>
                      </m:sub>
                      <m:sup>
                        <m:r>
                          <w:rPr>
                            <w:rFonts w:ascii="Cambria Math" w:hAnsi="Cambria Math" w:cs="Arial"/>
                          </w:rPr>
                          <m:t>k</m:t>
                        </m:r>
                      </m:sup>
                    </m:sSubSup>
                  </m:e>
                </m:d>
                <m:r>
                  <w:rPr>
                    <w:rFonts w:ascii="Cambria Math" w:hAnsi="Cambria Math" w:cs="Arial"/>
                  </w:rPr>
                  <m:t>=</m:t>
                </m:r>
                <m:f>
                  <m:fPr>
                    <m:ctrlPr>
                      <w:rPr>
                        <w:rFonts w:ascii="Cambria Math" w:hAnsi="Cambria Math" w:cs="Arial"/>
                        <w:i/>
                      </w:rPr>
                    </m:ctrlPr>
                  </m:fPr>
                  <m:num>
                    <m:func>
                      <m:funcPr>
                        <m:ctrlPr>
                          <w:rPr>
                            <w:rFonts w:ascii="Cambria Math" w:hAnsi="Cambria Math" w:cs="Arial"/>
                            <w:i/>
                          </w:rPr>
                        </m:ctrlPr>
                      </m:funcPr>
                      <m:fName>
                        <m:r>
                          <m:rPr>
                            <m:sty m:val="p"/>
                          </m:rPr>
                          <w:rPr>
                            <w:rFonts w:ascii="Cambria Math" w:hAnsi="Cambria Math" w:cs="Arial"/>
                          </w:rPr>
                          <m:t>exp</m:t>
                        </m:r>
                      </m:fName>
                      <m:e>
                        <m:d>
                          <m:dPr>
                            <m:ctrlPr>
                              <w:rPr>
                                <w:rFonts w:ascii="Cambria Math" w:hAnsi="Cambria Math" w:cs="Arial"/>
                                <w:i/>
                              </w:rPr>
                            </m:ctrlPr>
                          </m:dPr>
                          <m:e>
                            <m:sSubSup>
                              <m:sSubSupPr>
                                <m:ctrlPr>
                                  <w:rPr>
                                    <w:rFonts w:ascii="Cambria Math" w:hAnsi="Cambria Math" w:cs="Arial"/>
                                    <w:i/>
                                  </w:rPr>
                                </m:ctrlPr>
                              </m:sSubSupPr>
                              <m:e>
                                <m:r>
                                  <w:rPr>
                                    <w:rFonts w:ascii="Cambria Math" w:hAnsi="Cambria Math" w:cs="Arial"/>
                                  </w:rPr>
                                  <m:t>e</m:t>
                                </m:r>
                              </m:e>
                              <m:sub>
                                <m:r>
                                  <w:rPr>
                                    <w:rFonts w:ascii="Cambria Math" w:hAnsi="Cambria Math" w:cs="Arial"/>
                                  </w:rPr>
                                  <m:t>ij</m:t>
                                </m:r>
                              </m:sub>
                              <m:sup>
                                <m:r>
                                  <w:rPr>
                                    <w:rFonts w:ascii="Cambria Math" w:hAnsi="Cambria Math" w:cs="Arial"/>
                                  </w:rPr>
                                  <m:t>k</m:t>
                                </m:r>
                              </m:sup>
                            </m:sSubSup>
                          </m:e>
                        </m:d>
                      </m:e>
                    </m:func>
                  </m:num>
                  <m:den>
                    <m:nary>
                      <m:naryPr>
                        <m:chr m:val="∑"/>
                        <m:supHide m:val="1"/>
                        <m:ctrlPr>
                          <w:rPr>
                            <w:rFonts w:ascii="Cambria Math" w:hAnsi="Cambria Math" w:cs="Arial"/>
                            <w:i/>
                          </w:rPr>
                        </m:ctrlPr>
                      </m:naryPr>
                      <m:sub>
                        <m:sSup>
                          <m:sSupPr>
                            <m:ctrlPr>
                              <w:rPr>
                                <w:rFonts w:ascii="Cambria Math" w:hAnsi="Cambria Math" w:cs="Arial"/>
                                <w:i/>
                              </w:rPr>
                            </m:ctrlPr>
                          </m:sSupPr>
                          <m:e>
                            <m:r>
                              <w:rPr>
                                <w:rFonts w:ascii="Cambria Math" w:hAnsi="Cambria Math" w:cs="Arial"/>
                              </w:rPr>
                              <m:t>j</m:t>
                            </m:r>
                          </m:e>
                          <m:sup>
                            <m:r>
                              <w:rPr>
                                <w:rFonts w:ascii="Cambria Math" w:hAnsi="Cambria Math" w:cs="Arial"/>
                              </w:rPr>
                              <m:t>'</m:t>
                            </m:r>
                          </m:sup>
                        </m:sSup>
                        <m:r>
                          <w:rPr>
                            <w:rFonts w:ascii="Cambria Math" w:hAnsi="Cambria Math" w:cs="Arial"/>
                          </w:rPr>
                          <m:t>∈</m:t>
                        </m:r>
                        <m:sSub>
                          <m:sSubPr>
                            <m:ctrlPr>
                              <w:rPr>
                                <w:rFonts w:ascii="Cambria Math" w:hAnsi="Cambria Math" w:cs="Arial"/>
                                <w:i/>
                              </w:rPr>
                            </m:ctrlPr>
                          </m:sSubPr>
                          <m:e>
                            <m:r>
                              <m:rPr>
                                <m:scr m:val="script"/>
                              </m:rPr>
                              <w:rPr>
                                <w:rFonts w:ascii="Cambria Math" w:hAnsi="Cambria Math" w:cs="Arial"/>
                              </w:rPr>
                              <m:t>N</m:t>
                            </m:r>
                          </m:e>
                          <m:sub>
                            <m:r>
                              <w:rPr>
                                <w:rFonts w:ascii="Cambria Math" w:hAnsi="Cambria Math" w:cs="Arial"/>
                              </w:rPr>
                              <m:t>k</m:t>
                            </m:r>
                          </m:sub>
                        </m:sSub>
                        <m:d>
                          <m:dPr>
                            <m:ctrlPr>
                              <w:rPr>
                                <w:rFonts w:ascii="Cambria Math" w:hAnsi="Cambria Math" w:cs="Arial"/>
                                <w:i/>
                              </w:rPr>
                            </m:ctrlPr>
                          </m:dPr>
                          <m:e>
                            <m:r>
                              <w:rPr>
                                <w:rFonts w:ascii="Cambria Math" w:hAnsi="Cambria Math" w:cs="Arial"/>
                              </w:rPr>
                              <m:t>i</m:t>
                            </m:r>
                          </m:e>
                        </m:d>
                      </m:sub>
                      <m:sup/>
                      <m:e>
                        <m:func>
                          <m:funcPr>
                            <m:ctrlPr>
                              <w:rPr>
                                <w:rFonts w:ascii="Cambria Math" w:hAnsi="Cambria Math" w:cs="Arial"/>
                              </w:rPr>
                            </m:ctrlPr>
                          </m:funcPr>
                          <m:fName>
                            <m:r>
                              <m:rPr>
                                <m:sty m:val="p"/>
                              </m:rPr>
                              <w:rPr>
                                <w:rFonts w:ascii="Cambria Math" w:hAnsi="Cambria Math" w:cs="Arial"/>
                              </w:rPr>
                              <m:t>exp</m:t>
                            </m:r>
                          </m:fName>
                          <m:e>
                            <m:d>
                              <m:dPr>
                                <m:ctrlPr>
                                  <w:rPr>
                                    <w:rFonts w:ascii="Cambria Math" w:hAnsi="Cambria Math" w:cs="Arial"/>
                                    <w:i/>
                                  </w:rPr>
                                </m:ctrlPr>
                              </m:dPr>
                              <m:e>
                                <m:sSubSup>
                                  <m:sSubSupPr>
                                    <m:ctrlPr>
                                      <w:rPr>
                                        <w:rFonts w:ascii="Cambria Math" w:hAnsi="Cambria Math" w:cs="Arial"/>
                                        <w:i/>
                                      </w:rPr>
                                    </m:ctrlPr>
                                  </m:sSubSupPr>
                                  <m:e>
                                    <m:r>
                                      <w:rPr>
                                        <w:rFonts w:ascii="Cambria Math" w:hAnsi="Cambria Math" w:cs="Arial"/>
                                      </w:rPr>
                                      <m:t>e</m:t>
                                    </m:r>
                                  </m:e>
                                  <m:sub>
                                    <m:r>
                                      <w:rPr>
                                        <w:rFonts w:ascii="Cambria Math" w:hAnsi="Cambria Math" w:cs="Arial"/>
                                      </w:rPr>
                                      <m:t>i</m:t>
                                    </m:r>
                                    <m:sSup>
                                      <m:sSupPr>
                                        <m:ctrlPr>
                                          <w:rPr>
                                            <w:rFonts w:ascii="Cambria Math" w:hAnsi="Cambria Math" w:cs="Arial"/>
                                            <w:i/>
                                          </w:rPr>
                                        </m:ctrlPr>
                                      </m:sSupPr>
                                      <m:e>
                                        <m:r>
                                          <w:rPr>
                                            <w:rFonts w:ascii="Cambria Math" w:hAnsi="Cambria Math" w:cs="Arial"/>
                                          </w:rPr>
                                          <m:t>j</m:t>
                                        </m:r>
                                      </m:e>
                                      <m:sup>
                                        <m:r>
                                          <w:rPr>
                                            <w:rFonts w:ascii="Cambria Math" w:hAnsi="Cambria Math" w:cs="Arial"/>
                                          </w:rPr>
                                          <m:t>'</m:t>
                                        </m:r>
                                      </m:sup>
                                    </m:sSup>
                                  </m:sub>
                                  <m:sup>
                                    <m:r>
                                      <w:rPr>
                                        <w:rFonts w:ascii="Cambria Math" w:hAnsi="Cambria Math" w:cs="Arial"/>
                                      </w:rPr>
                                      <m:t>k</m:t>
                                    </m:r>
                                  </m:sup>
                                </m:sSubSup>
                              </m:e>
                            </m:d>
                          </m:e>
                        </m:func>
                      </m:e>
                    </m:nary>
                  </m:den>
                </m:f>
                <m:r>
                  <w:rPr>
                    <w:rFonts w:ascii="Cambria Math" w:hAnsi="Cambria Math" w:cs="Arial"/>
                  </w:rPr>
                  <m:t xml:space="preserve"> </m:t>
                </m:r>
              </m:oMath>
            </m:oMathPara>
          </w:p>
        </w:tc>
        <w:tc>
          <w:tcPr>
            <w:tcW w:w="1066" w:type="dxa"/>
            <w:vAlign w:val="center"/>
          </w:tcPr>
          <w:p w14:paraId="159E3CAE" w14:textId="36F4164E" w:rsidR="000817CA" w:rsidRPr="00325BCA" w:rsidRDefault="000817CA" w:rsidP="00F601EE">
            <w:pPr>
              <w:adjustRightInd w:val="0"/>
              <w:snapToGrid w:val="0"/>
              <w:spacing w:before="240" w:line="480" w:lineRule="auto"/>
              <w:jc w:val="right"/>
              <w:rPr>
                <w:rFonts w:cs="Arial"/>
              </w:rPr>
            </w:pPr>
            <w:r w:rsidRPr="00325BCA">
              <w:rPr>
                <w:rFonts w:cs="Arial"/>
              </w:rPr>
              <w:t>(</w:t>
            </w:r>
            <w:r w:rsidR="00BE491D">
              <w:rPr>
                <w:rFonts w:cs="Arial"/>
              </w:rPr>
              <w:t>3</w:t>
            </w:r>
            <w:r w:rsidRPr="00325BCA">
              <w:rPr>
                <w:rFonts w:cs="Arial"/>
              </w:rPr>
              <w:t>)</w:t>
            </w:r>
          </w:p>
        </w:tc>
      </w:tr>
    </w:tbl>
    <w:p w14:paraId="725406E3" w14:textId="466E1ACD" w:rsidR="00515747" w:rsidRPr="00713EEE" w:rsidRDefault="00FF7359" w:rsidP="00515747">
      <w:pPr>
        <w:rPr>
          <w:rFonts w:cs="Arial"/>
        </w:rPr>
      </w:pPr>
      <w:r w:rsidRPr="00713EEE">
        <w:rPr>
          <w:rFonts w:cs="Arial"/>
        </w:rPr>
        <w:t xml:space="preserve">where </w:t>
      </w:r>
      <m:oMath>
        <m:r>
          <w:rPr>
            <w:rFonts w:ascii="Cambria Math" w:hAnsi="Cambria Math" w:cs="Arial"/>
          </w:rPr>
          <m:t>i</m:t>
        </m:r>
      </m:oMath>
      <w:r w:rsidRPr="00713EEE">
        <w:rPr>
          <w:rFonts w:cs="Arial"/>
        </w:rPr>
        <w:t xml:space="preserve"> is the target node, </w:t>
      </w:r>
      <m:oMath>
        <m:r>
          <w:rPr>
            <w:rFonts w:ascii="Cambria Math" w:hAnsi="Cambria Math" w:cs="Arial"/>
          </w:rPr>
          <m:t>j</m:t>
        </m:r>
      </m:oMath>
      <w:r w:rsidRPr="00713EEE">
        <w:rPr>
          <w:rFonts w:cs="Arial"/>
        </w:rPr>
        <w:t xml:space="preserve"> is one of the k-hop neighbors of node </w:t>
      </w:r>
      <m:oMath>
        <m:r>
          <w:rPr>
            <w:rFonts w:ascii="Cambria Math" w:hAnsi="Cambria Math" w:cs="Arial"/>
          </w:rPr>
          <m:t>i</m:t>
        </m:r>
      </m:oMath>
      <w:r w:rsidRPr="00713EEE">
        <w:rPr>
          <w:rFonts w:cs="Arial"/>
        </w:rPr>
        <w:t xml:space="preserve">, </w:t>
      </w:r>
      <m:oMath>
        <m:sSub>
          <m:sSubPr>
            <m:ctrlPr>
              <w:rPr>
                <w:rFonts w:ascii="Cambria Math" w:hAnsi="Cambria Math" w:cs="Arial"/>
                <w:i/>
              </w:rPr>
            </m:ctrlPr>
          </m:sSubPr>
          <m:e>
            <m:r>
              <m:rPr>
                <m:scr m:val="script"/>
              </m:rPr>
              <w:rPr>
                <w:rFonts w:ascii="Cambria Math" w:hAnsi="Cambria Math" w:cs="Arial"/>
              </w:rPr>
              <m:t>N</m:t>
            </m:r>
          </m:e>
          <m:sub>
            <m:r>
              <w:rPr>
                <w:rFonts w:ascii="Cambria Math" w:hAnsi="Cambria Math" w:cs="Arial"/>
              </w:rPr>
              <m:t>k</m:t>
            </m:r>
          </m:sub>
        </m:sSub>
        <m:r>
          <w:rPr>
            <w:rFonts w:ascii="Cambria Math" w:hAnsi="Cambria Math" w:cs="Arial"/>
          </w:rPr>
          <m:t>(i)</m:t>
        </m:r>
      </m:oMath>
      <w:r w:rsidRPr="00713EEE">
        <w:rPr>
          <w:rFonts w:cs="Arial"/>
        </w:rPr>
        <w:t xml:space="preserve"> denotes the k-hop neighbors of node </w:t>
      </w:r>
      <m:oMath>
        <m:r>
          <w:rPr>
            <w:rFonts w:ascii="Cambria Math" w:hAnsi="Cambria Math" w:cs="Arial"/>
          </w:rPr>
          <m:t>i</m:t>
        </m:r>
      </m:oMath>
      <w:r w:rsidR="003B17A8" w:rsidRPr="00713EEE">
        <w:rPr>
          <w:rFonts w:cs="Arial"/>
        </w:rPr>
        <w:t>,</w:t>
      </w:r>
      <m:oMath>
        <m:r>
          <w:rPr>
            <w:rFonts w:ascii="Cambria Math" w:hAnsi="Cambria Math" w:cs="Arial"/>
          </w:rPr>
          <m:t xml:space="preserve"> </m:t>
        </m:r>
        <m:sSubSup>
          <m:sSubSupPr>
            <m:ctrlPr>
              <w:rPr>
                <w:rFonts w:ascii="Cambria Math" w:hAnsi="Cambria Math" w:cs="Arial"/>
                <w:i/>
              </w:rPr>
            </m:ctrlPr>
          </m:sSubSupPr>
          <m:e>
            <m:r>
              <w:rPr>
                <w:rFonts w:ascii="Cambria Math" w:hAnsi="Cambria Math" w:cs="Arial"/>
              </w:rPr>
              <m:t>e</m:t>
            </m:r>
          </m:e>
          <m:sub>
            <m:r>
              <w:rPr>
                <w:rFonts w:ascii="Cambria Math" w:hAnsi="Cambria Math" w:cs="Arial"/>
              </w:rPr>
              <m:t>ij</m:t>
            </m:r>
          </m:sub>
          <m:sup>
            <m:r>
              <w:rPr>
                <w:rFonts w:ascii="Cambria Math" w:hAnsi="Cambria Math" w:cs="Arial"/>
              </w:rPr>
              <m:t>k</m:t>
            </m:r>
          </m:sup>
        </m:sSubSup>
      </m:oMath>
      <w:r w:rsidR="003B17A8" w:rsidRPr="00713EEE">
        <w:rPr>
          <w:rFonts w:cs="Arial"/>
        </w:rPr>
        <w:t xml:space="preserve"> denotes the k-hop attention score, </w:t>
      </w:r>
      <m:oMath>
        <m:sSubSup>
          <m:sSubSupPr>
            <m:ctrlPr>
              <w:rPr>
                <w:rFonts w:ascii="Cambria Math" w:hAnsi="Cambria Math" w:cs="Arial"/>
                <w:i/>
              </w:rPr>
            </m:ctrlPr>
          </m:sSubSupPr>
          <m:e>
            <m:r>
              <w:rPr>
                <w:rFonts w:ascii="Cambria Math" w:hAnsi="Cambria Math" w:cs="Arial"/>
              </w:rPr>
              <m:t>α</m:t>
            </m:r>
          </m:e>
          <m:sub>
            <m:r>
              <w:rPr>
                <w:rFonts w:ascii="Cambria Math" w:hAnsi="Cambria Math" w:cs="Arial"/>
              </w:rPr>
              <m:t>ij</m:t>
            </m:r>
          </m:sub>
          <m:sup>
            <m:r>
              <w:rPr>
                <w:rFonts w:ascii="Cambria Math" w:hAnsi="Cambria Math" w:cs="Arial"/>
              </w:rPr>
              <m:t>k</m:t>
            </m:r>
          </m:sup>
        </m:sSubSup>
      </m:oMath>
      <w:r w:rsidR="003B17A8" w:rsidRPr="00713EEE">
        <w:rPr>
          <w:rFonts w:cs="Arial"/>
        </w:rPr>
        <w:t xml:space="preserve"> denotes the normalized attention scores</w:t>
      </w:r>
      <w:r w:rsidR="007B3CC9" w:rsidRPr="00713EEE">
        <w:rPr>
          <w:rFonts w:cs="Arial"/>
        </w:rPr>
        <w:t xml:space="preserve">. </w:t>
      </w:r>
      <w:r w:rsidR="00617112" w:rsidRPr="00713EEE">
        <w:rPr>
          <w:rFonts w:cs="Arial"/>
        </w:rPr>
        <w:t>Then</w:t>
      </w:r>
      <w:r w:rsidR="00515747" w:rsidRPr="00713EEE">
        <w:rPr>
          <w:rFonts w:cs="Arial"/>
        </w:rPr>
        <w:t xml:space="preserve"> the node embeddings are updated by a weighted average of the transformed features of the k-hop neighbors using the normalized attention coefficients:</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1066"/>
      </w:tblGrid>
      <w:tr w:rsidR="000817CA" w:rsidRPr="00325BCA" w14:paraId="5C7FD6CF" w14:textId="77777777" w:rsidTr="00F601EE">
        <w:tc>
          <w:tcPr>
            <w:tcW w:w="7230" w:type="dxa"/>
            <w:vAlign w:val="center"/>
          </w:tcPr>
          <w:p w14:paraId="577F848E" w14:textId="0689EFCA" w:rsidR="000817CA" w:rsidRPr="00325BCA" w:rsidRDefault="00455B5E" w:rsidP="00F601EE">
            <w:pPr>
              <w:adjustRightInd w:val="0"/>
              <w:snapToGrid w:val="0"/>
              <w:spacing w:before="240" w:line="480" w:lineRule="auto"/>
              <w:jc w:val="center"/>
              <w:rPr>
                <w:rFonts w:cs="Arial"/>
              </w:rPr>
            </w:pPr>
            <m:oMathPara>
              <m:oMathParaPr>
                <m:jc m:val="left"/>
              </m:oMathParaPr>
              <m:oMath>
                <m:sSubSup>
                  <m:sSubSupPr>
                    <m:ctrlPr>
                      <w:rPr>
                        <w:rFonts w:ascii="Cambria Math" w:hAnsi="Cambria Math" w:cs="Arial"/>
                        <w:i/>
                      </w:rPr>
                    </m:ctrlPr>
                  </m:sSubSupPr>
                  <m:e>
                    <m:r>
                      <m:rPr>
                        <m:sty m:val="bi"/>
                      </m:rPr>
                      <w:rPr>
                        <w:rFonts w:ascii="Cambria Math" w:hAnsi="Cambria Math" w:cs="Arial"/>
                      </w:rPr>
                      <m:t>h</m:t>
                    </m:r>
                  </m:e>
                  <m:sub>
                    <m:r>
                      <w:rPr>
                        <w:rFonts w:ascii="Cambria Math" w:hAnsi="Cambria Math" w:cs="Arial"/>
                      </w:rPr>
                      <m:t>i</m:t>
                    </m:r>
                  </m:sub>
                  <m:sup>
                    <m:r>
                      <w:rPr>
                        <w:rFonts w:ascii="Cambria Math" w:hAnsi="Cambria Math" w:cs="Arial"/>
                      </w:rPr>
                      <m:t>k</m:t>
                    </m:r>
                  </m:sup>
                </m:sSubSup>
                <m:r>
                  <w:rPr>
                    <w:rFonts w:ascii="Cambria Math" w:hAnsi="Cambria Math" w:cs="Arial"/>
                  </w:rPr>
                  <m:t>=</m:t>
                </m:r>
                <m:nary>
                  <m:naryPr>
                    <m:chr m:val="∑"/>
                    <m:supHide m:val="1"/>
                    <m:ctrlPr>
                      <w:rPr>
                        <w:rFonts w:ascii="Cambria Math" w:hAnsi="Cambria Math" w:cs="Arial"/>
                        <w:i/>
                      </w:rPr>
                    </m:ctrlPr>
                  </m:naryPr>
                  <m:sub>
                    <m:r>
                      <w:rPr>
                        <w:rFonts w:ascii="Cambria Math" w:hAnsi="Cambria Math" w:cs="Arial"/>
                      </w:rPr>
                      <m:t>j∈</m:t>
                    </m:r>
                    <m:sSub>
                      <m:sSubPr>
                        <m:ctrlPr>
                          <w:rPr>
                            <w:rFonts w:ascii="Cambria Math" w:hAnsi="Cambria Math" w:cs="Arial"/>
                            <w:i/>
                          </w:rPr>
                        </m:ctrlPr>
                      </m:sSubPr>
                      <m:e>
                        <m:r>
                          <m:rPr>
                            <m:scr m:val="script"/>
                          </m:rPr>
                          <w:rPr>
                            <w:rFonts w:ascii="Cambria Math" w:hAnsi="Cambria Math" w:cs="Arial"/>
                          </w:rPr>
                          <m:t>N</m:t>
                        </m:r>
                      </m:e>
                      <m:sub>
                        <m:r>
                          <w:rPr>
                            <w:rFonts w:ascii="Cambria Math" w:hAnsi="Cambria Math" w:cs="Arial"/>
                          </w:rPr>
                          <m:t>k</m:t>
                        </m:r>
                      </m:sub>
                    </m:sSub>
                    <m:d>
                      <m:dPr>
                        <m:ctrlPr>
                          <w:rPr>
                            <w:rFonts w:ascii="Cambria Math" w:hAnsi="Cambria Math" w:cs="Arial"/>
                            <w:i/>
                          </w:rPr>
                        </m:ctrlPr>
                      </m:dPr>
                      <m:e>
                        <m:r>
                          <w:rPr>
                            <w:rFonts w:ascii="Cambria Math" w:hAnsi="Cambria Math" w:cs="Arial"/>
                          </w:rPr>
                          <m:t>i</m:t>
                        </m:r>
                      </m:e>
                    </m:d>
                  </m:sub>
                  <m:sup/>
                  <m:e>
                    <m:sSubSup>
                      <m:sSubSupPr>
                        <m:ctrlPr>
                          <w:rPr>
                            <w:rFonts w:ascii="Cambria Math" w:hAnsi="Cambria Math" w:cs="Arial"/>
                            <w:i/>
                          </w:rPr>
                        </m:ctrlPr>
                      </m:sSubSupPr>
                      <m:e>
                        <m:r>
                          <w:rPr>
                            <w:rFonts w:ascii="Cambria Math" w:hAnsi="Cambria Math" w:cs="Arial"/>
                          </w:rPr>
                          <m:t>α</m:t>
                        </m:r>
                      </m:e>
                      <m:sub>
                        <m:r>
                          <w:rPr>
                            <w:rFonts w:ascii="Cambria Math" w:hAnsi="Cambria Math" w:cs="Arial"/>
                          </w:rPr>
                          <m:t>ij</m:t>
                        </m:r>
                      </m:sub>
                      <m:sup>
                        <m:r>
                          <w:rPr>
                            <w:rFonts w:ascii="Cambria Math" w:hAnsi="Cambria Math" w:cs="Arial"/>
                          </w:rPr>
                          <m:t>k</m:t>
                        </m:r>
                      </m:sup>
                    </m:sSubSup>
                    <m:sSub>
                      <m:sSubPr>
                        <m:ctrlPr>
                          <w:rPr>
                            <w:rFonts w:ascii="Cambria Math" w:hAnsi="Cambria Math" w:cs="Arial"/>
                            <w:b/>
                            <w:i/>
                          </w:rPr>
                        </m:ctrlPr>
                      </m:sSubPr>
                      <m:e>
                        <m:r>
                          <m:rPr>
                            <m:sty m:val="bi"/>
                          </m:rPr>
                          <w:rPr>
                            <w:rFonts w:ascii="Cambria Math" w:hAnsi="Cambria Math" w:cs="Arial"/>
                          </w:rPr>
                          <m:t>W</m:t>
                        </m:r>
                      </m:e>
                      <m:sub>
                        <m:r>
                          <m:rPr>
                            <m:sty m:val="bi"/>
                          </m:rPr>
                          <w:rPr>
                            <w:rFonts w:ascii="Cambria Math" w:hAnsi="Cambria Math" w:cs="Arial"/>
                          </w:rPr>
                          <m:t>k</m:t>
                        </m:r>
                      </m:sub>
                    </m:sSub>
                    <m:sSub>
                      <m:sSubPr>
                        <m:ctrlPr>
                          <w:rPr>
                            <w:rFonts w:ascii="Cambria Math" w:hAnsi="Cambria Math" w:cs="Arial"/>
                            <w:i/>
                          </w:rPr>
                        </m:ctrlPr>
                      </m:sSubPr>
                      <m:e>
                        <m:r>
                          <m:rPr>
                            <m:sty m:val="bi"/>
                          </m:rPr>
                          <w:rPr>
                            <w:rFonts w:ascii="Cambria Math" w:hAnsi="Cambria Math" w:cs="Arial"/>
                          </w:rPr>
                          <m:t>h</m:t>
                        </m:r>
                      </m:e>
                      <m:sub>
                        <m:r>
                          <w:rPr>
                            <w:rFonts w:ascii="Cambria Math" w:hAnsi="Cambria Math" w:cs="Arial"/>
                          </w:rPr>
                          <m:t>j</m:t>
                        </m:r>
                      </m:sub>
                    </m:sSub>
                  </m:e>
                </m:nary>
              </m:oMath>
            </m:oMathPara>
          </w:p>
        </w:tc>
        <w:tc>
          <w:tcPr>
            <w:tcW w:w="1066" w:type="dxa"/>
            <w:vAlign w:val="center"/>
          </w:tcPr>
          <w:p w14:paraId="520D1F8A" w14:textId="5AC77EBE" w:rsidR="000817CA" w:rsidRPr="00325BCA" w:rsidRDefault="000817CA" w:rsidP="00F601EE">
            <w:pPr>
              <w:adjustRightInd w:val="0"/>
              <w:snapToGrid w:val="0"/>
              <w:spacing w:before="240" w:line="480" w:lineRule="auto"/>
              <w:jc w:val="right"/>
              <w:rPr>
                <w:rFonts w:cs="Arial"/>
              </w:rPr>
            </w:pPr>
            <w:r w:rsidRPr="00325BCA">
              <w:rPr>
                <w:rFonts w:cs="Arial"/>
              </w:rPr>
              <w:t>(</w:t>
            </w:r>
            <w:r w:rsidR="00BE491D">
              <w:rPr>
                <w:rFonts w:cs="Arial"/>
              </w:rPr>
              <w:t>4</w:t>
            </w:r>
            <w:r w:rsidRPr="00325BCA">
              <w:rPr>
                <w:rFonts w:cs="Arial"/>
              </w:rPr>
              <w:t>)</w:t>
            </w:r>
          </w:p>
        </w:tc>
      </w:tr>
    </w:tbl>
    <w:p w14:paraId="57C6635A" w14:textId="07C6F937" w:rsidR="00FF7359" w:rsidRPr="00713EEE" w:rsidRDefault="003225F7" w:rsidP="00FF7359">
      <w:pPr>
        <w:rPr>
          <w:rFonts w:cs="Arial"/>
        </w:rPr>
      </w:pPr>
      <w:r w:rsidRPr="00713EEE">
        <w:rPr>
          <w:rFonts w:cs="Arial"/>
        </w:rPr>
        <w:t xml:space="preserve">Where </w:t>
      </w:r>
      <m:oMath>
        <m:sSubSup>
          <m:sSubSupPr>
            <m:ctrlPr>
              <w:rPr>
                <w:rFonts w:ascii="Cambria Math" w:hAnsi="Cambria Math" w:cs="Arial"/>
                <w:i/>
              </w:rPr>
            </m:ctrlPr>
          </m:sSubSupPr>
          <m:e>
            <m:r>
              <w:rPr>
                <w:rFonts w:ascii="Cambria Math" w:hAnsi="Cambria Math" w:cs="Arial"/>
              </w:rPr>
              <m:t>h</m:t>
            </m:r>
          </m:e>
          <m:sub>
            <m:r>
              <w:rPr>
                <w:rFonts w:ascii="Cambria Math" w:hAnsi="Cambria Math" w:cs="Arial"/>
              </w:rPr>
              <m:t>i</m:t>
            </m:r>
          </m:sub>
          <m:sup>
            <m:r>
              <w:rPr>
                <w:rFonts w:ascii="Cambria Math" w:hAnsi="Cambria Math" w:cs="Arial"/>
              </w:rPr>
              <m:t>k</m:t>
            </m:r>
          </m:sup>
        </m:sSubSup>
      </m:oMath>
      <w:r w:rsidR="005A6DA2" w:rsidRPr="00713EEE">
        <w:rPr>
          <w:rFonts w:cs="Arial"/>
        </w:rPr>
        <w:t xml:space="preserve"> denotes the k-hop output for atom </w:t>
      </w:r>
      <m:oMath>
        <m:r>
          <w:rPr>
            <w:rFonts w:ascii="Cambria Math" w:hAnsi="Cambria Math" w:cs="Arial"/>
          </w:rPr>
          <m:t>i</m:t>
        </m:r>
      </m:oMath>
      <w:r w:rsidR="00B05AE1">
        <w:rPr>
          <w:rFonts w:cs="Arial" w:hint="eastAsia"/>
        </w:rPr>
        <w:t>,</w:t>
      </w:r>
      <w:r w:rsidR="00B05AE1">
        <w:rPr>
          <w:rFonts w:cs="Arial"/>
        </w:rPr>
        <w:t xml:space="preserve"> and </w:t>
      </w:r>
      <m:oMath>
        <m:sSub>
          <m:sSubPr>
            <m:ctrlPr>
              <w:rPr>
                <w:rFonts w:ascii="Cambria Math" w:hAnsi="Cambria Math" w:cs="Arial"/>
                <w:b/>
                <w:i/>
              </w:rPr>
            </m:ctrlPr>
          </m:sSubPr>
          <m:e>
            <m:r>
              <m:rPr>
                <m:sty m:val="bi"/>
              </m:rPr>
              <w:rPr>
                <w:rFonts w:ascii="Cambria Math" w:hAnsi="Cambria Math" w:cs="Arial"/>
              </w:rPr>
              <m:t>W</m:t>
            </m:r>
          </m:e>
          <m:sub>
            <m:r>
              <m:rPr>
                <m:sty m:val="bi"/>
              </m:rPr>
              <w:rPr>
                <w:rFonts w:ascii="Cambria Math" w:hAnsi="Cambria Math" w:cs="Arial"/>
              </w:rPr>
              <m:t>k</m:t>
            </m:r>
          </m:sub>
        </m:sSub>
        <m:sSub>
          <m:sSubPr>
            <m:ctrlPr>
              <w:rPr>
                <w:rFonts w:ascii="Cambria Math" w:hAnsi="Cambria Math" w:cs="Arial"/>
                <w:i/>
              </w:rPr>
            </m:ctrlPr>
          </m:sSubPr>
          <m:e>
            <m:r>
              <m:rPr>
                <m:sty m:val="bi"/>
              </m:rPr>
              <w:rPr>
                <w:rFonts w:ascii="Cambria Math" w:hAnsi="Cambria Math" w:cs="Arial"/>
              </w:rPr>
              <m:t>h</m:t>
            </m:r>
          </m:e>
          <m:sub>
            <m:r>
              <w:rPr>
                <w:rFonts w:ascii="Cambria Math" w:hAnsi="Cambria Math" w:cs="Arial"/>
              </w:rPr>
              <m:t>j</m:t>
            </m:r>
          </m:sub>
        </m:sSub>
      </m:oMath>
      <w:r w:rsidR="00B05AE1">
        <w:rPr>
          <w:rFonts w:cs="Arial" w:hint="eastAsia"/>
          <w:b/>
        </w:rPr>
        <w:t xml:space="preserve"> </w:t>
      </w:r>
      <w:r w:rsidR="00B05AE1" w:rsidRPr="00B05AE1">
        <w:rPr>
          <w:rFonts w:cs="Arial"/>
        </w:rPr>
        <w:t>denotes the p</w:t>
      </w:r>
      <w:r w:rsidR="00B05AE1">
        <w:rPr>
          <w:rFonts w:cs="Arial"/>
        </w:rPr>
        <w:t>rojected node embeddings</w:t>
      </w:r>
      <w:r w:rsidR="00E374BB" w:rsidRPr="00713EEE">
        <w:rPr>
          <w:rFonts w:cs="Arial"/>
        </w:rPr>
        <w:t>.</w:t>
      </w:r>
    </w:p>
    <w:p w14:paraId="112DAFFC" w14:textId="7753596A" w:rsidR="00E374BB" w:rsidRPr="00B05AE1" w:rsidRDefault="00B05AE1" w:rsidP="00B05AE1">
      <w:pPr>
        <w:pStyle w:val="2"/>
      </w:pPr>
      <w:bookmarkStart w:id="4" w:name="_Ref97623140"/>
      <w:r>
        <w:t xml:space="preserve">1.4 </w:t>
      </w:r>
      <w:r w:rsidR="00AC7C24" w:rsidRPr="00713EEE">
        <w:t>Axial attention</w:t>
      </w:r>
      <w:bookmarkEnd w:id="4"/>
    </w:p>
    <w:p w14:paraId="1796AE73" w14:textId="64E57ECB" w:rsidR="000738F8" w:rsidRPr="00713EEE" w:rsidRDefault="00CE49D4" w:rsidP="00E374BB">
      <w:pPr>
        <w:rPr>
          <w:rFonts w:cs="Arial"/>
        </w:rPr>
      </w:pPr>
      <w:r w:rsidRPr="00713EEE">
        <w:rPr>
          <w:rFonts w:cs="Arial"/>
        </w:rPr>
        <w:t>After calculating the k-hop outputs</w:t>
      </w:r>
      <w:r w:rsidR="00A5330C" w:rsidRPr="00713EEE">
        <w:rPr>
          <w:rFonts w:cs="Arial"/>
        </w:rPr>
        <w:t xml:space="preserve"> (k is 1, 2, 3)</w:t>
      </w:r>
      <w:r w:rsidRPr="00713EEE">
        <w:rPr>
          <w:rFonts w:cs="Arial"/>
        </w:rPr>
        <w:t xml:space="preserve">, </w:t>
      </w:r>
      <w:r w:rsidR="00A5330C" w:rsidRPr="00713EEE">
        <w:rPr>
          <w:rFonts w:cs="Arial"/>
        </w:rPr>
        <w:t xml:space="preserve">the next step is to </w:t>
      </w:r>
      <w:r w:rsidR="00B05AE1">
        <w:rPr>
          <w:rFonts w:cs="Arial"/>
        </w:rPr>
        <w:t>merge</w:t>
      </w:r>
      <w:r w:rsidR="00A5330C" w:rsidRPr="00713EEE">
        <w:rPr>
          <w:rFonts w:cs="Arial"/>
        </w:rPr>
        <w:t xml:space="preserve"> these vectors into one vector. There are two simple ideas that we can concatenate or sum these outputs. Both ideas are tested in different tasks, </w:t>
      </w:r>
      <w:r w:rsidR="00FB7D8A" w:rsidRPr="00713EEE">
        <w:rPr>
          <w:rFonts w:cs="Arial"/>
        </w:rPr>
        <w:t xml:space="preserve">however, </w:t>
      </w:r>
      <w:r w:rsidR="00A5330C" w:rsidRPr="00713EEE">
        <w:rPr>
          <w:rFonts w:cs="Arial"/>
        </w:rPr>
        <w:t>they can neither perform well</w:t>
      </w:r>
      <w:r w:rsidR="00797B46" w:rsidRPr="00713EEE">
        <w:rPr>
          <w:rFonts w:cs="Arial"/>
        </w:rPr>
        <w:t xml:space="preserve">. </w:t>
      </w:r>
      <w:r w:rsidR="00164809" w:rsidRPr="00713EEE">
        <w:rPr>
          <w:rFonts w:cs="Arial"/>
        </w:rPr>
        <w:t xml:space="preserve">The reason why the concatenation operation doesn’t work </w:t>
      </w:r>
      <w:r w:rsidR="0014048E" w:rsidRPr="00713EEE">
        <w:rPr>
          <w:rFonts w:cs="Arial"/>
        </w:rPr>
        <w:t xml:space="preserve">is probably </w:t>
      </w:r>
      <w:r w:rsidR="009A4D78" w:rsidRPr="00713EEE">
        <w:rPr>
          <w:rFonts w:cs="Arial"/>
        </w:rPr>
        <w:t>that</w:t>
      </w:r>
      <w:r w:rsidR="0014048E" w:rsidRPr="00713EEE">
        <w:rPr>
          <w:rFonts w:cs="Arial"/>
        </w:rPr>
        <w:t xml:space="preserve"> </w:t>
      </w:r>
      <w:r w:rsidR="00797B46" w:rsidRPr="00713EEE">
        <w:rPr>
          <w:rFonts w:cs="Arial"/>
        </w:rPr>
        <w:t>t</w:t>
      </w:r>
      <w:r w:rsidR="00FB7D8A" w:rsidRPr="00713EEE">
        <w:rPr>
          <w:rFonts w:cs="Arial"/>
        </w:rPr>
        <w:t xml:space="preserve">he concatenation will break the consistency between input vectors and </w:t>
      </w:r>
      <w:r w:rsidR="009A4D78" w:rsidRPr="00713EEE">
        <w:rPr>
          <w:rFonts w:cs="Arial"/>
        </w:rPr>
        <w:t>their</w:t>
      </w:r>
      <w:r w:rsidR="00FB7D8A" w:rsidRPr="00713EEE">
        <w:rPr>
          <w:rFonts w:cs="Arial"/>
        </w:rPr>
        <w:t xml:space="preserve"> hidden states</w:t>
      </w:r>
      <w:r w:rsidR="00164809" w:rsidRPr="00713EEE">
        <w:rPr>
          <w:rFonts w:cs="Arial"/>
        </w:rPr>
        <w:t xml:space="preserve"> and will cause the dimension of the hidden state </w:t>
      </w:r>
      <w:r w:rsidR="009A4D78" w:rsidRPr="00713EEE">
        <w:rPr>
          <w:rFonts w:cs="Arial"/>
        </w:rPr>
        <w:t>to grow</w:t>
      </w:r>
      <w:r w:rsidR="00164809" w:rsidRPr="00713EEE">
        <w:rPr>
          <w:rFonts w:cs="Arial"/>
        </w:rPr>
        <w:t xml:space="preserve"> exponentially. </w:t>
      </w:r>
      <w:r w:rsidR="0014048E" w:rsidRPr="00713EEE">
        <w:rPr>
          <w:rFonts w:cs="Arial"/>
        </w:rPr>
        <w:t>As for the summation operation, since the attention score of different hops is normalized separately,</w:t>
      </w:r>
      <w:r w:rsidR="00C34BEC" w:rsidRPr="00713EEE">
        <w:rPr>
          <w:rFonts w:cs="Arial"/>
        </w:rPr>
        <w:t xml:space="preserve"> it will make it impossible to distinguish the outputs</w:t>
      </w:r>
      <w:r w:rsidR="00EB0FD1" w:rsidRPr="00713EEE">
        <w:rPr>
          <w:rFonts w:cs="Arial"/>
        </w:rPr>
        <w:t xml:space="preserve"> from </w:t>
      </w:r>
      <w:r w:rsidR="00C34BEC" w:rsidRPr="00713EEE">
        <w:rPr>
          <w:rFonts w:cs="Arial"/>
        </w:rPr>
        <w:t xml:space="preserve">different hops. </w:t>
      </w:r>
      <w:r w:rsidR="00CE2D0C">
        <w:rPr>
          <w:rFonts w:cs="Arial"/>
        </w:rPr>
        <w:t>Another</w:t>
      </w:r>
      <w:r w:rsidR="00EB0FD1" w:rsidRPr="00713EEE">
        <w:rPr>
          <w:rFonts w:cs="Arial"/>
        </w:rPr>
        <w:t xml:space="preserve"> way to aggregate these outputs is to treat </w:t>
      </w:r>
      <w:r w:rsidR="00AB5C9A" w:rsidRPr="00713EEE">
        <w:rPr>
          <w:rFonts w:cs="Arial"/>
        </w:rPr>
        <w:t xml:space="preserve">the initial embeddings and the outputs </w:t>
      </w:r>
      <w:r w:rsidR="00EB0FD1" w:rsidRPr="00713EEE">
        <w:rPr>
          <w:rFonts w:cs="Arial"/>
        </w:rPr>
        <w:t xml:space="preserve">as a sequence and </w:t>
      </w:r>
      <w:r w:rsidR="00AB5C9A" w:rsidRPr="00713EEE">
        <w:rPr>
          <w:rFonts w:cs="Arial"/>
        </w:rPr>
        <w:t xml:space="preserve">generate </w:t>
      </w:r>
      <w:r w:rsidR="009A4D78" w:rsidRPr="00713EEE">
        <w:rPr>
          <w:rFonts w:cs="Arial"/>
        </w:rPr>
        <w:t xml:space="preserve">the </w:t>
      </w:r>
      <w:r w:rsidR="00AB5C9A" w:rsidRPr="00713EEE">
        <w:rPr>
          <w:rFonts w:cs="Arial"/>
        </w:rPr>
        <w:t xml:space="preserve">final output </w:t>
      </w:r>
      <w:r w:rsidR="00AB5C9A" w:rsidRPr="00713EEE">
        <w:rPr>
          <w:rFonts w:cs="Arial"/>
        </w:rPr>
        <w:lastRenderedPageBreak/>
        <w:t xml:space="preserve">according to the importance of </w:t>
      </w:r>
      <w:r w:rsidR="00E00741" w:rsidRPr="00713EEE">
        <w:rPr>
          <w:rFonts w:cs="Arial"/>
        </w:rPr>
        <w:t>each</w:t>
      </w:r>
      <w:r w:rsidR="00AB5C9A" w:rsidRPr="00713EEE">
        <w:rPr>
          <w:rFonts w:cs="Arial"/>
        </w:rPr>
        <w:t xml:space="preserve"> hop output to the target atom</w:t>
      </w:r>
      <w:r w:rsidR="00EB0FD1" w:rsidRPr="00713EEE">
        <w:rPr>
          <w:rFonts w:cs="Arial"/>
        </w:rPr>
        <w:t xml:space="preserve">. </w:t>
      </w:r>
      <w:r w:rsidR="00746E69" w:rsidRPr="00713EEE">
        <w:rPr>
          <w:rFonts w:cs="Arial"/>
        </w:rPr>
        <w:t xml:space="preserve">We </w:t>
      </w:r>
      <w:r w:rsidR="00C82679" w:rsidRPr="00713EEE">
        <w:rPr>
          <w:rFonts w:cs="Arial"/>
        </w:rPr>
        <w:t>use</w:t>
      </w:r>
      <w:r w:rsidR="00746E69" w:rsidRPr="00713EEE">
        <w:rPr>
          <w:rFonts w:cs="Arial"/>
        </w:rPr>
        <w:t xml:space="preserve"> </w:t>
      </w:r>
      <w:r w:rsidR="009A4D78" w:rsidRPr="00713EEE">
        <w:rPr>
          <w:rFonts w:cs="Arial"/>
        </w:rPr>
        <w:t xml:space="preserve">the </w:t>
      </w:r>
      <w:r w:rsidR="00746E69" w:rsidRPr="00713EEE">
        <w:rPr>
          <w:rFonts w:cs="Arial"/>
        </w:rPr>
        <w:t xml:space="preserve">self-attention mechanism </w:t>
      </w:r>
      <w:r w:rsidR="00C82679" w:rsidRPr="00713EEE">
        <w:rPr>
          <w:rFonts w:cs="Arial"/>
        </w:rPr>
        <w:t>which is</w:t>
      </w:r>
      <w:r w:rsidR="00746E69" w:rsidRPr="00713EEE">
        <w:rPr>
          <w:rFonts w:cs="Arial"/>
        </w:rPr>
        <w:t xml:space="preserve"> s</w:t>
      </w:r>
      <w:r w:rsidR="00C82679" w:rsidRPr="00713EEE">
        <w:rPr>
          <w:rFonts w:cs="Arial"/>
        </w:rPr>
        <w:t>imilar</w:t>
      </w:r>
      <w:r w:rsidR="00746E69" w:rsidRPr="00713EEE">
        <w:rPr>
          <w:rFonts w:cs="Arial"/>
        </w:rPr>
        <w:t xml:space="preserve"> </w:t>
      </w:r>
      <w:r w:rsidR="009A4D78" w:rsidRPr="00713EEE">
        <w:rPr>
          <w:rFonts w:cs="Arial"/>
        </w:rPr>
        <w:t>to</w:t>
      </w:r>
      <w:r w:rsidR="00C82679" w:rsidRPr="00713EEE">
        <w:rPr>
          <w:rFonts w:cs="Arial"/>
        </w:rPr>
        <w:t xml:space="preserve"> </w:t>
      </w:r>
      <w:r w:rsidR="00746E69" w:rsidRPr="00713EEE">
        <w:rPr>
          <w:rFonts w:cs="Arial"/>
        </w:rPr>
        <w:t>Transformer to calculate the attention score, and we called this attention mechanism axial attention.</w:t>
      </w:r>
      <w:r w:rsidR="00C82679" w:rsidRPr="00713EEE">
        <w:rPr>
          <w:rFonts w:cs="Arial"/>
        </w:rPr>
        <w:t xml:space="preserve"> To decrease the </w:t>
      </w:r>
      <w:r w:rsidR="00672591" w:rsidRPr="00713EEE">
        <w:rPr>
          <w:rFonts w:cs="Arial"/>
        </w:rPr>
        <w:t>number</w:t>
      </w:r>
      <w:r w:rsidR="00C82679" w:rsidRPr="00713EEE">
        <w:rPr>
          <w:rFonts w:cs="Arial"/>
        </w:rPr>
        <w:t xml:space="preserve"> of parameters to be learned, we apply linear projection</w:t>
      </w:r>
      <w:r w:rsidR="00672591" w:rsidRPr="00713EEE">
        <w:rPr>
          <w:rFonts w:cs="Arial"/>
        </w:rPr>
        <w:t xml:space="preserve"> only on k-hop outputs. The axial attention score is:</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1066"/>
      </w:tblGrid>
      <w:tr w:rsidR="000817CA" w:rsidRPr="00325BCA" w14:paraId="11F2C57B" w14:textId="77777777" w:rsidTr="00F601EE">
        <w:tc>
          <w:tcPr>
            <w:tcW w:w="7230" w:type="dxa"/>
            <w:vAlign w:val="center"/>
          </w:tcPr>
          <w:p w14:paraId="29F002B8" w14:textId="5A989708" w:rsidR="000817CA" w:rsidRPr="00325BCA" w:rsidRDefault="00455B5E" w:rsidP="00F601EE">
            <w:pPr>
              <w:adjustRightInd w:val="0"/>
              <w:snapToGrid w:val="0"/>
              <w:spacing w:before="240" w:line="480" w:lineRule="auto"/>
              <w:jc w:val="center"/>
              <w:rPr>
                <w:rFonts w:cs="Arial"/>
              </w:rPr>
            </w:pPr>
            <m:oMathPara>
              <m:oMathParaPr>
                <m:jc m:val="left"/>
              </m:oMathParaPr>
              <m:oMath>
                <m:sSubSup>
                  <m:sSubSupPr>
                    <m:ctrlPr>
                      <w:rPr>
                        <w:rFonts w:ascii="Cambria Math" w:hAnsi="Cambria Math" w:cs="Arial"/>
                        <w:i/>
                      </w:rPr>
                    </m:ctrlPr>
                  </m:sSubSupPr>
                  <m:e>
                    <m:r>
                      <w:rPr>
                        <w:rFonts w:ascii="Cambria Math" w:hAnsi="Cambria Math" w:cs="Arial"/>
                      </w:rPr>
                      <m:t>e</m:t>
                    </m:r>
                  </m:e>
                  <m:sub>
                    <m:r>
                      <m:rPr>
                        <m:sty m:val="p"/>
                      </m:rPr>
                      <w:rPr>
                        <w:rFonts w:ascii="Cambria Math" w:hAnsi="Cambria Math" w:cs="Arial"/>
                      </w:rPr>
                      <m:t>axial</m:t>
                    </m:r>
                  </m:sub>
                  <m:sup>
                    <m:r>
                      <w:rPr>
                        <w:rFonts w:ascii="Cambria Math" w:hAnsi="Cambria Math" w:cs="Arial"/>
                      </w:rPr>
                      <m:t>k</m:t>
                    </m:r>
                  </m:sup>
                </m:sSubSup>
                <m:d>
                  <m:dPr>
                    <m:ctrlPr>
                      <w:rPr>
                        <w:rFonts w:ascii="Cambria Math" w:hAnsi="Cambria Math" w:cs="Arial"/>
                        <w:i/>
                      </w:rPr>
                    </m:ctrlPr>
                  </m:dPr>
                  <m:e>
                    <m:sSubSup>
                      <m:sSubSupPr>
                        <m:ctrlPr>
                          <w:rPr>
                            <w:rFonts w:ascii="Cambria Math" w:hAnsi="Cambria Math" w:cs="Arial"/>
                            <w:i/>
                          </w:rPr>
                        </m:ctrlPr>
                      </m:sSubSupPr>
                      <m:e>
                        <m:r>
                          <w:rPr>
                            <w:rFonts w:ascii="Cambria Math" w:hAnsi="Cambria Math" w:cs="Arial"/>
                          </w:rPr>
                          <m:t>h</m:t>
                        </m:r>
                      </m:e>
                      <m:sub>
                        <m:r>
                          <w:rPr>
                            <w:rFonts w:ascii="Cambria Math" w:hAnsi="Cambria Math" w:cs="Arial"/>
                          </w:rPr>
                          <m:t>i</m:t>
                        </m:r>
                      </m:sub>
                      <m:sup>
                        <m:r>
                          <w:rPr>
                            <w:rFonts w:ascii="Cambria Math" w:hAnsi="Cambria Math" w:cs="Arial"/>
                          </w:rPr>
                          <m:t>k</m:t>
                        </m:r>
                      </m:sup>
                    </m:sSubSup>
                    <m:r>
                      <w:rPr>
                        <w:rFonts w:ascii="Cambria Math" w:hAnsi="Cambria Math" w:cs="Arial"/>
                      </w:rPr>
                      <m:t xml:space="preserve">, </m:t>
                    </m:r>
                    <m:sSub>
                      <m:sSubPr>
                        <m:ctrlPr>
                          <w:rPr>
                            <w:rFonts w:ascii="Cambria Math" w:hAnsi="Cambria Math" w:cs="Arial"/>
                            <w:i/>
                          </w:rPr>
                        </m:ctrlPr>
                      </m:sSubPr>
                      <m:e>
                        <m:r>
                          <w:rPr>
                            <w:rFonts w:ascii="Cambria Math" w:hAnsi="Cambria Math" w:cs="Arial"/>
                          </w:rPr>
                          <m:t>h</m:t>
                        </m:r>
                      </m:e>
                      <m:sub>
                        <m:r>
                          <w:rPr>
                            <w:rFonts w:ascii="Cambria Math" w:hAnsi="Cambria Math" w:cs="Arial"/>
                          </w:rPr>
                          <m:t>i</m:t>
                        </m:r>
                      </m:sub>
                    </m:sSub>
                  </m:e>
                </m:d>
                <m:r>
                  <w:rPr>
                    <w:rFonts w:ascii="Cambria Math" w:hAnsi="Cambria Math" w:cs="Arial"/>
                  </w:rPr>
                  <m:t>=</m:t>
                </m:r>
                <m:f>
                  <m:fPr>
                    <m:ctrlPr>
                      <w:rPr>
                        <w:rFonts w:ascii="Cambria Math" w:hAnsi="Cambria Math" w:cs="Arial"/>
                        <w:i/>
                      </w:rPr>
                    </m:ctrlPr>
                  </m:fPr>
                  <m:num>
                    <m:sSubSup>
                      <m:sSubSupPr>
                        <m:ctrlPr>
                          <w:rPr>
                            <w:rFonts w:ascii="Cambria Math" w:hAnsi="Cambria Math" w:cs="Arial"/>
                            <w:i/>
                          </w:rPr>
                        </m:ctrlPr>
                      </m:sSubSupPr>
                      <m:e>
                        <m:sSub>
                          <m:sSubPr>
                            <m:ctrlPr>
                              <w:rPr>
                                <w:rFonts w:ascii="Cambria Math" w:hAnsi="Cambria Math" w:cs="Arial"/>
                                <w:i/>
                              </w:rPr>
                            </m:ctrlPr>
                          </m:sSubPr>
                          <m:e>
                            <m:r>
                              <m:rPr>
                                <m:sty m:val="bi"/>
                              </m:rPr>
                              <w:rPr>
                                <w:rFonts w:ascii="Cambria Math" w:hAnsi="Cambria Math" w:cs="Arial"/>
                              </w:rPr>
                              <m:t>h</m:t>
                            </m:r>
                          </m:e>
                          <m:sub>
                            <m:r>
                              <w:rPr>
                                <w:rFonts w:ascii="Cambria Math" w:hAnsi="Cambria Math" w:cs="Arial"/>
                              </w:rPr>
                              <m:t>i</m:t>
                            </m:r>
                          </m:sub>
                        </m:sSub>
                        <m:r>
                          <w:rPr>
                            <w:rFonts w:ascii="Cambria Math" w:hAnsi="Cambria Math" w:cs="Arial"/>
                          </w:rPr>
                          <m:t>(</m:t>
                        </m:r>
                        <m:r>
                          <m:rPr>
                            <m:sty m:val="bi"/>
                          </m:rPr>
                          <w:rPr>
                            <w:rFonts w:ascii="Cambria Math" w:hAnsi="Cambria Math" w:cs="Arial"/>
                          </w:rPr>
                          <m:t>W</m:t>
                        </m:r>
                      </m:e>
                      <m:sub>
                        <m:r>
                          <m:rPr>
                            <m:sty m:val="p"/>
                          </m:rPr>
                          <w:rPr>
                            <w:rFonts w:ascii="Cambria Math" w:hAnsi="Cambria Math" w:cs="Arial"/>
                          </w:rPr>
                          <m:t>axial</m:t>
                        </m:r>
                      </m:sub>
                      <m:sup>
                        <m:r>
                          <w:rPr>
                            <w:rFonts w:ascii="Cambria Math" w:hAnsi="Cambria Math" w:cs="Arial"/>
                          </w:rPr>
                          <m:t>k</m:t>
                        </m:r>
                      </m:sup>
                    </m:sSubSup>
                    <m:sSubSup>
                      <m:sSubSupPr>
                        <m:ctrlPr>
                          <w:rPr>
                            <w:rFonts w:ascii="Cambria Math" w:hAnsi="Cambria Math" w:cs="Arial"/>
                            <w:i/>
                          </w:rPr>
                        </m:ctrlPr>
                      </m:sSubSupPr>
                      <m:e>
                        <m:r>
                          <m:rPr>
                            <m:sty m:val="bi"/>
                          </m:rPr>
                          <w:rPr>
                            <w:rFonts w:ascii="Cambria Math" w:hAnsi="Cambria Math" w:cs="Arial"/>
                          </w:rPr>
                          <m:t>h</m:t>
                        </m:r>
                      </m:e>
                      <m:sub>
                        <m:r>
                          <w:rPr>
                            <w:rFonts w:ascii="Cambria Math" w:hAnsi="Cambria Math" w:cs="Arial"/>
                          </w:rPr>
                          <m:t>i</m:t>
                        </m:r>
                      </m:sub>
                      <m:sup>
                        <m:r>
                          <w:rPr>
                            <w:rFonts w:ascii="Cambria Math" w:hAnsi="Cambria Math" w:cs="Arial"/>
                          </w:rPr>
                          <m:t>k</m:t>
                        </m:r>
                      </m:sup>
                    </m:sSubSup>
                    <m:sSup>
                      <m:sSupPr>
                        <m:ctrlPr>
                          <w:rPr>
                            <w:rFonts w:ascii="Cambria Math" w:hAnsi="Cambria Math" w:cs="Arial"/>
                            <w:i/>
                          </w:rPr>
                        </m:ctrlPr>
                      </m:sSupPr>
                      <m:e>
                        <m:r>
                          <w:rPr>
                            <w:rFonts w:ascii="Cambria Math" w:hAnsi="Cambria Math" w:cs="Arial"/>
                          </w:rPr>
                          <m:t>)</m:t>
                        </m:r>
                      </m:e>
                      <m:sup>
                        <m:r>
                          <w:rPr>
                            <w:rFonts w:ascii="Cambria Math" w:hAnsi="Cambria Math" w:cs="Arial"/>
                          </w:rPr>
                          <m:t>T</m:t>
                        </m:r>
                      </m:sup>
                    </m:sSup>
                  </m:num>
                  <m:den>
                    <m:rad>
                      <m:radPr>
                        <m:degHide m:val="1"/>
                        <m:ctrlPr>
                          <w:rPr>
                            <w:rFonts w:ascii="Cambria Math" w:hAnsi="Cambria Math" w:cs="Arial"/>
                            <w:i/>
                          </w:rPr>
                        </m:ctrlPr>
                      </m:radPr>
                      <m:deg/>
                      <m:e>
                        <m:sSup>
                          <m:sSupPr>
                            <m:ctrlPr>
                              <w:rPr>
                                <w:rFonts w:ascii="Cambria Math" w:hAnsi="Cambria Math" w:cs="Arial"/>
                                <w:i/>
                              </w:rPr>
                            </m:ctrlPr>
                          </m:sSupPr>
                          <m:e>
                            <m:r>
                              <w:rPr>
                                <w:rFonts w:ascii="Cambria Math" w:hAnsi="Cambria Math" w:cs="Arial"/>
                              </w:rPr>
                              <m:t>d</m:t>
                            </m:r>
                          </m:e>
                          <m:sup>
                            <m:r>
                              <w:rPr>
                                <w:rFonts w:ascii="Cambria Math" w:hAnsi="Cambria Math" w:cs="Arial"/>
                              </w:rPr>
                              <m:t>'</m:t>
                            </m:r>
                          </m:sup>
                        </m:sSup>
                      </m:e>
                    </m:rad>
                  </m:den>
                </m:f>
              </m:oMath>
            </m:oMathPara>
          </w:p>
        </w:tc>
        <w:tc>
          <w:tcPr>
            <w:tcW w:w="1066" w:type="dxa"/>
            <w:vAlign w:val="center"/>
          </w:tcPr>
          <w:p w14:paraId="77A50D0E" w14:textId="2F51C1F0" w:rsidR="000817CA" w:rsidRPr="00325BCA" w:rsidRDefault="000817CA" w:rsidP="00F601EE">
            <w:pPr>
              <w:adjustRightInd w:val="0"/>
              <w:snapToGrid w:val="0"/>
              <w:spacing w:before="240" w:line="480" w:lineRule="auto"/>
              <w:jc w:val="right"/>
              <w:rPr>
                <w:rFonts w:cs="Arial"/>
              </w:rPr>
            </w:pPr>
            <w:r w:rsidRPr="00325BCA">
              <w:rPr>
                <w:rFonts w:cs="Arial"/>
              </w:rPr>
              <w:t>(</w:t>
            </w:r>
            <w:r w:rsidR="00BE491D">
              <w:rPr>
                <w:rFonts w:cs="Arial"/>
              </w:rPr>
              <w:t>5</w:t>
            </w:r>
            <w:r w:rsidRPr="00325BCA">
              <w:rPr>
                <w:rFonts w:cs="Arial"/>
              </w:rPr>
              <w:t>)</w:t>
            </w:r>
          </w:p>
        </w:tc>
      </w:tr>
    </w:tbl>
    <w:p w14:paraId="1A812C7E" w14:textId="0C4A8B32" w:rsidR="007511F0" w:rsidRPr="00713EEE" w:rsidRDefault="00347FD8" w:rsidP="00E374BB">
      <w:pPr>
        <w:rPr>
          <w:rFonts w:cs="Arial"/>
        </w:rPr>
      </w:pPr>
      <w:r w:rsidRPr="00713EEE">
        <w:rPr>
          <w:rFonts w:cs="Arial"/>
        </w:rPr>
        <w:t xml:space="preserve">where </w:t>
      </w:r>
      <m:oMath>
        <m:sSubSup>
          <m:sSubSupPr>
            <m:ctrlPr>
              <w:rPr>
                <w:rFonts w:ascii="Cambria Math" w:hAnsi="Cambria Math" w:cs="Arial"/>
                <w:i/>
              </w:rPr>
            </m:ctrlPr>
          </m:sSubSupPr>
          <m:e>
            <m:r>
              <w:rPr>
                <w:rFonts w:ascii="Cambria Math" w:hAnsi="Cambria Math" w:cs="Arial"/>
              </w:rPr>
              <m:t>e</m:t>
            </m:r>
          </m:e>
          <m:sub>
            <m:r>
              <m:rPr>
                <m:sty m:val="p"/>
              </m:rPr>
              <w:rPr>
                <w:rFonts w:ascii="Cambria Math" w:hAnsi="Cambria Math" w:cs="Arial"/>
              </w:rPr>
              <m:t>axial</m:t>
            </m:r>
          </m:sub>
          <m:sup>
            <m:r>
              <w:rPr>
                <w:rFonts w:ascii="Cambria Math" w:hAnsi="Cambria Math" w:cs="Arial"/>
              </w:rPr>
              <m:t>k</m:t>
            </m:r>
          </m:sup>
        </m:sSubSup>
      </m:oMath>
      <w:r w:rsidRPr="00713EEE">
        <w:rPr>
          <w:rFonts w:cs="Arial"/>
        </w:rPr>
        <w:t xml:space="preserve"> denotes the axial attention score of the target atom </w:t>
      </w:r>
      <m:oMath>
        <m:r>
          <w:rPr>
            <w:rFonts w:ascii="Cambria Math" w:hAnsi="Cambria Math" w:cs="Arial"/>
          </w:rPr>
          <m:t>i</m:t>
        </m:r>
      </m:oMath>
      <w:r w:rsidRPr="00713EEE">
        <w:rPr>
          <w:rFonts w:cs="Arial"/>
        </w:rPr>
        <w:t xml:space="preserve"> and its k-hop output </w:t>
      </w:r>
      <m:oMath>
        <m:sSubSup>
          <m:sSubSupPr>
            <m:ctrlPr>
              <w:rPr>
                <w:rFonts w:ascii="Cambria Math" w:hAnsi="Cambria Math" w:cs="Arial"/>
                <w:i/>
              </w:rPr>
            </m:ctrlPr>
          </m:sSubSupPr>
          <m:e>
            <m:r>
              <m:rPr>
                <m:sty m:val="bi"/>
              </m:rPr>
              <w:rPr>
                <w:rFonts w:ascii="Cambria Math" w:hAnsi="Cambria Math" w:cs="Arial"/>
              </w:rPr>
              <m:t>h</m:t>
            </m:r>
          </m:e>
          <m:sub>
            <m:r>
              <w:rPr>
                <w:rFonts w:ascii="Cambria Math" w:hAnsi="Cambria Math" w:cs="Arial"/>
              </w:rPr>
              <m:t>i</m:t>
            </m:r>
          </m:sub>
          <m:sup>
            <m:r>
              <w:rPr>
                <w:rFonts w:ascii="Cambria Math" w:hAnsi="Cambria Math" w:cs="Arial"/>
              </w:rPr>
              <m:t>k</m:t>
            </m:r>
          </m:sup>
        </m:sSubSup>
      </m:oMath>
      <w:r w:rsidR="00CE2D0C">
        <w:rPr>
          <w:rFonts w:cs="Arial"/>
        </w:rPr>
        <w:t>,</w:t>
      </w:r>
      <w:r w:rsidRPr="00713EEE">
        <w:rPr>
          <w:rFonts w:cs="Arial"/>
        </w:rPr>
        <w:t xml:space="preserve"> </w:t>
      </w:r>
      <m:oMath>
        <m:sSub>
          <m:sSubPr>
            <m:ctrlPr>
              <w:rPr>
                <w:rFonts w:ascii="Cambria Math" w:hAnsi="Cambria Math" w:cs="Arial"/>
                <w:i/>
              </w:rPr>
            </m:ctrlPr>
          </m:sSubPr>
          <m:e>
            <m:r>
              <m:rPr>
                <m:sty m:val="bi"/>
              </m:rPr>
              <w:rPr>
                <w:rFonts w:ascii="Cambria Math" w:hAnsi="Cambria Math" w:cs="Arial"/>
              </w:rPr>
              <m:t>h</m:t>
            </m:r>
          </m:e>
          <m:sub>
            <m:r>
              <w:rPr>
                <w:rFonts w:ascii="Cambria Math" w:hAnsi="Cambria Math" w:cs="Arial"/>
              </w:rPr>
              <m:t>i</m:t>
            </m:r>
          </m:sub>
        </m:sSub>
      </m:oMath>
      <w:r w:rsidRPr="00713EEE">
        <w:rPr>
          <w:rFonts w:cs="Arial"/>
        </w:rPr>
        <w:t xml:space="preserve"> is the initial embeddings of the target node </w:t>
      </w:r>
      <m:oMath>
        <m:r>
          <w:rPr>
            <w:rFonts w:ascii="Cambria Math" w:hAnsi="Cambria Math" w:cs="Arial"/>
          </w:rPr>
          <m:t>i</m:t>
        </m:r>
      </m:oMath>
      <w:r w:rsidR="00CE2D0C">
        <w:rPr>
          <w:rFonts w:cs="Arial"/>
        </w:rPr>
        <w:t>,</w:t>
      </w:r>
      <w:r w:rsidRPr="00713EEE">
        <w:rPr>
          <w:rFonts w:cs="Arial"/>
        </w:rPr>
        <w:t xml:space="preserve"> </w:t>
      </w:r>
      <m:oMath>
        <m:sSubSup>
          <m:sSubSupPr>
            <m:ctrlPr>
              <w:rPr>
                <w:rFonts w:ascii="Cambria Math" w:hAnsi="Cambria Math" w:cs="Arial"/>
                <w:i/>
              </w:rPr>
            </m:ctrlPr>
          </m:sSubSupPr>
          <m:e>
            <m:r>
              <m:rPr>
                <m:sty m:val="bi"/>
              </m:rPr>
              <w:rPr>
                <w:rFonts w:ascii="Cambria Math" w:hAnsi="Cambria Math" w:cs="Arial"/>
              </w:rPr>
              <m:t>W</m:t>
            </m:r>
          </m:e>
          <m:sub>
            <m:r>
              <m:rPr>
                <m:sty m:val="p"/>
              </m:rPr>
              <w:rPr>
                <w:rFonts w:ascii="Cambria Math" w:hAnsi="Cambria Math" w:cs="Arial"/>
              </w:rPr>
              <m:t>axial</m:t>
            </m:r>
          </m:sub>
          <m:sup>
            <m:r>
              <w:rPr>
                <w:rFonts w:ascii="Cambria Math" w:hAnsi="Cambria Math" w:cs="Arial"/>
              </w:rPr>
              <m:t>k</m:t>
            </m:r>
          </m:sup>
        </m:sSubSup>
      </m:oMath>
      <w:r w:rsidRPr="00713EEE">
        <w:rPr>
          <w:rFonts w:cs="Arial"/>
        </w:rPr>
        <w:t xml:space="preserve"> denotes the learned parameters for </w:t>
      </w:r>
      <w:r w:rsidR="00135578" w:rsidRPr="00713EEE">
        <w:rPr>
          <w:rFonts w:cs="Arial"/>
        </w:rPr>
        <w:t xml:space="preserve">the k-hop output. </w:t>
      </w:r>
      <w:r w:rsidR="00EE0B63" w:rsidRPr="00713EEE">
        <w:rPr>
          <w:rFonts w:cs="Arial"/>
        </w:rPr>
        <w:t xml:space="preserve">Then we apply </w:t>
      </w:r>
      <w:r w:rsidR="009A4D78" w:rsidRPr="00713EEE">
        <w:rPr>
          <w:rFonts w:cs="Arial"/>
        </w:rPr>
        <w:t xml:space="preserve">the </w:t>
      </w:r>
      <w:r w:rsidR="00EE0B63" w:rsidRPr="00713EEE">
        <w:rPr>
          <w:rFonts w:cs="Arial"/>
        </w:rPr>
        <w:t xml:space="preserve">softmax function to get </w:t>
      </w:r>
      <w:r w:rsidR="009A4D78" w:rsidRPr="00713EEE">
        <w:rPr>
          <w:rFonts w:cs="Arial"/>
        </w:rPr>
        <w:t xml:space="preserve">a </w:t>
      </w:r>
      <w:r w:rsidR="00EE0B63" w:rsidRPr="00713EEE">
        <w:rPr>
          <w:rFonts w:cs="Arial"/>
        </w:rPr>
        <w:t xml:space="preserve">normalized axial attention score, </w:t>
      </w:r>
      <m:oMath>
        <m:sSubSup>
          <m:sSubSupPr>
            <m:ctrlPr>
              <w:rPr>
                <w:rFonts w:ascii="Cambria Math" w:hAnsi="Cambria Math" w:cs="Arial"/>
              </w:rPr>
            </m:ctrlPr>
          </m:sSubSupPr>
          <m:e>
            <m:r>
              <m:rPr>
                <m:sty m:val="p"/>
              </m:rPr>
              <w:rPr>
                <w:rFonts w:ascii="Cambria Math" w:hAnsi="Cambria Math" w:cs="Arial"/>
              </w:rPr>
              <m:t>α</m:t>
            </m:r>
          </m:e>
          <m:sub>
            <m:r>
              <m:rPr>
                <m:sty m:val="p"/>
              </m:rPr>
              <w:rPr>
                <w:rFonts w:ascii="Cambria Math" w:hAnsi="Cambria Math" w:cs="Arial"/>
              </w:rPr>
              <m:t>axial</m:t>
            </m:r>
          </m:sub>
          <m:sup>
            <m:r>
              <w:rPr>
                <w:rFonts w:ascii="Cambria Math" w:hAnsi="Cambria Math" w:cs="Arial"/>
              </w:rPr>
              <m:t>k</m:t>
            </m:r>
          </m:sup>
        </m:sSubSup>
      </m:oMath>
      <w:r w:rsidR="00EE0B63" w:rsidRPr="00713EEE">
        <w:rPr>
          <w:rFonts w:cs="Arial"/>
        </w:rPr>
        <w:t>. The</w:t>
      </w:r>
      <w:r w:rsidR="00FB5D4F" w:rsidRPr="00713EEE">
        <w:rPr>
          <w:rFonts w:cs="Arial"/>
        </w:rPr>
        <w:t xml:space="preserve">n the output of </w:t>
      </w:r>
      <w:r w:rsidR="009A4D78" w:rsidRPr="00713EEE">
        <w:rPr>
          <w:rFonts w:cs="Arial"/>
        </w:rPr>
        <w:t xml:space="preserve">the </w:t>
      </w:r>
      <w:r w:rsidR="00FB5D4F" w:rsidRPr="00713EEE">
        <w:rPr>
          <w:rFonts w:cs="Arial"/>
        </w:rPr>
        <w:t xml:space="preserve">axial attention module is: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1066"/>
      </w:tblGrid>
      <w:tr w:rsidR="000817CA" w:rsidRPr="00325BCA" w14:paraId="37175872" w14:textId="77777777" w:rsidTr="00F601EE">
        <w:tc>
          <w:tcPr>
            <w:tcW w:w="7230" w:type="dxa"/>
            <w:vAlign w:val="center"/>
          </w:tcPr>
          <w:p w14:paraId="31029351" w14:textId="027A88CD" w:rsidR="000817CA" w:rsidRPr="00325BCA" w:rsidRDefault="000817CA" w:rsidP="00F601EE">
            <w:pPr>
              <w:adjustRightInd w:val="0"/>
              <w:snapToGrid w:val="0"/>
              <w:spacing w:before="240" w:line="480" w:lineRule="auto"/>
              <w:jc w:val="center"/>
              <w:rPr>
                <w:rFonts w:cs="Arial"/>
              </w:rPr>
            </w:pPr>
            <m:oMathPara>
              <m:oMathParaPr>
                <m:jc m:val="left"/>
              </m:oMathParaPr>
              <m:oMath>
                <m:r>
                  <m:rPr>
                    <m:sty m:val="bi"/>
                  </m:rPr>
                  <w:rPr>
                    <w:rFonts w:ascii="Cambria Math" w:hAnsi="Cambria Math" w:cs="Arial"/>
                  </w:rPr>
                  <m:t>H</m:t>
                </m:r>
                <m:r>
                  <m:rPr>
                    <m:sty m:val="p"/>
                  </m:rPr>
                  <w:rPr>
                    <w:rFonts w:ascii="Cambria Math" w:hAnsi="Cambria Math" w:cs="Arial"/>
                  </w:rPr>
                  <m:t>=</m:t>
                </m:r>
                <m:nary>
                  <m:naryPr>
                    <m:chr m:val="∑"/>
                    <m:supHide m:val="1"/>
                    <m:ctrlPr>
                      <w:rPr>
                        <w:rFonts w:ascii="Cambria Math" w:hAnsi="Cambria Math" w:cs="Arial"/>
                      </w:rPr>
                    </m:ctrlPr>
                  </m:naryPr>
                  <m:sub>
                    <m:r>
                      <w:rPr>
                        <w:rFonts w:ascii="Cambria Math" w:hAnsi="Cambria Math" w:cs="Arial"/>
                      </w:rPr>
                      <m:t>k</m:t>
                    </m:r>
                    <m:r>
                      <m:rPr>
                        <m:sty m:val="p"/>
                      </m:rPr>
                      <w:rPr>
                        <w:rFonts w:ascii="Cambria Math" w:hAnsi="Cambria Math" w:cs="Arial"/>
                      </w:rPr>
                      <m:t>=1,2,3</m:t>
                    </m:r>
                  </m:sub>
                  <m:sup/>
                  <m:e>
                    <m:sSubSup>
                      <m:sSubSupPr>
                        <m:ctrlPr>
                          <w:rPr>
                            <w:rFonts w:ascii="Cambria Math" w:hAnsi="Cambria Math" w:cs="Arial"/>
                            <w:i/>
                          </w:rPr>
                        </m:ctrlPr>
                      </m:sSubSupPr>
                      <m:e>
                        <m:r>
                          <w:rPr>
                            <w:rFonts w:ascii="Cambria Math" w:hAnsi="Cambria Math" w:cs="Arial"/>
                          </w:rPr>
                          <m:t>α</m:t>
                        </m:r>
                      </m:e>
                      <m:sub>
                        <m:r>
                          <w:rPr>
                            <w:rFonts w:ascii="Cambria Math" w:hAnsi="Cambria Math" w:cs="Arial"/>
                          </w:rPr>
                          <m:t>axial</m:t>
                        </m:r>
                      </m:sub>
                      <m:sup>
                        <m:r>
                          <w:rPr>
                            <w:rFonts w:ascii="Cambria Math" w:hAnsi="Cambria Math" w:cs="Arial"/>
                          </w:rPr>
                          <m:t>k</m:t>
                        </m:r>
                      </m:sup>
                    </m:sSubSup>
                    <m:sSup>
                      <m:sSupPr>
                        <m:ctrlPr>
                          <w:rPr>
                            <w:rFonts w:ascii="Cambria Math" w:hAnsi="Cambria Math" w:cs="Arial"/>
                            <w:i/>
                          </w:rPr>
                        </m:ctrlPr>
                      </m:sSupPr>
                      <m:e>
                        <m:r>
                          <m:rPr>
                            <m:sty m:val="bi"/>
                          </m:rPr>
                          <w:rPr>
                            <w:rFonts w:ascii="Cambria Math" w:hAnsi="Cambria Math" w:cs="Arial"/>
                          </w:rPr>
                          <m:t>H</m:t>
                        </m:r>
                      </m:e>
                      <m:sup>
                        <m:r>
                          <w:rPr>
                            <w:rFonts w:ascii="Cambria Math" w:hAnsi="Cambria Math" w:cs="Arial"/>
                          </w:rPr>
                          <m:t>k</m:t>
                        </m:r>
                      </m:sup>
                    </m:sSup>
                  </m:e>
                </m:nary>
              </m:oMath>
            </m:oMathPara>
          </w:p>
        </w:tc>
        <w:tc>
          <w:tcPr>
            <w:tcW w:w="1066" w:type="dxa"/>
            <w:vAlign w:val="center"/>
          </w:tcPr>
          <w:p w14:paraId="4ADA6311" w14:textId="39137B88" w:rsidR="000817CA" w:rsidRPr="00325BCA" w:rsidRDefault="000817CA" w:rsidP="00F601EE">
            <w:pPr>
              <w:adjustRightInd w:val="0"/>
              <w:snapToGrid w:val="0"/>
              <w:spacing w:before="240" w:line="480" w:lineRule="auto"/>
              <w:jc w:val="right"/>
              <w:rPr>
                <w:rFonts w:cs="Arial"/>
              </w:rPr>
            </w:pPr>
            <w:r w:rsidRPr="00325BCA">
              <w:rPr>
                <w:rFonts w:cs="Arial"/>
              </w:rPr>
              <w:t>(</w:t>
            </w:r>
            <w:r w:rsidR="00BE491D">
              <w:rPr>
                <w:rFonts w:cs="Arial"/>
              </w:rPr>
              <w:t>6</w:t>
            </w:r>
            <w:r w:rsidRPr="00325BCA">
              <w:rPr>
                <w:rFonts w:cs="Arial"/>
              </w:rPr>
              <w:t>)</w:t>
            </w:r>
          </w:p>
        </w:tc>
      </w:tr>
    </w:tbl>
    <w:p w14:paraId="604B8FFD" w14:textId="106792C3" w:rsidR="00FB5D4F" w:rsidRPr="00713EEE" w:rsidRDefault="00FB5D4F" w:rsidP="00E374BB">
      <w:pPr>
        <w:rPr>
          <w:rFonts w:cs="Arial"/>
        </w:rPr>
      </w:pPr>
      <w:r w:rsidRPr="00713EEE">
        <w:rPr>
          <w:rFonts w:cs="Arial"/>
        </w:rPr>
        <w:t xml:space="preserve">where </w:t>
      </w:r>
      <m:oMath>
        <m:sSup>
          <m:sSupPr>
            <m:ctrlPr>
              <w:rPr>
                <w:rFonts w:ascii="Cambria Math" w:hAnsi="Cambria Math" w:cs="Arial"/>
                <w:i/>
              </w:rPr>
            </m:ctrlPr>
          </m:sSupPr>
          <m:e>
            <m:r>
              <m:rPr>
                <m:sty m:val="bi"/>
              </m:rPr>
              <w:rPr>
                <w:rFonts w:ascii="Cambria Math" w:hAnsi="Cambria Math" w:cs="Arial"/>
              </w:rPr>
              <m:t>H</m:t>
            </m:r>
          </m:e>
          <m:sup>
            <m:r>
              <w:rPr>
                <w:rFonts w:ascii="Cambria Math" w:hAnsi="Cambria Math" w:cs="Arial"/>
              </w:rPr>
              <m:t>k</m:t>
            </m:r>
          </m:sup>
        </m:sSup>
        <m:sSup>
          <m:sSupPr>
            <m:ctrlPr>
              <w:rPr>
                <w:rFonts w:ascii="Cambria Math" w:eastAsia="宋体" w:hAnsi="Cambria Math" w:cs="Arial"/>
                <w:sz w:val="24"/>
              </w:rPr>
            </m:ctrlPr>
          </m:sSupPr>
          <m:e>
            <m:r>
              <m:rPr>
                <m:scr m:val="double-struck"/>
                <m:sty m:val="p"/>
              </m:rPr>
              <w:rPr>
                <w:rFonts w:ascii="Cambria Math" w:hAnsi="Cambria Math" w:cs="Arial"/>
                <w:kern w:val="0"/>
              </w:rPr>
              <m:t>∈R</m:t>
            </m:r>
          </m:e>
          <m:sup>
            <m:r>
              <w:rPr>
                <w:rFonts w:ascii="Cambria Math" w:eastAsia="宋体" w:hAnsi="Cambria Math" w:cs="Arial"/>
                <w:sz w:val="24"/>
              </w:rPr>
              <m:t>n</m:t>
            </m:r>
            <m:r>
              <m:rPr>
                <m:sty m:val="p"/>
              </m:rPr>
              <w:rPr>
                <w:rFonts w:ascii="Cambria Math" w:eastAsia="宋体" w:hAnsi="Cambria Math" w:cs="Arial"/>
                <w:sz w:val="24"/>
              </w:rPr>
              <m:t>×</m:t>
            </m:r>
            <m:sSup>
              <m:sSupPr>
                <m:ctrlPr>
                  <w:rPr>
                    <w:rFonts w:ascii="Cambria Math" w:eastAsia="宋体" w:hAnsi="Cambria Math" w:cs="Arial"/>
                    <w:i/>
                    <w:sz w:val="24"/>
                  </w:rPr>
                </m:ctrlPr>
              </m:sSupPr>
              <m:e>
                <m:r>
                  <w:rPr>
                    <w:rFonts w:ascii="Cambria Math" w:eastAsia="宋体" w:hAnsi="Cambria Math" w:cs="Arial"/>
                    <w:sz w:val="24"/>
                  </w:rPr>
                  <m:t>d</m:t>
                </m:r>
              </m:e>
              <m:sup>
                <m:r>
                  <w:rPr>
                    <w:rFonts w:ascii="Cambria Math" w:eastAsia="宋体" w:hAnsi="Cambria Math" w:cs="Arial"/>
                    <w:sz w:val="24"/>
                  </w:rPr>
                  <m:t>'</m:t>
                </m:r>
              </m:sup>
            </m:sSup>
          </m:sup>
        </m:sSup>
      </m:oMath>
      <w:r w:rsidRPr="00713EEE">
        <w:rPr>
          <w:rFonts w:cs="Arial"/>
        </w:rPr>
        <w:t xml:space="preserve"> denotes the stack of </w:t>
      </w:r>
      <m:oMath>
        <m:sSubSup>
          <m:sSubSupPr>
            <m:ctrlPr>
              <w:rPr>
                <w:rFonts w:ascii="Cambria Math" w:hAnsi="Cambria Math" w:cs="Arial"/>
                <w:i/>
              </w:rPr>
            </m:ctrlPr>
          </m:sSubSupPr>
          <m:e>
            <m:r>
              <w:rPr>
                <w:rFonts w:ascii="Cambria Math" w:hAnsi="Cambria Math" w:cs="Arial"/>
              </w:rPr>
              <m:t>h</m:t>
            </m:r>
          </m:e>
          <m:sub>
            <m:r>
              <w:rPr>
                <w:rFonts w:ascii="Cambria Math" w:hAnsi="Cambria Math" w:cs="Arial"/>
              </w:rPr>
              <m:t>i</m:t>
            </m:r>
          </m:sub>
          <m:sup>
            <m:r>
              <w:rPr>
                <w:rFonts w:ascii="Cambria Math" w:hAnsi="Cambria Math" w:cs="Arial"/>
              </w:rPr>
              <m:t>k</m:t>
            </m:r>
          </m:sup>
        </m:sSubSup>
      </m:oMath>
      <w:r w:rsidR="00E7350C" w:rsidRPr="00713EEE">
        <w:rPr>
          <w:rFonts w:cs="Arial"/>
        </w:rPr>
        <w:t xml:space="preserve">, </w:t>
      </w:r>
      <m:oMath>
        <m:r>
          <w:rPr>
            <w:rFonts w:ascii="Cambria Math" w:eastAsia="宋体" w:hAnsi="Cambria Math" w:cs="Arial"/>
            <w:szCs w:val="21"/>
          </w:rPr>
          <m:t>n</m:t>
        </m:r>
      </m:oMath>
      <w:r w:rsidR="00E7350C" w:rsidRPr="00713EEE">
        <w:rPr>
          <w:rFonts w:cs="Arial"/>
          <w:szCs w:val="21"/>
        </w:rPr>
        <w:t xml:space="preserve"> i</w:t>
      </w:r>
      <w:r w:rsidR="00E7350C" w:rsidRPr="00713EEE">
        <w:rPr>
          <w:rFonts w:cs="Arial"/>
        </w:rPr>
        <w:t>s the number of atoms in a molecule.</w:t>
      </w:r>
      <w:r w:rsidR="00F601EE">
        <w:rPr>
          <w:rFonts w:cs="Arial"/>
        </w:rPr>
        <w:t xml:space="preserve"> </w:t>
      </w:r>
      <w:r w:rsidR="009A4D78" w:rsidRPr="00713EEE">
        <w:rPr>
          <w:rFonts w:cs="Arial"/>
        </w:rPr>
        <w:t>Since the k-hop</w:t>
      </w:r>
      <w:r w:rsidR="00D63C9B" w:rsidRPr="00713EEE">
        <w:rPr>
          <w:rFonts w:cs="Arial"/>
        </w:rPr>
        <w:t xml:space="preserve"> attention includes multi-head attention, we concatenate these outputs of different heads for the layers except for the last layer. Then apply the activation function </w:t>
      </w:r>
      <w:r w:rsidR="00CE2D0C">
        <w:rPr>
          <w:rFonts w:cs="Arial"/>
        </w:rPr>
        <w:t>to</w:t>
      </w:r>
      <w:r w:rsidR="00D63C9B" w:rsidRPr="00713EEE">
        <w:rPr>
          <w:rFonts w:cs="Arial"/>
        </w:rPr>
        <w:t xml:space="preserve"> the output. </w:t>
      </w:r>
    </w:p>
    <w:p w14:paraId="55FE2D10" w14:textId="63CB1466" w:rsidR="00F91521" w:rsidRPr="00F601EE" w:rsidRDefault="00F601EE" w:rsidP="00F601EE">
      <w:pPr>
        <w:pStyle w:val="2"/>
      </w:pPr>
      <w:r>
        <w:t xml:space="preserve">1.5 </w:t>
      </w:r>
      <w:r w:rsidR="001A6A2C" w:rsidRPr="00713EEE">
        <w:t>Dropout, r</w:t>
      </w:r>
      <w:r w:rsidR="00F91521" w:rsidRPr="00713EEE">
        <w:t>esidual</w:t>
      </w:r>
      <w:r w:rsidR="001A6A2C" w:rsidRPr="00713EEE">
        <w:t xml:space="preserve">, and layer normalization </w:t>
      </w:r>
    </w:p>
    <w:p w14:paraId="7177DFC8" w14:textId="3B76DCC2" w:rsidR="001A6A2C" w:rsidRDefault="001A6A2C" w:rsidP="00F91521">
      <w:pPr>
        <w:rPr>
          <w:rFonts w:cs="Arial"/>
        </w:rPr>
      </w:pPr>
      <w:r w:rsidRPr="00713EEE">
        <w:rPr>
          <w:rFonts w:cs="Arial"/>
        </w:rPr>
        <w:t>To prevent overfitting</w:t>
      </w:r>
      <w:r w:rsidR="00AA0DDD" w:rsidRPr="00713EEE">
        <w:rPr>
          <w:rFonts w:cs="Arial"/>
        </w:rPr>
        <w:t xml:space="preserve">, we apply dropout in the </w:t>
      </w:r>
      <w:r w:rsidR="009A4D78" w:rsidRPr="00713EEE">
        <w:rPr>
          <w:rFonts w:cs="Arial"/>
        </w:rPr>
        <w:t>FFiNet</w:t>
      </w:r>
      <w:r w:rsidR="00AA0DDD" w:rsidRPr="00713EEE">
        <w:rPr>
          <w:rFonts w:cs="Arial"/>
        </w:rPr>
        <w:t>. It is worth noting that there are four types of attention score</w:t>
      </w:r>
      <w:r w:rsidR="009A4D78" w:rsidRPr="00713EEE">
        <w:rPr>
          <w:rFonts w:cs="Arial"/>
        </w:rPr>
        <w:t>s</w:t>
      </w:r>
      <w:r w:rsidR="00AA0DDD" w:rsidRPr="00713EEE">
        <w:rPr>
          <w:rFonts w:cs="Arial"/>
        </w:rPr>
        <w:t xml:space="preserve"> in our work. Therefore, there are four dropout modules in the model. </w:t>
      </w:r>
      <w:r w:rsidR="003A4F4C" w:rsidRPr="00713EEE">
        <w:rPr>
          <w:rFonts w:cs="Arial"/>
        </w:rPr>
        <w:t xml:space="preserve">We experiment with using different values or </w:t>
      </w:r>
      <w:r w:rsidR="009A4D78" w:rsidRPr="00713EEE">
        <w:rPr>
          <w:rFonts w:cs="Arial"/>
        </w:rPr>
        <w:t xml:space="preserve">the </w:t>
      </w:r>
      <w:r w:rsidR="003A4F4C" w:rsidRPr="00713EEE">
        <w:rPr>
          <w:rFonts w:cs="Arial"/>
        </w:rPr>
        <w:t xml:space="preserve">same values to the dropout modules and use </w:t>
      </w:r>
      <w:r w:rsidR="009A4D78" w:rsidRPr="00713EEE">
        <w:rPr>
          <w:rFonts w:cs="Arial"/>
        </w:rPr>
        <w:t xml:space="preserve">the </w:t>
      </w:r>
      <w:r w:rsidR="003A4F4C" w:rsidRPr="00713EEE">
        <w:rPr>
          <w:rFonts w:cs="Arial"/>
        </w:rPr>
        <w:t>Bayesian optimization method to optimize the hyperparameter</w:t>
      </w:r>
      <w:r w:rsidR="00872095" w:rsidRPr="00713EEE">
        <w:rPr>
          <w:rFonts w:cs="Arial"/>
        </w:rPr>
        <w:t>s</w:t>
      </w:r>
      <w:r w:rsidR="003A4F4C" w:rsidRPr="00713EEE">
        <w:rPr>
          <w:rFonts w:cs="Arial"/>
        </w:rPr>
        <w:t xml:space="preserve">. The results show that the two methods get similar performance on different tasks, therefore, to reduce the model hyperparameters, we use </w:t>
      </w:r>
      <w:r w:rsidR="009A4D78" w:rsidRPr="00713EEE">
        <w:rPr>
          <w:rFonts w:cs="Arial"/>
        </w:rPr>
        <w:t xml:space="preserve">the </w:t>
      </w:r>
      <w:r w:rsidR="003A4F4C" w:rsidRPr="00713EEE">
        <w:rPr>
          <w:rFonts w:cs="Arial"/>
        </w:rPr>
        <w:t>same values on all the dropout modules in the model.</w:t>
      </w:r>
    </w:p>
    <w:p w14:paraId="59FFDBD6" w14:textId="77777777" w:rsidR="00BE491D" w:rsidRPr="00713EEE" w:rsidRDefault="00BE491D" w:rsidP="00F91521">
      <w:pPr>
        <w:rPr>
          <w:rFonts w:cs="Arial"/>
        </w:rPr>
      </w:pPr>
    </w:p>
    <w:p w14:paraId="180B2E18" w14:textId="0B36EEFC" w:rsidR="00296105" w:rsidRDefault="00296105" w:rsidP="00F91521">
      <w:pPr>
        <w:rPr>
          <w:rFonts w:cs="Arial"/>
        </w:rPr>
      </w:pPr>
      <w:r w:rsidRPr="00713EEE">
        <w:rPr>
          <w:rFonts w:cs="Arial"/>
        </w:rPr>
        <w:t xml:space="preserve">The biggest difficulty in limiting the number of layers of GNNs is the over-smoothing problem. There have been many </w:t>
      </w:r>
      <w:r w:rsidR="00F61380" w:rsidRPr="00713EEE">
        <w:rPr>
          <w:rFonts w:cs="Arial"/>
        </w:rPr>
        <w:t>methods</w:t>
      </w:r>
      <w:r w:rsidRPr="00713EEE">
        <w:rPr>
          <w:rFonts w:cs="Arial"/>
        </w:rPr>
        <w:t xml:space="preserve"> to address this problem, and among them</w:t>
      </w:r>
      <w:r w:rsidR="009A4D78" w:rsidRPr="00713EEE">
        <w:rPr>
          <w:rFonts w:cs="Arial"/>
        </w:rPr>
        <w:t>,</w:t>
      </w:r>
      <w:r w:rsidRPr="00713EEE">
        <w:rPr>
          <w:rFonts w:cs="Arial"/>
        </w:rPr>
        <w:t xml:space="preserve"> the </w:t>
      </w:r>
      <w:r w:rsidRPr="00713EEE">
        <w:rPr>
          <w:rFonts w:cs="Arial"/>
        </w:rPr>
        <w:lastRenderedPageBreak/>
        <w:t xml:space="preserve">residual </w:t>
      </w:r>
      <w:r w:rsidR="009A4D78" w:rsidRPr="00713EEE">
        <w:rPr>
          <w:rFonts w:cs="Arial"/>
        </w:rPr>
        <w:t>connection</w:t>
      </w:r>
      <w:r w:rsidRPr="00713EEE">
        <w:rPr>
          <w:rFonts w:cs="Arial"/>
        </w:rPr>
        <w:t xml:space="preserve"> is the most commonly used </w:t>
      </w:r>
      <w:r w:rsidR="00F61380" w:rsidRPr="00713EEE">
        <w:rPr>
          <w:rFonts w:cs="Arial"/>
        </w:rPr>
        <w:t>method. The residual connection is original</w:t>
      </w:r>
      <w:r w:rsidR="009A4D78" w:rsidRPr="00713EEE">
        <w:rPr>
          <w:rFonts w:cs="Arial"/>
        </w:rPr>
        <w:t>ly</w:t>
      </w:r>
      <w:r w:rsidR="00F61380" w:rsidRPr="00713EEE">
        <w:rPr>
          <w:rFonts w:cs="Arial"/>
        </w:rPr>
        <w:t xml:space="preserve"> proposed in the </w:t>
      </w:r>
      <w:proofErr w:type="spellStart"/>
      <w:r w:rsidR="00F61380" w:rsidRPr="00713EEE">
        <w:rPr>
          <w:rFonts w:cs="Arial"/>
        </w:rPr>
        <w:t>ResNet</w:t>
      </w:r>
      <w:proofErr w:type="spellEnd"/>
      <w:r w:rsidR="00F61380" w:rsidRPr="00713EEE">
        <w:rPr>
          <w:rFonts w:cs="Arial"/>
        </w:rPr>
        <w:t>, and proved</w:t>
      </w:r>
      <w:r w:rsidR="009A4D78" w:rsidRPr="00713EEE">
        <w:rPr>
          <w:rFonts w:cs="Arial"/>
        </w:rPr>
        <w:t xml:space="preserve"> to</w:t>
      </w:r>
      <w:r w:rsidR="00F61380" w:rsidRPr="00713EEE">
        <w:rPr>
          <w:rFonts w:cs="Arial"/>
        </w:rPr>
        <w:t xml:space="preserve"> be very useful for </w:t>
      </w:r>
      <w:r w:rsidR="009A4D78" w:rsidRPr="00713EEE">
        <w:rPr>
          <w:rFonts w:cs="Arial"/>
        </w:rPr>
        <w:t xml:space="preserve">the </w:t>
      </w:r>
      <w:r w:rsidR="00F61380" w:rsidRPr="00713EEE">
        <w:rPr>
          <w:rFonts w:cs="Arial"/>
        </w:rPr>
        <w:t xml:space="preserve">deeper neural network. </w:t>
      </w:r>
      <w:r w:rsidR="006F2539" w:rsidRPr="00713EEE">
        <w:rPr>
          <w:rFonts w:cs="Arial"/>
        </w:rPr>
        <w:t>And the residual connection has been proved useful to alleviate the over-smoothing problem</w:t>
      </w:r>
      <w:r w:rsidR="008603F0">
        <w:rPr>
          <w:rFonts w:cs="Arial"/>
        </w:rPr>
        <w:fldChar w:fldCharType="begin" w:fldLock="1"/>
      </w:r>
      <w:r w:rsidR="00EA1F64">
        <w:rPr>
          <w:rFonts w:cs="Arial"/>
        </w:rPr>
        <w:instrText>ADDIN CSL_CITATION {"citationItems":[{"id":"ITEM-1","itemData":{"author":[{"dropping-particle":"","family":"Li","given":"Guohao","non-dropping-particle":"","parse-names":false,"suffix":""},{"dropping-particle":"","family":"Xiong","given":"Chenxin","non-dropping-particle":"","parse-names":false,"suffix":""},{"dropping-particle":"","family":"Thabet","given":"Ali","non-dropping-particle":"","parse-names":false,"suffix":""},{"dropping-particle":"","family":"Ghanem","given":"Bernard","non-dropping-particle":"","parse-names":false,"suffix":""}],"container-title":"arXiv preprint arXiv:2006.07739","id":"ITEM-1","issued":{"date-parts":[["2020"]]},"title":"Deepergcn: All you need to train deeper gcns","type":"article-journal"},"uris":["http://www.mendeley.com/documents/?uuid=8ae77c69-ff92-4626-bb8d-4596af3ab1af"]}],"mendeley":{"formattedCitation":"&lt;sup&gt;4&lt;/sup&gt;","plainTextFormattedCitation":"4","previouslyFormattedCitation":"&lt;sup&gt;4&lt;/sup&gt;"},"properties":{"noteIndex":0},"schema":"https://github.com/citation-style-language/schema/raw/master/csl-citation.json"}</w:instrText>
      </w:r>
      <w:r w:rsidR="008603F0">
        <w:rPr>
          <w:rFonts w:cs="Arial"/>
        </w:rPr>
        <w:fldChar w:fldCharType="separate"/>
      </w:r>
      <w:r w:rsidR="001364D7" w:rsidRPr="001364D7">
        <w:rPr>
          <w:rFonts w:cs="Arial"/>
          <w:noProof/>
          <w:vertAlign w:val="superscript"/>
        </w:rPr>
        <w:t>4</w:t>
      </w:r>
      <w:r w:rsidR="008603F0">
        <w:rPr>
          <w:rFonts w:cs="Arial"/>
        </w:rPr>
        <w:fldChar w:fldCharType="end"/>
      </w:r>
      <w:r w:rsidR="006F2539" w:rsidRPr="00713EEE">
        <w:rPr>
          <w:rFonts w:cs="Arial"/>
        </w:rPr>
        <w:t xml:space="preserve">. Therefore, in this work, we </w:t>
      </w:r>
      <w:r w:rsidR="009A4D78" w:rsidRPr="00713EEE">
        <w:rPr>
          <w:rFonts w:cs="Arial"/>
        </w:rPr>
        <w:t>adopt</w:t>
      </w:r>
      <w:r w:rsidR="006F2539" w:rsidRPr="00713EEE">
        <w:rPr>
          <w:rFonts w:cs="Arial"/>
        </w:rPr>
        <w:t xml:space="preserve"> </w:t>
      </w:r>
      <w:r w:rsidR="009A4D78" w:rsidRPr="00713EEE">
        <w:rPr>
          <w:rFonts w:cs="Arial"/>
        </w:rPr>
        <w:t xml:space="preserve">the </w:t>
      </w:r>
      <w:r w:rsidR="006F2539" w:rsidRPr="00713EEE">
        <w:rPr>
          <w:rFonts w:cs="Arial"/>
        </w:rPr>
        <w:t>residual connection that add</w:t>
      </w:r>
      <w:r w:rsidR="009A4D78" w:rsidRPr="00713EEE">
        <w:rPr>
          <w:rFonts w:cs="Arial"/>
        </w:rPr>
        <w:t>s</w:t>
      </w:r>
      <w:r w:rsidR="006F2539" w:rsidRPr="00713EEE">
        <w:rPr>
          <w:rFonts w:cs="Arial"/>
        </w:rPr>
        <w:t xml:space="preserve"> the initial embeddings of nodes to the output node embeddings.</w:t>
      </w:r>
    </w:p>
    <w:p w14:paraId="1AC5A256" w14:textId="77777777" w:rsidR="00BE491D" w:rsidRPr="00713EEE" w:rsidRDefault="00BE491D" w:rsidP="00F91521">
      <w:pPr>
        <w:rPr>
          <w:rFonts w:cs="Arial"/>
        </w:rPr>
      </w:pPr>
    </w:p>
    <w:p w14:paraId="1806F9E4" w14:textId="33D2989B" w:rsidR="00860D38" w:rsidRPr="00713EEE" w:rsidRDefault="00872095" w:rsidP="00860D38">
      <w:pPr>
        <w:rPr>
          <w:rFonts w:cs="Arial"/>
        </w:rPr>
      </w:pPr>
      <w:r w:rsidRPr="00713EEE">
        <w:rPr>
          <w:rFonts w:cs="Arial"/>
        </w:rPr>
        <w:t xml:space="preserve">Since the batch size of </w:t>
      </w:r>
      <w:r w:rsidR="009A4D78" w:rsidRPr="00713EEE">
        <w:rPr>
          <w:rFonts w:cs="Arial"/>
        </w:rPr>
        <w:t xml:space="preserve">the </w:t>
      </w:r>
      <w:r w:rsidRPr="00713EEE">
        <w:rPr>
          <w:rFonts w:cs="Arial"/>
        </w:rPr>
        <w:t xml:space="preserve">graph neural network for prediction is usually small, we did not use batch normalization to accelerate the convergence rate of the model. The layer normalization is a substitute </w:t>
      </w:r>
      <w:r w:rsidR="009A4D78" w:rsidRPr="00713EEE">
        <w:rPr>
          <w:rFonts w:cs="Arial"/>
        </w:rPr>
        <w:t>for</w:t>
      </w:r>
      <w:r w:rsidRPr="00713EEE">
        <w:rPr>
          <w:rFonts w:cs="Arial"/>
        </w:rPr>
        <w:t xml:space="preserve"> batch normalization, which normalizes the examples along </w:t>
      </w:r>
      <w:r w:rsidR="00CE2D0C">
        <w:rPr>
          <w:rFonts w:cs="Arial"/>
        </w:rPr>
        <w:t xml:space="preserve">the </w:t>
      </w:r>
      <w:r w:rsidRPr="00713EEE">
        <w:rPr>
          <w:rFonts w:cs="Arial"/>
        </w:rPr>
        <w:t xml:space="preserve">layer dimension. </w:t>
      </w:r>
      <w:r w:rsidR="006F2539" w:rsidRPr="00713EEE">
        <w:rPr>
          <w:rFonts w:cs="Arial"/>
        </w:rPr>
        <w:t xml:space="preserve">In this work, we use layer normalization before applying </w:t>
      </w:r>
      <w:r w:rsidR="009A4D78" w:rsidRPr="00713EEE">
        <w:rPr>
          <w:rFonts w:cs="Arial"/>
        </w:rPr>
        <w:t xml:space="preserve">the </w:t>
      </w:r>
      <w:r w:rsidR="006F2539" w:rsidRPr="00713EEE">
        <w:rPr>
          <w:rFonts w:cs="Arial"/>
        </w:rPr>
        <w:t xml:space="preserve">activation function </w:t>
      </w:r>
      <w:r w:rsidR="009A4D78" w:rsidRPr="00713EEE">
        <w:rPr>
          <w:rFonts w:cs="Arial"/>
        </w:rPr>
        <w:t>to</w:t>
      </w:r>
      <w:r w:rsidR="006F2539" w:rsidRPr="00713EEE">
        <w:rPr>
          <w:rFonts w:cs="Arial"/>
        </w:rPr>
        <w:t xml:space="preserve"> the output.</w:t>
      </w:r>
    </w:p>
    <w:p w14:paraId="59B050AF" w14:textId="43684A7C" w:rsidR="00F574E6" w:rsidRPr="00713EEE" w:rsidRDefault="00F574E6" w:rsidP="00F574E6">
      <w:pPr>
        <w:pStyle w:val="1"/>
        <w:numPr>
          <w:ilvl w:val="0"/>
          <w:numId w:val="4"/>
        </w:numPr>
        <w:rPr>
          <w:rFonts w:cs="Arial"/>
        </w:rPr>
      </w:pPr>
      <w:r w:rsidRPr="00713EEE">
        <w:rPr>
          <w:rFonts w:cs="Arial"/>
        </w:rPr>
        <w:t xml:space="preserve">: </w:t>
      </w:r>
      <w:r w:rsidR="006F20D1" w:rsidRPr="00713EEE">
        <w:rPr>
          <w:rFonts w:cs="Arial"/>
        </w:rPr>
        <w:t>Hyperparameters optimization</w:t>
      </w:r>
    </w:p>
    <w:p w14:paraId="0541FD9A" w14:textId="3456B1BB" w:rsidR="00CD2E8B" w:rsidRPr="00F601EE" w:rsidRDefault="006F20D1" w:rsidP="00F601EE">
      <w:pPr>
        <w:pStyle w:val="2"/>
        <w:rPr>
          <w:rFonts w:cs="Times New Roman"/>
        </w:rPr>
      </w:pPr>
      <w:r w:rsidRPr="00713EEE">
        <w:t>2.1</w:t>
      </w:r>
      <w:r w:rsidR="00F601EE">
        <w:t xml:space="preserve"> </w:t>
      </w:r>
      <w:r w:rsidRPr="00713EEE">
        <w:t>FFiNet</w:t>
      </w:r>
    </w:p>
    <w:p w14:paraId="51443244" w14:textId="2EA60456" w:rsidR="004250C8" w:rsidRPr="00713EEE" w:rsidRDefault="004250C8" w:rsidP="006F20D1">
      <w:pPr>
        <w:rPr>
          <w:rFonts w:cs="Arial"/>
        </w:rPr>
      </w:pPr>
      <w:r w:rsidRPr="00713EEE">
        <w:rPr>
          <w:rFonts w:cs="Arial"/>
        </w:rPr>
        <w:t xml:space="preserve">For each task, we apply Bayesian optimization by </w:t>
      </w:r>
      <w:r w:rsidR="00CE2D0C">
        <w:rPr>
          <w:rFonts w:cs="Arial"/>
        </w:rPr>
        <w:t xml:space="preserve">the </w:t>
      </w:r>
      <w:proofErr w:type="spellStart"/>
      <w:r w:rsidRPr="00713EEE">
        <w:rPr>
          <w:rFonts w:cs="Arial"/>
        </w:rPr>
        <w:t>hyperopt</w:t>
      </w:r>
      <w:proofErr w:type="spellEnd"/>
      <w:r w:rsidRPr="00713EEE">
        <w:rPr>
          <w:rFonts w:cs="Arial"/>
        </w:rPr>
        <w:t xml:space="preserve"> package. The search space of hyperp</w:t>
      </w:r>
      <w:r w:rsidR="00CE2D0C">
        <w:rPr>
          <w:rFonts w:cs="Arial"/>
        </w:rPr>
        <w:t>a</w:t>
      </w:r>
      <w:r w:rsidRPr="00713EEE">
        <w:rPr>
          <w:rFonts w:cs="Arial"/>
        </w:rPr>
        <w:t xml:space="preserve">rameters </w:t>
      </w:r>
      <w:r w:rsidR="00CE2D0C">
        <w:rPr>
          <w:rFonts w:cs="Arial"/>
        </w:rPr>
        <w:t>is</w:t>
      </w:r>
      <w:r w:rsidRPr="00713EEE">
        <w:rPr>
          <w:rFonts w:cs="Arial"/>
        </w:rPr>
        <w:t xml:space="preserve"> listed in</w:t>
      </w:r>
      <w:r w:rsidR="00BE491D">
        <w:rPr>
          <w:rFonts w:cs="Arial"/>
        </w:rPr>
        <w:t xml:space="preserve"> </w:t>
      </w:r>
      <w:r w:rsidR="00624AFF" w:rsidRPr="00713EEE">
        <w:rPr>
          <w:rFonts w:cs="Arial"/>
        </w:rPr>
        <w:fldChar w:fldCharType="begin"/>
      </w:r>
      <w:r w:rsidR="00624AFF" w:rsidRPr="00713EEE">
        <w:rPr>
          <w:rFonts w:cs="Arial"/>
        </w:rPr>
        <w:instrText xml:space="preserve"> REF _Ref98405708 \h </w:instrText>
      </w:r>
      <w:r w:rsidR="00713EEE">
        <w:rPr>
          <w:rFonts w:cs="Arial"/>
        </w:rPr>
        <w:instrText xml:space="preserve"> \* MERGEFORMAT </w:instrText>
      </w:r>
      <w:r w:rsidR="00624AFF" w:rsidRPr="00713EEE">
        <w:rPr>
          <w:rFonts w:cs="Arial"/>
        </w:rPr>
      </w:r>
      <w:r w:rsidR="00624AFF" w:rsidRPr="00713EEE">
        <w:rPr>
          <w:rFonts w:cs="Arial"/>
        </w:rPr>
        <w:fldChar w:fldCharType="separate"/>
      </w:r>
      <w:r w:rsidR="00BC499F" w:rsidRPr="00713EEE">
        <w:rPr>
          <w:rFonts w:cs="Arial"/>
        </w:rPr>
        <w:t xml:space="preserve">Table </w:t>
      </w:r>
      <w:r w:rsidR="00BC499F">
        <w:rPr>
          <w:rFonts w:cs="Arial"/>
          <w:noProof/>
        </w:rPr>
        <w:t>2</w:t>
      </w:r>
      <w:r w:rsidR="00624AFF" w:rsidRPr="00713EEE">
        <w:rPr>
          <w:rFonts w:cs="Arial"/>
        </w:rPr>
        <w:fldChar w:fldCharType="end"/>
      </w:r>
      <w:r w:rsidRPr="00713EEE">
        <w:rPr>
          <w:rFonts w:cs="Arial"/>
        </w:rPr>
        <w:t>.</w:t>
      </w:r>
    </w:p>
    <w:p w14:paraId="270F82C5" w14:textId="156A1D8E" w:rsidR="004250C8" w:rsidRPr="00713EEE" w:rsidRDefault="004250C8" w:rsidP="004250C8">
      <w:pPr>
        <w:pStyle w:val="a8"/>
        <w:jc w:val="center"/>
        <w:rPr>
          <w:rFonts w:cs="Arial"/>
        </w:rPr>
      </w:pPr>
      <w:bookmarkStart w:id="5" w:name="_Ref98405708"/>
      <w:r w:rsidRPr="00713EEE">
        <w:rPr>
          <w:rFonts w:cs="Arial"/>
        </w:rPr>
        <w:t xml:space="preserve">Table </w:t>
      </w:r>
      <w:r w:rsidRPr="00713EEE">
        <w:rPr>
          <w:rFonts w:cs="Arial"/>
        </w:rPr>
        <w:fldChar w:fldCharType="begin"/>
      </w:r>
      <w:r w:rsidRPr="00713EEE">
        <w:rPr>
          <w:rFonts w:cs="Arial"/>
        </w:rPr>
        <w:instrText xml:space="preserve"> SEQ Table \* ARABIC </w:instrText>
      </w:r>
      <w:r w:rsidRPr="00713EEE">
        <w:rPr>
          <w:rFonts w:cs="Arial"/>
        </w:rPr>
        <w:fldChar w:fldCharType="separate"/>
      </w:r>
      <w:r w:rsidR="00792B36">
        <w:rPr>
          <w:rFonts w:cs="Arial"/>
          <w:noProof/>
        </w:rPr>
        <w:t>2</w:t>
      </w:r>
      <w:r w:rsidRPr="00713EEE">
        <w:rPr>
          <w:rFonts w:cs="Arial"/>
        </w:rPr>
        <w:fldChar w:fldCharType="end"/>
      </w:r>
      <w:bookmarkEnd w:id="5"/>
      <w:r w:rsidRPr="00713EEE">
        <w:rPr>
          <w:rFonts w:cs="Arial"/>
        </w:rPr>
        <w:t xml:space="preserve"> Hyperparameters optimized for FFiNet on each task</w:t>
      </w:r>
    </w:p>
    <w:tbl>
      <w:tblPr>
        <w:tblStyle w:val="a9"/>
        <w:tblW w:w="0" w:type="auto"/>
        <w:jc w:val="center"/>
        <w:tblLook w:val="04A0" w:firstRow="1" w:lastRow="0" w:firstColumn="1" w:lastColumn="0" w:noHBand="0" w:noVBand="1"/>
      </w:tblPr>
      <w:tblGrid>
        <w:gridCol w:w="2972"/>
        <w:gridCol w:w="2558"/>
      </w:tblGrid>
      <w:tr w:rsidR="004250C8" w:rsidRPr="00713EEE" w14:paraId="08FE370E" w14:textId="77777777" w:rsidTr="005C3806">
        <w:trPr>
          <w:jc w:val="center"/>
        </w:trPr>
        <w:tc>
          <w:tcPr>
            <w:tcW w:w="2972" w:type="dxa"/>
          </w:tcPr>
          <w:p w14:paraId="608FF77A" w14:textId="2EEAF349" w:rsidR="004250C8" w:rsidRPr="00713EEE" w:rsidRDefault="004250C8" w:rsidP="004250C8">
            <w:pPr>
              <w:jc w:val="center"/>
              <w:rPr>
                <w:rFonts w:cs="Arial"/>
              </w:rPr>
            </w:pPr>
            <w:r w:rsidRPr="00713EEE">
              <w:rPr>
                <w:rFonts w:cs="Arial"/>
              </w:rPr>
              <w:t>Hyperparameters</w:t>
            </w:r>
          </w:p>
        </w:tc>
        <w:tc>
          <w:tcPr>
            <w:tcW w:w="2558" w:type="dxa"/>
          </w:tcPr>
          <w:p w14:paraId="0E15E149" w14:textId="32222EAB" w:rsidR="004250C8" w:rsidRPr="00713EEE" w:rsidRDefault="004250C8" w:rsidP="004250C8">
            <w:pPr>
              <w:jc w:val="center"/>
              <w:rPr>
                <w:rFonts w:cs="Arial"/>
              </w:rPr>
            </w:pPr>
            <w:r w:rsidRPr="00713EEE">
              <w:rPr>
                <w:rFonts w:cs="Arial"/>
              </w:rPr>
              <w:t>Search space</w:t>
            </w:r>
          </w:p>
        </w:tc>
      </w:tr>
      <w:tr w:rsidR="004250C8" w:rsidRPr="00713EEE" w14:paraId="536939BE" w14:textId="77777777" w:rsidTr="005C3806">
        <w:trPr>
          <w:jc w:val="center"/>
        </w:trPr>
        <w:tc>
          <w:tcPr>
            <w:tcW w:w="2972" w:type="dxa"/>
          </w:tcPr>
          <w:p w14:paraId="1B92D08E" w14:textId="5DC30433" w:rsidR="004250C8" w:rsidRPr="00713EEE" w:rsidRDefault="004250C8" w:rsidP="004250C8">
            <w:pPr>
              <w:jc w:val="center"/>
              <w:rPr>
                <w:rFonts w:cs="Arial"/>
              </w:rPr>
            </w:pPr>
            <w:r w:rsidRPr="00713EEE">
              <w:rPr>
                <w:rFonts w:cs="Arial"/>
              </w:rPr>
              <w:t>Hidden dimension</w:t>
            </w:r>
          </w:p>
        </w:tc>
        <w:tc>
          <w:tcPr>
            <w:tcW w:w="2558" w:type="dxa"/>
          </w:tcPr>
          <w:p w14:paraId="6A57A177" w14:textId="7ED82DE2" w:rsidR="004250C8" w:rsidRPr="00713EEE" w:rsidRDefault="004250C8" w:rsidP="004250C8">
            <w:pPr>
              <w:jc w:val="center"/>
              <w:rPr>
                <w:rFonts w:cs="Arial"/>
              </w:rPr>
            </w:pPr>
            <w:r w:rsidRPr="00713EEE">
              <w:rPr>
                <w:rFonts w:cs="Arial"/>
              </w:rPr>
              <w:t>16, 32, 64, 96</w:t>
            </w:r>
          </w:p>
        </w:tc>
      </w:tr>
      <w:tr w:rsidR="004250C8" w:rsidRPr="00713EEE" w14:paraId="6FE90AFD" w14:textId="77777777" w:rsidTr="005C3806">
        <w:trPr>
          <w:jc w:val="center"/>
        </w:trPr>
        <w:tc>
          <w:tcPr>
            <w:tcW w:w="2972" w:type="dxa"/>
          </w:tcPr>
          <w:p w14:paraId="06D91F8B" w14:textId="5DC4BF92" w:rsidR="004250C8" w:rsidRPr="00713EEE" w:rsidRDefault="004250C8" w:rsidP="004250C8">
            <w:pPr>
              <w:jc w:val="center"/>
              <w:rPr>
                <w:rFonts w:cs="Arial"/>
              </w:rPr>
            </w:pPr>
            <w:r w:rsidRPr="00713EEE">
              <w:rPr>
                <w:rFonts w:cs="Arial"/>
              </w:rPr>
              <w:t>Hidden layers</w:t>
            </w:r>
          </w:p>
        </w:tc>
        <w:tc>
          <w:tcPr>
            <w:tcW w:w="2558" w:type="dxa"/>
          </w:tcPr>
          <w:p w14:paraId="529BD217" w14:textId="2AB7D116" w:rsidR="004250C8" w:rsidRPr="00713EEE" w:rsidRDefault="004250C8" w:rsidP="004250C8">
            <w:pPr>
              <w:jc w:val="center"/>
              <w:rPr>
                <w:rFonts w:cs="Arial"/>
              </w:rPr>
            </w:pPr>
            <w:r w:rsidRPr="00713EEE">
              <w:rPr>
                <w:rFonts w:cs="Arial"/>
              </w:rPr>
              <w:t>1, 2, 3, 4, 5</w:t>
            </w:r>
          </w:p>
        </w:tc>
      </w:tr>
      <w:tr w:rsidR="004250C8" w:rsidRPr="00713EEE" w14:paraId="4C4AE320" w14:textId="77777777" w:rsidTr="005C3806">
        <w:trPr>
          <w:jc w:val="center"/>
        </w:trPr>
        <w:tc>
          <w:tcPr>
            <w:tcW w:w="2972" w:type="dxa"/>
          </w:tcPr>
          <w:p w14:paraId="5A577DBA" w14:textId="428EEED2" w:rsidR="004250C8" w:rsidRPr="00713EEE" w:rsidRDefault="005C3806" w:rsidP="004250C8">
            <w:pPr>
              <w:jc w:val="center"/>
              <w:rPr>
                <w:rFonts w:cs="Arial"/>
              </w:rPr>
            </w:pPr>
            <w:r w:rsidRPr="00713EEE">
              <w:rPr>
                <w:rFonts w:cs="Arial"/>
              </w:rPr>
              <w:t>Number of heads</w:t>
            </w:r>
          </w:p>
        </w:tc>
        <w:tc>
          <w:tcPr>
            <w:tcW w:w="2558" w:type="dxa"/>
          </w:tcPr>
          <w:p w14:paraId="697F1F1C" w14:textId="5BEEE5E6" w:rsidR="004250C8" w:rsidRPr="00713EEE" w:rsidRDefault="005C3806" w:rsidP="004250C8">
            <w:pPr>
              <w:jc w:val="center"/>
              <w:rPr>
                <w:rFonts w:cs="Arial"/>
              </w:rPr>
            </w:pPr>
            <w:r w:rsidRPr="00713EEE">
              <w:rPr>
                <w:rFonts w:cs="Arial"/>
              </w:rPr>
              <w:t>4, 8, 12</w:t>
            </w:r>
          </w:p>
        </w:tc>
      </w:tr>
      <w:tr w:rsidR="004250C8" w:rsidRPr="00713EEE" w14:paraId="2A318D93" w14:textId="77777777" w:rsidTr="005C3806">
        <w:trPr>
          <w:jc w:val="center"/>
        </w:trPr>
        <w:tc>
          <w:tcPr>
            <w:tcW w:w="2972" w:type="dxa"/>
          </w:tcPr>
          <w:p w14:paraId="6FF826BA" w14:textId="677AC41C" w:rsidR="004250C8" w:rsidRPr="00713EEE" w:rsidRDefault="005C3806" w:rsidP="004250C8">
            <w:pPr>
              <w:jc w:val="center"/>
              <w:rPr>
                <w:rFonts w:cs="Arial"/>
              </w:rPr>
            </w:pPr>
            <w:r w:rsidRPr="00713EEE">
              <w:rPr>
                <w:rFonts w:cs="Arial"/>
              </w:rPr>
              <w:t xml:space="preserve">Activation </w:t>
            </w:r>
          </w:p>
        </w:tc>
        <w:tc>
          <w:tcPr>
            <w:tcW w:w="2558" w:type="dxa"/>
          </w:tcPr>
          <w:p w14:paraId="1DF2A130" w14:textId="280A0EDD" w:rsidR="004250C8" w:rsidRPr="00713EEE" w:rsidRDefault="005C3806" w:rsidP="004250C8">
            <w:pPr>
              <w:jc w:val="center"/>
              <w:rPr>
                <w:rFonts w:cs="Arial"/>
              </w:rPr>
            </w:pPr>
            <w:proofErr w:type="spellStart"/>
            <w:r w:rsidRPr="00713EEE">
              <w:rPr>
                <w:rFonts w:cs="Arial"/>
              </w:rPr>
              <w:t>PReLU</w:t>
            </w:r>
            <w:proofErr w:type="spellEnd"/>
            <w:r w:rsidRPr="00713EEE">
              <w:rPr>
                <w:rFonts w:cs="Arial"/>
              </w:rPr>
              <w:t>, ELU</w:t>
            </w:r>
          </w:p>
        </w:tc>
      </w:tr>
      <w:tr w:rsidR="004250C8" w:rsidRPr="00713EEE" w14:paraId="0D2C748D" w14:textId="77777777" w:rsidTr="005C3806">
        <w:trPr>
          <w:jc w:val="center"/>
        </w:trPr>
        <w:tc>
          <w:tcPr>
            <w:tcW w:w="2972" w:type="dxa"/>
          </w:tcPr>
          <w:p w14:paraId="4A11184B" w14:textId="774890C5" w:rsidR="004250C8" w:rsidRPr="00713EEE" w:rsidRDefault="005C3806" w:rsidP="004250C8">
            <w:pPr>
              <w:jc w:val="center"/>
              <w:rPr>
                <w:rFonts w:cs="Arial"/>
              </w:rPr>
            </w:pPr>
            <w:r w:rsidRPr="00713EEE">
              <w:rPr>
                <w:rFonts w:cs="Arial"/>
              </w:rPr>
              <w:t xml:space="preserve">Dropout </w:t>
            </w:r>
          </w:p>
        </w:tc>
        <w:tc>
          <w:tcPr>
            <w:tcW w:w="2558" w:type="dxa"/>
          </w:tcPr>
          <w:p w14:paraId="0CDDDFF3" w14:textId="2335B4C5" w:rsidR="004250C8" w:rsidRPr="00713EEE" w:rsidRDefault="005C3806" w:rsidP="004250C8">
            <w:pPr>
              <w:jc w:val="center"/>
              <w:rPr>
                <w:rFonts w:cs="Arial"/>
              </w:rPr>
            </w:pPr>
            <w:r w:rsidRPr="00713EEE">
              <w:rPr>
                <w:rFonts w:cs="Arial"/>
              </w:rPr>
              <w:t>0.1, 0.2, 0.3</w:t>
            </w:r>
          </w:p>
        </w:tc>
      </w:tr>
      <w:tr w:rsidR="004250C8" w:rsidRPr="00713EEE" w14:paraId="71690425" w14:textId="77777777" w:rsidTr="005C3806">
        <w:trPr>
          <w:jc w:val="center"/>
        </w:trPr>
        <w:tc>
          <w:tcPr>
            <w:tcW w:w="2972" w:type="dxa"/>
          </w:tcPr>
          <w:p w14:paraId="7D7FF4A6" w14:textId="01A56A79" w:rsidR="004250C8" w:rsidRPr="00713EEE" w:rsidRDefault="005C3806" w:rsidP="004250C8">
            <w:pPr>
              <w:jc w:val="center"/>
              <w:rPr>
                <w:rFonts w:cs="Arial"/>
              </w:rPr>
            </w:pPr>
            <w:r w:rsidRPr="00713EEE">
              <w:rPr>
                <w:rFonts w:cs="Arial"/>
              </w:rPr>
              <w:t>Predic</w:t>
            </w:r>
            <w:r w:rsidR="00CE2D0C">
              <w:rPr>
                <w:rFonts w:cs="Arial"/>
              </w:rPr>
              <w:t>ti</w:t>
            </w:r>
            <w:r w:rsidRPr="00713EEE">
              <w:rPr>
                <w:rFonts w:cs="Arial"/>
              </w:rPr>
              <w:t>on layers</w:t>
            </w:r>
          </w:p>
        </w:tc>
        <w:tc>
          <w:tcPr>
            <w:tcW w:w="2558" w:type="dxa"/>
          </w:tcPr>
          <w:p w14:paraId="30D983AF" w14:textId="35B2A553" w:rsidR="004250C8" w:rsidRPr="00713EEE" w:rsidRDefault="005C3806" w:rsidP="004250C8">
            <w:pPr>
              <w:jc w:val="center"/>
              <w:rPr>
                <w:rFonts w:cs="Arial"/>
              </w:rPr>
            </w:pPr>
            <w:r w:rsidRPr="00713EEE">
              <w:rPr>
                <w:rFonts w:cs="Arial"/>
              </w:rPr>
              <w:t>1, 2</w:t>
            </w:r>
          </w:p>
        </w:tc>
      </w:tr>
      <w:tr w:rsidR="004250C8" w:rsidRPr="00713EEE" w14:paraId="40A6C122" w14:textId="77777777" w:rsidTr="005C3806">
        <w:trPr>
          <w:jc w:val="center"/>
        </w:trPr>
        <w:tc>
          <w:tcPr>
            <w:tcW w:w="2972" w:type="dxa"/>
          </w:tcPr>
          <w:p w14:paraId="64D0EFE8" w14:textId="375C7819" w:rsidR="004250C8" w:rsidRPr="00713EEE" w:rsidRDefault="005C3806" w:rsidP="004250C8">
            <w:pPr>
              <w:jc w:val="center"/>
              <w:rPr>
                <w:rFonts w:cs="Arial"/>
              </w:rPr>
            </w:pPr>
            <w:r w:rsidRPr="00713EEE">
              <w:rPr>
                <w:rFonts w:cs="Arial"/>
              </w:rPr>
              <w:t>Prediction dropout</w:t>
            </w:r>
          </w:p>
        </w:tc>
        <w:tc>
          <w:tcPr>
            <w:tcW w:w="2558" w:type="dxa"/>
          </w:tcPr>
          <w:p w14:paraId="3E9089D9" w14:textId="027F1ABF" w:rsidR="004250C8" w:rsidRPr="00713EEE" w:rsidRDefault="005C3806" w:rsidP="004250C8">
            <w:pPr>
              <w:jc w:val="center"/>
              <w:rPr>
                <w:rFonts w:cs="Arial"/>
              </w:rPr>
            </w:pPr>
            <w:r w:rsidRPr="00713EEE">
              <w:rPr>
                <w:rFonts w:cs="Arial"/>
              </w:rPr>
              <w:t>0.1, 0.2</w:t>
            </w:r>
          </w:p>
        </w:tc>
      </w:tr>
      <w:tr w:rsidR="005C3806" w:rsidRPr="00713EEE" w14:paraId="671A27E2" w14:textId="77777777" w:rsidTr="005C3806">
        <w:trPr>
          <w:jc w:val="center"/>
        </w:trPr>
        <w:tc>
          <w:tcPr>
            <w:tcW w:w="2972" w:type="dxa"/>
          </w:tcPr>
          <w:p w14:paraId="54F0B226" w14:textId="1F3222D7" w:rsidR="005C3806" w:rsidRPr="00713EEE" w:rsidRDefault="005C3806" w:rsidP="004250C8">
            <w:pPr>
              <w:jc w:val="center"/>
              <w:rPr>
                <w:rFonts w:cs="Arial"/>
              </w:rPr>
            </w:pPr>
            <w:r w:rsidRPr="00713EEE">
              <w:rPr>
                <w:rFonts w:cs="Arial"/>
              </w:rPr>
              <w:t>Prediction hidden dimension</w:t>
            </w:r>
          </w:p>
        </w:tc>
        <w:tc>
          <w:tcPr>
            <w:tcW w:w="2558" w:type="dxa"/>
          </w:tcPr>
          <w:p w14:paraId="30EF4AED" w14:textId="201BB699" w:rsidR="005C3806" w:rsidRPr="00713EEE" w:rsidRDefault="005C3806" w:rsidP="004250C8">
            <w:pPr>
              <w:jc w:val="center"/>
              <w:rPr>
                <w:rFonts w:cs="Arial"/>
              </w:rPr>
            </w:pPr>
            <w:r w:rsidRPr="00713EEE">
              <w:rPr>
                <w:rFonts w:cs="Arial"/>
              </w:rPr>
              <w:t>256, 512</w:t>
            </w:r>
          </w:p>
        </w:tc>
      </w:tr>
      <w:tr w:rsidR="005C3806" w:rsidRPr="00713EEE" w14:paraId="38721ADA" w14:textId="77777777" w:rsidTr="005C3806">
        <w:trPr>
          <w:jc w:val="center"/>
        </w:trPr>
        <w:tc>
          <w:tcPr>
            <w:tcW w:w="2972" w:type="dxa"/>
          </w:tcPr>
          <w:p w14:paraId="22779A75" w14:textId="57DCF890" w:rsidR="005C3806" w:rsidRPr="00713EEE" w:rsidRDefault="005C3806" w:rsidP="004250C8">
            <w:pPr>
              <w:jc w:val="center"/>
              <w:rPr>
                <w:rFonts w:cs="Arial"/>
              </w:rPr>
            </w:pPr>
            <w:r w:rsidRPr="00713EEE">
              <w:rPr>
                <w:rFonts w:cs="Arial"/>
              </w:rPr>
              <w:t>Batch size</w:t>
            </w:r>
          </w:p>
        </w:tc>
        <w:tc>
          <w:tcPr>
            <w:tcW w:w="2558" w:type="dxa"/>
          </w:tcPr>
          <w:p w14:paraId="616D480E" w14:textId="65F9901B" w:rsidR="005C3806" w:rsidRPr="00713EEE" w:rsidRDefault="005C3806" w:rsidP="004250C8">
            <w:pPr>
              <w:jc w:val="center"/>
              <w:rPr>
                <w:rFonts w:cs="Arial"/>
              </w:rPr>
            </w:pPr>
            <w:r w:rsidRPr="00713EEE">
              <w:rPr>
                <w:rFonts w:cs="Arial"/>
              </w:rPr>
              <w:t>128</w:t>
            </w:r>
          </w:p>
        </w:tc>
      </w:tr>
      <w:tr w:rsidR="005C3806" w:rsidRPr="00713EEE" w14:paraId="3B65DA46" w14:textId="77777777" w:rsidTr="005C3806">
        <w:trPr>
          <w:jc w:val="center"/>
        </w:trPr>
        <w:tc>
          <w:tcPr>
            <w:tcW w:w="2972" w:type="dxa"/>
          </w:tcPr>
          <w:p w14:paraId="658DE5CA" w14:textId="6734F6A9" w:rsidR="005C3806" w:rsidRPr="00713EEE" w:rsidRDefault="005C3806" w:rsidP="004250C8">
            <w:pPr>
              <w:jc w:val="center"/>
              <w:rPr>
                <w:rFonts w:cs="Arial"/>
              </w:rPr>
            </w:pPr>
            <w:r w:rsidRPr="00713EEE">
              <w:rPr>
                <w:rFonts w:cs="Arial"/>
              </w:rPr>
              <w:lastRenderedPageBreak/>
              <w:t>Learning rate</w:t>
            </w:r>
          </w:p>
        </w:tc>
        <w:tc>
          <w:tcPr>
            <w:tcW w:w="2558" w:type="dxa"/>
          </w:tcPr>
          <w:p w14:paraId="0FB55AB7" w14:textId="4348A8FC" w:rsidR="005C3806" w:rsidRPr="00713EEE" w:rsidRDefault="00F601EE" w:rsidP="004250C8">
            <w:pPr>
              <w:jc w:val="center"/>
              <w:rPr>
                <w:rFonts w:cs="Arial"/>
              </w:rPr>
            </w:pPr>
            <w:r>
              <w:rPr>
                <w:rFonts w:cs="Arial"/>
              </w:rPr>
              <w:t xml:space="preserve">5e-4, </w:t>
            </w:r>
            <w:r w:rsidR="005C3806" w:rsidRPr="00713EEE">
              <w:rPr>
                <w:rFonts w:cs="Arial"/>
              </w:rPr>
              <w:t>2e-3</w:t>
            </w:r>
          </w:p>
        </w:tc>
      </w:tr>
    </w:tbl>
    <w:p w14:paraId="3976D338" w14:textId="636F6934" w:rsidR="006F20D1" w:rsidRPr="00713EEE" w:rsidRDefault="006F20D1" w:rsidP="006F20D1">
      <w:pPr>
        <w:rPr>
          <w:rFonts w:cs="Arial"/>
        </w:rPr>
      </w:pPr>
    </w:p>
    <w:p w14:paraId="0C10B11A" w14:textId="48161881" w:rsidR="005C3806" w:rsidRPr="00713EEE" w:rsidRDefault="005C3806" w:rsidP="00F601EE">
      <w:pPr>
        <w:pStyle w:val="2"/>
      </w:pPr>
      <w:r w:rsidRPr="00713EEE">
        <w:t>2.2</w:t>
      </w:r>
      <w:r w:rsidR="00F601EE">
        <w:t xml:space="preserve"> </w:t>
      </w:r>
      <w:r w:rsidRPr="00713EEE">
        <w:t>Baselines</w:t>
      </w:r>
    </w:p>
    <w:p w14:paraId="1F751F1B" w14:textId="07449A6A" w:rsidR="00F574E6" w:rsidRPr="00713EEE" w:rsidRDefault="00F50A6F" w:rsidP="00860D38">
      <w:pPr>
        <w:rPr>
          <w:rFonts w:cs="Arial"/>
        </w:rPr>
      </w:pPr>
      <w:r w:rsidRPr="00713EEE">
        <w:rPr>
          <w:rFonts w:cs="Arial"/>
        </w:rPr>
        <w:t>For the GATv2, we use the same search space with FFiNet, since they are all attention-based approach</w:t>
      </w:r>
      <w:r w:rsidR="00CE2D0C">
        <w:rPr>
          <w:rFonts w:cs="Arial"/>
        </w:rPr>
        <w:t>es</w:t>
      </w:r>
      <w:r w:rsidRPr="00713EEE">
        <w:rPr>
          <w:rFonts w:cs="Arial"/>
        </w:rPr>
        <w:t xml:space="preserve"> and have </w:t>
      </w:r>
      <w:r w:rsidR="00CE2D0C">
        <w:rPr>
          <w:rFonts w:cs="Arial"/>
        </w:rPr>
        <w:t xml:space="preserve">the </w:t>
      </w:r>
      <w:r w:rsidRPr="00713EEE">
        <w:rPr>
          <w:rFonts w:cs="Arial"/>
        </w:rPr>
        <w:t xml:space="preserve">same types of hyperparameters. </w:t>
      </w:r>
      <w:r w:rsidR="00DF7E7A" w:rsidRPr="00713EEE">
        <w:rPr>
          <w:rFonts w:cs="Arial"/>
        </w:rPr>
        <w:t xml:space="preserve">For the GCN, GIN models, we use the same prediction module as FFiNet since they are originally for node classification tasks and have no readout phase and prediction module. For the DimeNet, we use the default setup for the </w:t>
      </w:r>
      <w:r w:rsidR="00624AFF" w:rsidRPr="00713EEE">
        <w:rPr>
          <w:rFonts w:cs="Arial"/>
        </w:rPr>
        <w:t>hyper</w:t>
      </w:r>
      <w:r w:rsidR="00DF7E7A" w:rsidRPr="00713EEE">
        <w:rPr>
          <w:rFonts w:cs="Arial"/>
        </w:rPr>
        <w:t>parameters for spatial embedding</w:t>
      </w:r>
      <w:r w:rsidR="00624AFF" w:rsidRPr="00713EEE">
        <w:rPr>
          <w:rFonts w:cs="Arial"/>
        </w:rPr>
        <w:t>. Finally, the search space of GCN, GIN, DimeNet</w:t>
      </w:r>
      <w:r w:rsidR="00CE2D0C">
        <w:rPr>
          <w:rFonts w:cs="Arial"/>
        </w:rPr>
        <w:t>, and SVM</w:t>
      </w:r>
      <w:r w:rsidR="00624AFF" w:rsidRPr="00713EEE">
        <w:rPr>
          <w:rFonts w:cs="Arial"/>
        </w:rPr>
        <w:t xml:space="preserve"> are listed in </w:t>
      </w:r>
      <w:r w:rsidR="005E6224">
        <w:rPr>
          <w:rFonts w:cs="Arial"/>
        </w:rPr>
        <w:fldChar w:fldCharType="begin"/>
      </w:r>
      <w:r w:rsidR="005E6224">
        <w:rPr>
          <w:rFonts w:cs="Arial"/>
        </w:rPr>
        <w:instrText xml:space="preserve"> REF _Ref99560091 \h </w:instrText>
      </w:r>
      <w:r w:rsidR="005E6224">
        <w:rPr>
          <w:rFonts w:cs="Arial"/>
        </w:rPr>
      </w:r>
      <w:r w:rsidR="005E6224">
        <w:rPr>
          <w:rFonts w:cs="Arial"/>
        </w:rPr>
        <w:fldChar w:fldCharType="separate"/>
      </w:r>
      <w:r w:rsidR="00BC499F" w:rsidRPr="00713EEE">
        <w:rPr>
          <w:rFonts w:cs="Arial"/>
        </w:rPr>
        <w:t xml:space="preserve">Table </w:t>
      </w:r>
      <w:r w:rsidR="00BC499F">
        <w:rPr>
          <w:rFonts w:cs="Arial"/>
          <w:noProof/>
        </w:rPr>
        <w:t>3</w:t>
      </w:r>
      <w:r w:rsidR="005E6224">
        <w:rPr>
          <w:rFonts w:cs="Arial"/>
        </w:rPr>
        <w:fldChar w:fldCharType="end"/>
      </w:r>
      <w:r w:rsidR="005E6224">
        <w:rPr>
          <w:rFonts w:cs="Arial"/>
        </w:rPr>
        <w:t>. Besides, for the RF model, we set the estimator 500.</w:t>
      </w:r>
    </w:p>
    <w:p w14:paraId="2F0A5A8A" w14:textId="4B4D7E5F" w:rsidR="00624AFF" w:rsidRPr="00713EEE" w:rsidRDefault="00624AFF" w:rsidP="00860D38">
      <w:pPr>
        <w:rPr>
          <w:rFonts w:cs="Arial"/>
        </w:rPr>
      </w:pPr>
    </w:p>
    <w:p w14:paraId="76F5D90D" w14:textId="23F70B1B" w:rsidR="007A69FA" w:rsidRPr="00713EEE" w:rsidRDefault="007A69FA" w:rsidP="007A69FA">
      <w:pPr>
        <w:pStyle w:val="a8"/>
        <w:jc w:val="center"/>
        <w:rPr>
          <w:rFonts w:cs="Arial"/>
        </w:rPr>
      </w:pPr>
      <w:bookmarkStart w:id="6" w:name="_Ref99560091"/>
      <w:r w:rsidRPr="00713EEE">
        <w:rPr>
          <w:rFonts w:cs="Arial"/>
        </w:rPr>
        <w:t xml:space="preserve">Table </w:t>
      </w:r>
      <w:r w:rsidRPr="00713EEE">
        <w:rPr>
          <w:rFonts w:cs="Arial"/>
        </w:rPr>
        <w:fldChar w:fldCharType="begin"/>
      </w:r>
      <w:r w:rsidRPr="00713EEE">
        <w:rPr>
          <w:rFonts w:cs="Arial"/>
        </w:rPr>
        <w:instrText xml:space="preserve"> SEQ Table \* ARABIC </w:instrText>
      </w:r>
      <w:r w:rsidRPr="00713EEE">
        <w:rPr>
          <w:rFonts w:cs="Arial"/>
        </w:rPr>
        <w:fldChar w:fldCharType="separate"/>
      </w:r>
      <w:r w:rsidR="00792B36">
        <w:rPr>
          <w:rFonts w:cs="Arial"/>
          <w:noProof/>
        </w:rPr>
        <w:t>3</w:t>
      </w:r>
      <w:r w:rsidRPr="00713EEE">
        <w:rPr>
          <w:rFonts w:cs="Arial"/>
        </w:rPr>
        <w:fldChar w:fldCharType="end"/>
      </w:r>
      <w:bookmarkEnd w:id="6"/>
      <w:r w:rsidRPr="00713EEE">
        <w:rPr>
          <w:rFonts w:cs="Arial"/>
        </w:rPr>
        <w:t xml:space="preserve"> Hyperparameters optimized for baselines on each task</w:t>
      </w:r>
    </w:p>
    <w:tbl>
      <w:tblPr>
        <w:tblStyle w:val="a9"/>
        <w:tblW w:w="0" w:type="auto"/>
        <w:jc w:val="center"/>
        <w:tblLook w:val="04A0" w:firstRow="1" w:lastRow="0" w:firstColumn="1" w:lastColumn="0" w:noHBand="0" w:noVBand="1"/>
      </w:tblPr>
      <w:tblGrid>
        <w:gridCol w:w="1070"/>
        <w:gridCol w:w="2765"/>
        <w:gridCol w:w="2765"/>
      </w:tblGrid>
      <w:tr w:rsidR="00624AFF" w:rsidRPr="00713EEE" w14:paraId="04699813" w14:textId="66E3A063" w:rsidTr="007A69FA">
        <w:trPr>
          <w:jc w:val="center"/>
        </w:trPr>
        <w:tc>
          <w:tcPr>
            <w:tcW w:w="1070" w:type="dxa"/>
            <w:vAlign w:val="center"/>
          </w:tcPr>
          <w:p w14:paraId="4448FFAE" w14:textId="2630DFD9" w:rsidR="00624AFF" w:rsidRPr="00713EEE" w:rsidRDefault="00624AFF" w:rsidP="007A69FA">
            <w:pPr>
              <w:jc w:val="center"/>
              <w:rPr>
                <w:rFonts w:cs="Arial"/>
              </w:rPr>
            </w:pPr>
            <w:r w:rsidRPr="00713EEE">
              <w:rPr>
                <w:rFonts w:cs="Arial"/>
              </w:rPr>
              <w:t>Model</w:t>
            </w:r>
          </w:p>
        </w:tc>
        <w:tc>
          <w:tcPr>
            <w:tcW w:w="2765" w:type="dxa"/>
            <w:vAlign w:val="center"/>
          </w:tcPr>
          <w:p w14:paraId="3F85A076" w14:textId="176F5D25" w:rsidR="00624AFF" w:rsidRPr="00713EEE" w:rsidRDefault="00624AFF" w:rsidP="007A69FA">
            <w:pPr>
              <w:jc w:val="center"/>
              <w:rPr>
                <w:rFonts w:cs="Arial"/>
              </w:rPr>
            </w:pPr>
            <w:r w:rsidRPr="00713EEE">
              <w:rPr>
                <w:rFonts w:cs="Arial"/>
              </w:rPr>
              <w:t>Hyperparameters</w:t>
            </w:r>
          </w:p>
        </w:tc>
        <w:tc>
          <w:tcPr>
            <w:tcW w:w="2765" w:type="dxa"/>
            <w:vAlign w:val="center"/>
          </w:tcPr>
          <w:p w14:paraId="458CD174" w14:textId="628C181E" w:rsidR="00624AFF" w:rsidRPr="00713EEE" w:rsidRDefault="00624AFF" w:rsidP="007A69FA">
            <w:pPr>
              <w:jc w:val="center"/>
              <w:rPr>
                <w:rFonts w:cs="Arial"/>
              </w:rPr>
            </w:pPr>
            <w:r w:rsidRPr="00713EEE">
              <w:rPr>
                <w:rFonts w:cs="Arial"/>
              </w:rPr>
              <w:t>Search space</w:t>
            </w:r>
          </w:p>
        </w:tc>
      </w:tr>
      <w:tr w:rsidR="007A69FA" w:rsidRPr="00713EEE" w14:paraId="250C6220" w14:textId="464C20AA" w:rsidTr="007A69FA">
        <w:trPr>
          <w:jc w:val="center"/>
        </w:trPr>
        <w:tc>
          <w:tcPr>
            <w:tcW w:w="1070" w:type="dxa"/>
            <w:vMerge w:val="restart"/>
            <w:vAlign w:val="center"/>
          </w:tcPr>
          <w:p w14:paraId="61FBD622" w14:textId="68961CC0" w:rsidR="007A69FA" w:rsidRPr="00713EEE" w:rsidRDefault="007A69FA" w:rsidP="007A69FA">
            <w:pPr>
              <w:jc w:val="center"/>
              <w:rPr>
                <w:rFonts w:cs="Arial"/>
              </w:rPr>
            </w:pPr>
            <w:r w:rsidRPr="00713EEE">
              <w:rPr>
                <w:rFonts w:cs="Arial"/>
              </w:rPr>
              <w:t>GIN</w:t>
            </w:r>
          </w:p>
        </w:tc>
        <w:tc>
          <w:tcPr>
            <w:tcW w:w="2765" w:type="dxa"/>
            <w:vAlign w:val="center"/>
          </w:tcPr>
          <w:p w14:paraId="1552D043" w14:textId="04725A2C" w:rsidR="007A69FA" w:rsidRPr="00713EEE" w:rsidRDefault="007A69FA" w:rsidP="007A69FA">
            <w:pPr>
              <w:jc w:val="center"/>
              <w:rPr>
                <w:rFonts w:cs="Arial"/>
              </w:rPr>
            </w:pPr>
            <w:r w:rsidRPr="00713EEE">
              <w:rPr>
                <w:rFonts w:cs="Arial"/>
              </w:rPr>
              <w:t>Number of layers</w:t>
            </w:r>
          </w:p>
        </w:tc>
        <w:tc>
          <w:tcPr>
            <w:tcW w:w="2765" w:type="dxa"/>
            <w:vAlign w:val="center"/>
          </w:tcPr>
          <w:p w14:paraId="718DE535" w14:textId="289582E0" w:rsidR="007A69FA" w:rsidRPr="00713EEE" w:rsidRDefault="007A69FA" w:rsidP="007A69FA">
            <w:pPr>
              <w:jc w:val="center"/>
              <w:rPr>
                <w:rFonts w:cs="Arial"/>
              </w:rPr>
            </w:pPr>
            <w:r w:rsidRPr="00713EEE">
              <w:rPr>
                <w:rFonts w:cs="Arial"/>
              </w:rPr>
              <w:t>1, 2, 3</w:t>
            </w:r>
          </w:p>
        </w:tc>
      </w:tr>
      <w:tr w:rsidR="007A69FA" w:rsidRPr="00713EEE" w14:paraId="1941EFA2" w14:textId="6B9F1F15" w:rsidTr="007A69FA">
        <w:trPr>
          <w:jc w:val="center"/>
        </w:trPr>
        <w:tc>
          <w:tcPr>
            <w:tcW w:w="1070" w:type="dxa"/>
            <w:vMerge/>
            <w:vAlign w:val="center"/>
          </w:tcPr>
          <w:p w14:paraId="671D198C" w14:textId="77777777" w:rsidR="007A69FA" w:rsidRPr="00713EEE" w:rsidRDefault="007A69FA" w:rsidP="007A69FA">
            <w:pPr>
              <w:jc w:val="center"/>
              <w:rPr>
                <w:rFonts w:cs="Arial"/>
              </w:rPr>
            </w:pPr>
          </w:p>
        </w:tc>
        <w:tc>
          <w:tcPr>
            <w:tcW w:w="2765" w:type="dxa"/>
            <w:vAlign w:val="center"/>
          </w:tcPr>
          <w:p w14:paraId="626A0B57" w14:textId="15F9119C" w:rsidR="007A69FA" w:rsidRPr="00713EEE" w:rsidRDefault="007A69FA" w:rsidP="007A69FA">
            <w:pPr>
              <w:jc w:val="center"/>
              <w:rPr>
                <w:rFonts w:cs="Arial"/>
              </w:rPr>
            </w:pPr>
            <w:r w:rsidRPr="00713EEE">
              <w:rPr>
                <w:rFonts w:cs="Arial"/>
              </w:rPr>
              <w:t>Hidden dimension</w:t>
            </w:r>
          </w:p>
        </w:tc>
        <w:tc>
          <w:tcPr>
            <w:tcW w:w="2765" w:type="dxa"/>
            <w:vAlign w:val="center"/>
          </w:tcPr>
          <w:p w14:paraId="52785A25" w14:textId="6F52F147" w:rsidR="007A69FA" w:rsidRPr="00713EEE" w:rsidRDefault="007A69FA" w:rsidP="007A69FA">
            <w:pPr>
              <w:jc w:val="center"/>
              <w:rPr>
                <w:rFonts w:cs="Arial"/>
              </w:rPr>
            </w:pPr>
            <w:r w:rsidRPr="00713EEE">
              <w:rPr>
                <w:rFonts w:cs="Arial"/>
              </w:rPr>
              <w:t>32, 64, 128</w:t>
            </w:r>
          </w:p>
        </w:tc>
      </w:tr>
      <w:tr w:rsidR="007A69FA" w:rsidRPr="00713EEE" w14:paraId="0DCCDB84" w14:textId="6E271E79" w:rsidTr="007A69FA">
        <w:trPr>
          <w:jc w:val="center"/>
        </w:trPr>
        <w:tc>
          <w:tcPr>
            <w:tcW w:w="1070" w:type="dxa"/>
            <w:vMerge w:val="restart"/>
            <w:vAlign w:val="center"/>
          </w:tcPr>
          <w:p w14:paraId="1192EA54" w14:textId="3CF5C547" w:rsidR="007A69FA" w:rsidRPr="00713EEE" w:rsidRDefault="007A69FA" w:rsidP="007A69FA">
            <w:pPr>
              <w:jc w:val="center"/>
              <w:rPr>
                <w:rFonts w:cs="Arial"/>
              </w:rPr>
            </w:pPr>
            <w:r w:rsidRPr="00713EEE">
              <w:rPr>
                <w:rFonts w:cs="Arial"/>
              </w:rPr>
              <w:t>GCN</w:t>
            </w:r>
          </w:p>
        </w:tc>
        <w:tc>
          <w:tcPr>
            <w:tcW w:w="2765" w:type="dxa"/>
            <w:vAlign w:val="center"/>
          </w:tcPr>
          <w:p w14:paraId="4C344F23" w14:textId="4BF5DA56" w:rsidR="007A69FA" w:rsidRPr="00713EEE" w:rsidRDefault="007A69FA" w:rsidP="007A69FA">
            <w:pPr>
              <w:jc w:val="center"/>
              <w:rPr>
                <w:rFonts w:cs="Arial"/>
              </w:rPr>
            </w:pPr>
            <w:r w:rsidRPr="00713EEE">
              <w:rPr>
                <w:rFonts w:cs="Arial"/>
              </w:rPr>
              <w:t>Number of layers</w:t>
            </w:r>
          </w:p>
        </w:tc>
        <w:tc>
          <w:tcPr>
            <w:tcW w:w="2765" w:type="dxa"/>
            <w:vAlign w:val="center"/>
          </w:tcPr>
          <w:p w14:paraId="6DC8EA69" w14:textId="375F1B48" w:rsidR="007A69FA" w:rsidRPr="00713EEE" w:rsidRDefault="007A69FA" w:rsidP="007A69FA">
            <w:pPr>
              <w:jc w:val="center"/>
              <w:rPr>
                <w:rFonts w:cs="Arial"/>
              </w:rPr>
            </w:pPr>
            <w:r w:rsidRPr="00713EEE">
              <w:rPr>
                <w:rFonts w:cs="Arial"/>
              </w:rPr>
              <w:t>1, 2, 3</w:t>
            </w:r>
          </w:p>
        </w:tc>
      </w:tr>
      <w:tr w:rsidR="007A69FA" w:rsidRPr="00713EEE" w14:paraId="46BCE090" w14:textId="4FD5B20F" w:rsidTr="007A69FA">
        <w:trPr>
          <w:jc w:val="center"/>
        </w:trPr>
        <w:tc>
          <w:tcPr>
            <w:tcW w:w="1070" w:type="dxa"/>
            <w:vMerge/>
            <w:vAlign w:val="center"/>
          </w:tcPr>
          <w:p w14:paraId="070E1CB7" w14:textId="77777777" w:rsidR="007A69FA" w:rsidRPr="00713EEE" w:rsidRDefault="007A69FA" w:rsidP="007A69FA">
            <w:pPr>
              <w:jc w:val="center"/>
              <w:rPr>
                <w:rFonts w:cs="Arial"/>
              </w:rPr>
            </w:pPr>
          </w:p>
        </w:tc>
        <w:tc>
          <w:tcPr>
            <w:tcW w:w="2765" w:type="dxa"/>
            <w:vAlign w:val="center"/>
          </w:tcPr>
          <w:p w14:paraId="43705014" w14:textId="31C5E531" w:rsidR="007A69FA" w:rsidRPr="00713EEE" w:rsidRDefault="007A69FA" w:rsidP="007A69FA">
            <w:pPr>
              <w:jc w:val="center"/>
              <w:rPr>
                <w:rFonts w:cs="Arial"/>
              </w:rPr>
            </w:pPr>
            <w:r w:rsidRPr="00713EEE">
              <w:rPr>
                <w:rFonts w:cs="Arial"/>
              </w:rPr>
              <w:t>Hidden dimension</w:t>
            </w:r>
          </w:p>
        </w:tc>
        <w:tc>
          <w:tcPr>
            <w:tcW w:w="2765" w:type="dxa"/>
            <w:vAlign w:val="center"/>
          </w:tcPr>
          <w:p w14:paraId="541CC34A" w14:textId="6461427D" w:rsidR="007A69FA" w:rsidRPr="00713EEE" w:rsidRDefault="007A69FA" w:rsidP="007A69FA">
            <w:pPr>
              <w:jc w:val="center"/>
              <w:rPr>
                <w:rFonts w:cs="Arial"/>
              </w:rPr>
            </w:pPr>
            <w:r w:rsidRPr="00713EEE">
              <w:rPr>
                <w:rFonts w:cs="Arial"/>
              </w:rPr>
              <w:t>32, 64, 128</w:t>
            </w:r>
          </w:p>
        </w:tc>
      </w:tr>
      <w:tr w:rsidR="007A69FA" w:rsidRPr="00713EEE" w14:paraId="15DD6575" w14:textId="77777777" w:rsidTr="007A69FA">
        <w:trPr>
          <w:jc w:val="center"/>
        </w:trPr>
        <w:tc>
          <w:tcPr>
            <w:tcW w:w="1070" w:type="dxa"/>
            <w:vMerge w:val="restart"/>
            <w:vAlign w:val="center"/>
          </w:tcPr>
          <w:p w14:paraId="2E829306" w14:textId="7FCDD9AA" w:rsidR="007A69FA" w:rsidRPr="00713EEE" w:rsidRDefault="007A69FA" w:rsidP="007A69FA">
            <w:pPr>
              <w:jc w:val="center"/>
              <w:rPr>
                <w:rFonts w:cs="Arial"/>
              </w:rPr>
            </w:pPr>
            <w:r w:rsidRPr="00713EEE">
              <w:rPr>
                <w:rFonts w:cs="Arial"/>
              </w:rPr>
              <w:t>DimeNet</w:t>
            </w:r>
          </w:p>
        </w:tc>
        <w:tc>
          <w:tcPr>
            <w:tcW w:w="2765" w:type="dxa"/>
            <w:vAlign w:val="center"/>
          </w:tcPr>
          <w:p w14:paraId="624F2691" w14:textId="0B211014" w:rsidR="007A69FA" w:rsidRPr="00713EEE" w:rsidRDefault="007A69FA" w:rsidP="007A69FA">
            <w:pPr>
              <w:jc w:val="center"/>
              <w:rPr>
                <w:rFonts w:cs="Arial"/>
              </w:rPr>
            </w:pPr>
            <w:r w:rsidRPr="00713EEE">
              <w:rPr>
                <w:rFonts w:cs="Arial"/>
              </w:rPr>
              <w:t>Number of blocks</w:t>
            </w:r>
          </w:p>
        </w:tc>
        <w:tc>
          <w:tcPr>
            <w:tcW w:w="2765" w:type="dxa"/>
            <w:vAlign w:val="center"/>
          </w:tcPr>
          <w:p w14:paraId="11877D44" w14:textId="6BE31FDE" w:rsidR="007A69FA" w:rsidRPr="00713EEE" w:rsidRDefault="007A69FA" w:rsidP="007A69FA">
            <w:pPr>
              <w:jc w:val="center"/>
              <w:rPr>
                <w:rFonts w:cs="Arial"/>
              </w:rPr>
            </w:pPr>
            <w:r w:rsidRPr="00713EEE">
              <w:rPr>
                <w:rFonts w:cs="Arial"/>
              </w:rPr>
              <w:t>1, 2, 3</w:t>
            </w:r>
          </w:p>
        </w:tc>
      </w:tr>
      <w:tr w:rsidR="007A69FA" w:rsidRPr="00713EEE" w14:paraId="3FE9724F" w14:textId="77777777" w:rsidTr="007A69FA">
        <w:trPr>
          <w:jc w:val="center"/>
        </w:trPr>
        <w:tc>
          <w:tcPr>
            <w:tcW w:w="1070" w:type="dxa"/>
            <w:vMerge/>
            <w:vAlign w:val="center"/>
          </w:tcPr>
          <w:p w14:paraId="20586A39" w14:textId="77777777" w:rsidR="007A69FA" w:rsidRPr="00713EEE" w:rsidRDefault="007A69FA" w:rsidP="007A69FA">
            <w:pPr>
              <w:jc w:val="center"/>
              <w:rPr>
                <w:rFonts w:cs="Arial"/>
              </w:rPr>
            </w:pPr>
          </w:p>
        </w:tc>
        <w:tc>
          <w:tcPr>
            <w:tcW w:w="2765" w:type="dxa"/>
            <w:vAlign w:val="center"/>
          </w:tcPr>
          <w:p w14:paraId="7AEFDF12" w14:textId="5BDDC6AF" w:rsidR="007A69FA" w:rsidRPr="00713EEE" w:rsidRDefault="007A69FA" w:rsidP="007A69FA">
            <w:pPr>
              <w:jc w:val="center"/>
              <w:rPr>
                <w:rFonts w:cs="Arial"/>
              </w:rPr>
            </w:pPr>
            <w:r w:rsidRPr="00713EEE">
              <w:rPr>
                <w:rFonts w:cs="Arial"/>
              </w:rPr>
              <w:t>Hidden dimension</w:t>
            </w:r>
          </w:p>
        </w:tc>
        <w:tc>
          <w:tcPr>
            <w:tcW w:w="2765" w:type="dxa"/>
            <w:vAlign w:val="center"/>
          </w:tcPr>
          <w:p w14:paraId="5F4D9F69" w14:textId="0F1D5FB1" w:rsidR="007A69FA" w:rsidRPr="00713EEE" w:rsidRDefault="007A69FA" w:rsidP="007A69FA">
            <w:pPr>
              <w:jc w:val="center"/>
              <w:rPr>
                <w:rFonts w:cs="Arial"/>
              </w:rPr>
            </w:pPr>
            <w:r w:rsidRPr="00713EEE">
              <w:rPr>
                <w:rFonts w:cs="Arial"/>
              </w:rPr>
              <w:t>32, 64, 128</w:t>
            </w:r>
          </w:p>
        </w:tc>
      </w:tr>
      <w:tr w:rsidR="00DF58A8" w:rsidRPr="00713EEE" w14:paraId="0BB75E6F" w14:textId="77777777" w:rsidTr="007A69FA">
        <w:trPr>
          <w:jc w:val="center"/>
        </w:trPr>
        <w:tc>
          <w:tcPr>
            <w:tcW w:w="1070" w:type="dxa"/>
            <w:vMerge w:val="restart"/>
            <w:vAlign w:val="center"/>
          </w:tcPr>
          <w:p w14:paraId="78E2DA4B" w14:textId="7F088DC8" w:rsidR="00DF58A8" w:rsidRPr="00713EEE" w:rsidRDefault="00DF58A8" w:rsidP="007A69FA">
            <w:pPr>
              <w:jc w:val="center"/>
              <w:rPr>
                <w:rFonts w:cs="Arial"/>
              </w:rPr>
            </w:pPr>
            <w:r>
              <w:rPr>
                <w:rFonts w:cs="Arial" w:hint="eastAsia"/>
              </w:rPr>
              <w:t>S</w:t>
            </w:r>
            <w:r>
              <w:rPr>
                <w:rFonts w:cs="Arial"/>
              </w:rPr>
              <w:t>VM</w:t>
            </w:r>
          </w:p>
        </w:tc>
        <w:tc>
          <w:tcPr>
            <w:tcW w:w="2765" w:type="dxa"/>
            <w:vAlign w:val="center"/>
          </w:tcPr>
          <w:p w14:paraId="31DD55D3" w14:textId="60558E22" w:rsidR="00DF58A8" w:rsidRPr="00713EEE" w:rsidRDefault="00DF58A8" w:rsidP="007A69FA">
            <w:pPr>
              <w:jc w:val="center"/>
              <w:rPr>
                <w:rFonts w:cs="Arial"/>
              </w:rPr>
            </w:pPr>
            <w:r w:rsidRPr="00DF58A8">
              <w:rPr>
                <w:rFonts w:cs="Arial"/>
              </w:rPr>
              <w:t>Regularization parameter</w:t>
            </w:r>
          </w:p>
        </w:tc>
        <w:tc>
          <w:tcPr>
            <w:tcW w:w="2765" w:type="dxa"/>
            <w:vAlign w:val="center"/>
          </w:tcPr>
          <w:p w14:paraId="13324CC2" w14:textId="6B2395B1" w:rsidR="00DF58A8" w:rsidRPr="00713EEE" w:rsidRDefault="00DF58A8" w:rsidP="007A69FA">
            <w:pPr>
              <w:jc w:val="center"/>
              <w:rPr>
                <w:rFonts w:cs="Arial"/>
              </w:rPr>
            </w:pPr>
            <w:r>
              <w:rPr>
                <w:rFonts w:cs="Arial" w:hint="eastAsia"/>
              </w:rPr>
              <w:t>0</w:t>
            </w:r>
            <w:r>
              <w:rPr>
                <w:rFonts w:cs="Arial"/>
              </w:rPr>
              <w:t>.25-4 with step 0.25</w:t>
            </w:r>
          </w:p>
        </w:tc>
      </w:tr>
      <w:tr w:rsidR="00DF58A8" w:rsidRPr="00713EEE" w14:paraId="2D54C309" w14:textId="77777777" w:rsidTr="007A69FA">
        <w:trPr>
          <w:jc w:val="center"/>
        </w:trPr>
        <w:tc>
          <w:tcPr>
            <w:tcW w:w="1070" w:type="dxa"/>
            <w:vMerge/>
            <w:vAlign w:val="center"/>
          </w:tcPr>
          <w:p w14:paraId="5A6CE88F" w14:textId="77777777" w:rsidR="00DF58A8" w:rsidRPr="00713EEE" w:rsidRDefault="00DF58A8" w:rsidP="007A69FA">
            <w:pPr>
              <w:jc w:val="center"/>
              <w:rPr>
                <w:rFonts w:cs="Arial"/>
              </w:rPr>
            </w:pPr>
          </w:p>
        </w:tc>
        <w:tc>
          <w:tcPr>
            <w:tcW w:w="2765" w:type="dxa"/>
            <w:vAlign w:val="center"/>
          </w:tcPr>
          <w:p w14:paraId="1F228B4B" w14:textId="6B96F460" w:rsidR="00DF58A8" w:rsidRPr="00713EEE" w:rsidRDefault="00DF58A8" w:rsidP="007A69FA">
            <w:pPr>
              <w:jc w:val="center"/>
              <w:rPr>
                <w:rFonts w:cs="Arial"/>
              </w:rPr>
            </w:pPr>
            <w:r w:rsidRPr="00DF58A8">
              <w:rPr>
                <w:rFonts w:cs="Arial"/>
              </w:rPr>
              <w:t>Kernel coefficient</w:t>
            </w:r>
          </w:p>
        </w:tc>
        <w:tc>
          <w:tcPr>
            <w:tcW w:w="2765" w:type="dxa"/>
            <w:vAlign w:val="center"/>
          </w:tcPr>
          <w:p w14:paraId="0B4691D1" w14:textId="760295AE" w:rsidR="00DF58A8" w:rsidRPr="00713EEE" w:rsidRDefault="00DF58A8" w:rsidP="007A69FA">
            <w:pPr>
              <w:jc w:val="center"/>
              <w:rPr>
                <w:rFonts w:cs="Arial"/>
              </w:rPr>
            </w:pPr>
            <w:r>
              <w:rPr>
                <w:rFonts w:cs="Arial" w:hint="eastAsia"/>
              </w:rPr>
              <w:t>0</w:t>
            </w:r>
            <w:r>
              <w:rPr>
                <w:rFonts w:cs="Arial"/>
              </w:rPr>
              <w:t>.02-0.2 with step 0.02</w:t>
            </w:r>
          </w:p>
        </w:tc>
      </w:tr>
    </w:tbl>
    <w:p w14:paraId="787619CC" w14:textId="4356CE32" w:rsidR="00D2365F" w:rsidRPr="00713EEE" w:rsidRDefault="001B7C68" w:rsidP="00D2365F">
      <w:pPr>
        <w:pStyle w:val="1"/>
        <w:numPr>
          <w:ilvl w:val="0"/>
          <w:numId w:val="4"/>
        </w:numPr>
        <w:rPr>
          <w:rFonts w:cs="Arial"/>
        </w:rPr>
      </w:pPr>
      <w:r w:rsidRPr="00713EEE">
        <w:rPr>
          <w:rFonts w:cs="Arial"/>
        </w:rPr>
        <w:t>: Dive into FFiNet</w:t>
      </w:r>
    </w:p>
    <w:p w14:paraId="641F2C6B" w14:textId="713744FF" w:rsidR="00D00BDF" w:rsidRPr="00F601EE" w:rsidRDefault="00F601EE" w:rsidP="00F601EE">
      <w:pPr>
        <w:pStyle w:val="2"/>
      </w:pPr>
      <w:bookmarkStart w:id="7" w:name="_Hlk98248942"/>
      <w:r>
        <w:t xml:space="preserve">3.1 </w:t>
      </w:r>
      <w:r w:rsidR="002D5697">
        <w:t>Molecule length</w:t>
      </w:r>
    </w:p>
    <w:p w14:paraId="74313438" w14:textId="61785159" w:rsidR="00D24E42" w:rsidRPr="00713EEE" w:rsidRDefault="00632735" w:rsidP="00D24E42">
      <w:pPr>
        <w:rPr>
          <w:rFonts w:cs="Arial"/>
          <w:sz w:val="20"/>
          <w:szCs w:val="21"/>
        </w:rPr>
      </w:pPr>
      <w:r w:rsidRPr="00713EEE">
        <w:rPr>
          <w:rFonts w:cs="Arial"/>
          <w:sz w:val="20"/>
          <w:szCs w:val="21"/>
        </w:rPr>
        <w:t xml:space="preserve">The characteristic of FFiNet architecture heralds FFiNet may be good at </w:t>
      </w:r>
      <w:r w:rsidR="00F601EE">
        <w:rPr>
          <w:rFonts w:cs="Arial"/>
          <w:sz w:val="20"/>
          <w:szCs w:val="21"/>
        </w:rPr>
        <w:t>large</w:t>
      </w:r>
      <w:r w:rsidRPr="00713EEE">
        <w:rPr>
          <w:rFonts w:cs="Arial"/>
          <w:sz w:val="20"/>
          <w:szCs w:val="21"/>
        </w:rPr>
        <w:t xml:space="preserve"> molecule modeling</w:t>
      </w:r>
      <w:bookmarkEnd w:id="7"/>
      <w:r w:rsidR="00CD2E8B">
        <w:rPr>
          <w:rFonts w:cs="Arial"/>
          <w:sz w:val="20"/>
          <w:szCs w:val="21"/>
        </w:rPr>
        <w:t>.</w:t>
      </w:r>
      <w:r w:rsidRPr="00713EEE">
        <w:rPr>
          <w:rFonts w:cs="Arial"/>
          <w:sz w:val="20"/>
          <w:szCs w:val="21"/>
        </w:rPr>
        <w:t xml:space="preserve"> </w:t>
      </w:r>
      <w:r w:rsidR="00D24E42" w:rsidRPr="00713EEE">
        <w:rPr>
          <w:rFonts w:cs="Arial"/>
          <w:sz w:val="20"/>
          <w:szCs w:val="21"/>
        </w:rPr>
        <w:t xml:space="preserve">To confirm this conjecture, we studied the relationship between the model </w:t>
      </w:r>
      <w:r w:rsidR="00D24E42" w:rsidRPr="00713EEE">
        <w:rPr>
          <w:rFonts w:cs="Arial"/>
          <w:sz w:val="20"/>
          <w:szCs w:val="21"/>
        </w:rPr>
        <w:lastRenderedPageBreak/>
        <w:t xml:space="preserve">performance and molecule size. We treat the longest path of a molecule as molecule length, taking Lipophilicity and BBBP as examples, the molecule lengths of most molecules in datasets are greater than 10 (as shown in </w:t>
      </w:r>
      <w:r w:rsidR="00F51F2A">
        <w:rPr>
          <w:rFonts w:cs="Arial"/>
          <w:sz w:val="20"/>
          <w:szCs w:val="21"/>
        </w:rPr>
        <w:fldChar w:fldCharType="begin"/>
      </w:r>
      <w:r w:rsidR="00F51F2A">
        <w:rPr>
          <w:rFonts w:cs="Arial"/>
          <w:sz w:val="20"/>
          <w:szCs w:val="21"/>
        </w:rPr>
        <w:instrText xml:space="preserve"> REF _Ref99387611 \h </w:instrText>
      </w:r>
      <w:r w:rsidR="00F51F2A">
        <w:rPr>
          <w:rFonts w:cs="Arial"/>
          <w:sz w:val="20"/>
          <w:szCs w:val="21"/>
        </w:rPr>
      </w:r>
      <w:r w:rsidR="00F51F2A">
        <w:rPr>
          <w:rFonts w:cs="Arial"/>
          <w:sz w:val="20"/>
          <w:szCs w:val="21"/>
        </w:rPr>
        <w:fldChar w:fldCharType="separate"/>
      </w:r>
      <w:r w:rsidR="00BC499F">
        <w:t xml:space="preserve">Figure </w:t>
      </w:r>
      <w:r w:rsidR="00BC499F">
        <w:rPr>
          <w:noProof/>
        </w:rPr>
        <w:t>1</w:t>
      </w:r>
      <w:r w:rsidR="00F51F2A">
        <w:rPr>
          <w:rFonts w:cs="Arial"/>
          <w:sz w:val="20"/>
          <w:szCs w:val="21"/>
        </w:rPr>
        <w:fldChar w:fldCharType="end"/>
      </w:r>
      <w:r w:rsidR="00D24E42" w:rsidRPr="00713EEE">
        <w:rPr>
          <w:rFonts w:cs="Arial"/>
          <w:sz w:val="20"/>
          <w:szCs w:val="21"/>
        </w:rPr>
        <w:t xml:space="preserve">a and </w:t>
      </w:r>
      <w:r w:rsidR="00F51F2A">
        <w:rPr>
          <w:rFonts w:cs="Arial"/>
          <w:sz w:val="20"/>
          <w:szCs w:val="21"/>
        </w:rPr>
        <w:fldChar w:fldCharType="begin"/>
      </w:r>
      <w:r w:rsidR="00F51F2A">
        <w:rPr>
          <w:rFonts w:cs="Arial"/>
          <w:sz w:val="20"/>
          <w:szCs w:val="21"/>
        </w:rPr>
        <w:instrText xml:space="preserve"> REF _Ref99387611 \h </w:instrText>
      </w:r>
      <w:r w:rsidR="00F51F2A">
        <w:rPr>
          <w:rFonts w:cs="Arial"/>
          <w:sz w:val="20"/>
          <w:szCs w:val="21"/>
        </w:rPr>
      </w:r>
      <w:r w:rsidR="00F51F2A">
        <w:rPr>
          <w:rFonts w:cs="Arial"/>
          <w:sz w:val="20"/>
          <w:szCs w:val="21"/>
        </w:rPr>
        <w:fldChar w:fldCharType="separate"/>
      </w:r>
      <w:r w:rsidR="00BC499F">
        <w:t xml:space="preserve">Figure </w:t>
      </w:r>
      <w:r w:rsidR="00BC499F">
        <w:rPr>
          <w:noProof/>
        </w:rPr>
        <w:t>1</w:t>
      </w:r>
      <w:r w:rsidR="00F51F2A">
        <w:rPr>
          <w:rFonts w:cs="Arial"/>
          <w:sz w:val="20"/>
          <w:szCs w:val="21"/>
        </w:rPr>
        <w:fldChar w:fldCharType="end"/>
      </w:r>
      <w:r w:rsidR="00D24E42" w:rsidRPr="00713EEE">
        <w:rPr>
          <w:rFonts w:cs="Arial"/>
          <w:sz w:val="20"/>
          <w:szCs w:val="21"/>
        </w:rPr>
        <w:t xml:space="preserve">c). </w:t>
      </w:r>
      <w:r w:rsidR="00D24E42" w:rsidRPr="003B0FEA">
        <w:rPr>
          <w:rFonts w:cs="Arial"/>
        </w:rPr>
        <w:t>Since our model is derived from GATv2</w:t>
      </w:r>
      <w:r w:rsidR="00D24E42" w:rsidRPr="00713EEE">
        <w:rPr>
          <w:rFonts w:cs="Arial"/>
        </w:rPr>
        <w:t xml:space="preserve">, we choose it as </w:t>
      </w:r>
      <w:r w:rsidR="00D24E42" w:rsidRPr="00713EEE">
        <w:rPr>
          <w:rFonts w:cs="Arial"/>
          <w:sz w:val="20"/>
          <w:szCs w:val="21"/>
        </w:rPr>
        <w:t xml:space="preserve">a baseline model to investigate the relationship between performance and molecule length. </w:t>
      </w:r>
      <w:r w:rsidR="00F51F2A">
        <w:rPr>
          <w:rFonts w:cs="Arial"/>
          <w:sz w:val="20"/>
          <w:szCs w:val="21"/>
        </w:rPr>
        <w:fldChar w:fldCharType="begin"/>
      </w:r>
      <w:r w:rsidR="00F51F2A">
        <w:rPr>
          <w:rFonts w:cs="Arial"/>
          <w:sz w:val="20"/>
          <w:szCs w:val="21"/>
        </w:rPr>
        <w:instrText xml:space="preserve"> REF _Ref99387611 \h </w:instrText>
      </w:r>
      <w:r w:rsidR="00F51F2A">
        <w:rPr>
          <w:rFonts w:cs="Arial"/>
          <w:sz w:val="20"/>
          <w:szCs w:val="21"/>
        </w:rPr>
      </w:r>
      <w:r w:rsidR="00F51F2A">
        <w:rPr>
          <w:rFonts w:cs="Arial"/>
          <w:sz w:val="20"/>
          <w:szCs w:val="21"/>
        </w:rPr>
        <w:fldChar w:fldCharType="separate"/>
      </w:r>
      <w:r w:rsidR="00BC499F">
        <w:t xml:space="preserve">Figure </w:t>
      </w:r>
      <w:r w:rsidR="00BC499F">
        <w:rPr>
          <w:noProof/>
        </w:rPr>
        <w:t>1</w:t>
      </w:r>
      <w:r w:rsidR="00F51F2A">
        <w:rPr>
          <w:rFonts w:cs="Arial"/>
          <w:sz w:val="20"/>
          <w:szCs w:val="21"/>
        </w:rPr>
        <w:fldChar w:fldCharType="end"/>
      </w:r>
      <w:r w:rsidR="00D24E42" w:rsidRPr="00713EEE">
        <w:rPr>
          <w:rFonts w:cs="Arial"/>
          <w:sz w:val="20"/>
          <w:szCs w:val="21"/>
        </w:rPr>
        <w:t xml:space="preserve">b and </w:t>
      </w:r>
      <w:r w:rsidR="00F51F2A">
        <w:rPr>
          <w:rFonts w:cs="Arial"/>
          <w:sz w:val="20"/>
          <w:szCs w:val="21"/>
        </w:rPr>
        <w:fldChar w:fldCharType="begin"/>
      </w:r>
      <w:r w:rsidR="00F51F2A">
        <w:rPr>
          <w:rFonts w:cs="Arial"/>
          <w:sz w:val="20"/>
          <w:szCs w:val="21"/>
        </w:rPr>
        <w:instrText xml:space="preserve"> REF _Ref99387611 \h </w:instrText>
      </w:r>
      <w:r w:rsidR="00F51F2A">
        <w:rPr>
          <w:rFonts w:cs="Arial"/>
          <w:sz w:val="20"/>
          <w:szCs w:val="21"/>
        </w:rPr>
      </w:r>
      <w:r w:rsidR="00F51F2A">
        <w:rPr>
          <w:rFonts w:cs="Arial"/>
          <w:sz w:val="20"/>
          <w:szCs w:val="21"/>
        </w:rPr>
        <w:fldChar w:fldCharType="separate"/>
      </w:r>
      <w:r w:rsidR="00BC499F">
        <w:t xml:space="preserve">Figure </w:t>
      </w:r>
      <w:r w:rsidR="00BC499F">
        <w:rPr>
          <w:noProof/>
        </w:rPr>
        <w:t>1</w:t>
      </w:r>
      <w:r w:rsidR="00F51F2A">
        <w:rPr>
          <w:rFonts w:cs="Arial"/>
          <w:sz w:val="20"/>
          <w:szCs w:val="21"/>
        </w:rPr>
        <w:fldChar w:fldCharType="end"/>
      </w:r>
      <w:r w:rsidR="00D24E42" w:rsidRPr="00713EEE">
        <w:rPr>
          <w:rFonts w:cs="Arial"/>
          <w:sz w:val="20"/>
          <w:szCs w:val="21"/>
        </w:rPr>
        <w:t>d show that the performance improvement of FFiNet over GATv2 is more significant on longer molecules in general. This result may be explained by two reasons</w:t>
      </w:r>
      <w:r w:rsidR="00F601EE">
        <w:rPr>
          <w:rFonts w:cs="Arial"/>
          <w:sz w:val="20"/>
          <w:szCs w:val="21"/>
        </w:rPr>
        <w:t>:</w:t>
      </w:r>
      <w:r w:rsidR="00D24E42" w:rsidRPr="00713EEE">
        <w:rPr>
          <w:rFonts w:cs="Arial"/>
          <w:sz w:val="20"/>
          <w:szCs w:val="21"/>
        </w:rPr>
        <w:t xml:space="preserve"> </w:t>
      </w:r>
      <w:r w:rsidR="00F601EE">
        <w:rPr>
          <w:rFonts w:cs="Arial"/>
          <w:sz w:val="20"/>
          <w:szCs w:val="21"/>
        </w:rPr>
        <w:t>F</w:t>
      </w:r>
      <w:r w:rsidR="00D24E42" w:rsidRPr="00713EEE">
        <w:rPr>
          <w:rFonts w:cs="Arial"/>
          <w:sz w:val="20"/>
          <w:szCs w:val="21"/>
        </w:rPr>
        <w:t>irst, FFiNet with the same number of layers as GATv2 can propagate longer information</w:t>
      </w:r>
      <w:r w:rsidR="00F601EE">
        <w:rPr>
          <w:rFonts w:cs="Arial"/>
          <w:sz w:val="20"/>
          <w:szCs w:val="21"/>
        </w:rPr>
        <w:t>;</w:t>
      </w:r>
      <w:r w:rsidR="00D24E42" w:rsidRPr="00713EEE">
        <w:rPr>
          <w:rFonts w:cs="Arial"/>
          <w:sz w:val="20"/>
          <w:szCs w:val="21"/>
        </w:rPr>
        <w:t xml:space="preserve"> second, there are more nonbonded interactions when the molecule is longer and the FFiNet can handle the </w:t>
      </w:r>
      <w:r w:rsidR="003B0FEA">
        <w:rPr>
          <w:rFonts w:cs="Arial"/>
          <w:sz w:val="20"/>
          <w:szCs w:val="21"/>
        </w:rPr>
        <w:t>message passing</w:t>
      </w:r>
      <w:r w:rsidR="00D24E42" w:rsidRPr="00713EEE">
        <w:rPr>
          <w:rFonts w:cs="Arial"/>
          <w:sz w:val="20"/>
          <w:szCs w:val="21"/>
        </w:rPr>
        <w:t xml:space="preserve"> between nonbonded atoms more efficiently. The results </w:t>
      </w:r>
      <w:r w:rsidR="003B0FEA">
        <w:rPr>
          <w:rFonts w:cs="Arial"/>
          <w:sz w:val="20"/>
          <w:szCs w:val="21"/>
        </w:rPr>
        <w:t>show</w:t>
      </w:r>
      <w:r w:rsidR="00D24E42" w:rsidRPr="00713EEE">
        <w:rPr>
          <w:rFonts w:cs="Arial"/>
          <w:sz w:val="20"/>
          <w:szCs w:val="21"/>
        </w:rPr>
        <w:t xml:space="preserve"> that FFiNet may be more suitable for the prediction of the property of longer molecules.</w:t>
      </w:r>
    </w:p>
    <w:p w14:paraId="13FA1A22" w14:textId="77777777" w:rsidR="00183B13" w:rsidRPr="00713EEE" w:rsidRDefault="00183B13" w:rsidP="001364D7">
      <w:pPr>
        <w:jc w:val="center"/>
        <w:rPr>
          <w:rFonts w:cs="Arial"/>
        </w:rPr>
      </w:pPr>
      <w:r w:rsidRPr="00713EEE">
        <w:rPr>
          <w:rFonts w:cs="Arial"/>
          <w:noProof/>
        </w:rPr>
        <w:drawing>
          <wp:inline distT="0" distB="0" distL="0" distR="0" wp14:anchorId="518086BA" wp14:editId="4ABD714D">
            <wp:extent cx="5274310" cy="478500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4785000"/>
                    </a:xfrm>
                    <a:prstGeom prst="rect">
                      <a:avLst/>
                    </a:prstGeom>
                    <a:noFill/>
                    <a:ln>
                      <a:noFill/>
                    </a:ln>
                  </pic:spPr>
                </pic:pic>
              </a:graphicData>
            </a:graphic>
          </wp:inline>
        </w:drawing>
      </w:r>
    </w:p>
    <w:p w14:paraId="7CC94C49" w14:textId="130E8AF2" w:rsidR="00183B13" w:rsidRPr="00713EEE" w:rsidRDefault="00F51F2A" w:rsidP="00F51F2A">
      <w:pPr>
        <w:pStyle w:val="a8"/>
        <w:rPr>
          <w:rFonts w:cs="Arial"/>
        </w:rPr>
      </w:pPr>
      <w:bookmarkStart w:id="8" w:name="_Ref99387611"/>
      <w:r>
        <w:t xml:space="preserve">Figure </w:t>
      </w:r>
      <w:r w:rsidR="00B63CB4">
        <w:rPr>
          <w:noProof/>
        </w:rPr>
        <w:fldChar w:fldCharType="begin"/>
      </w:r>
      <w:r w:rsidR="00B63CB4">
        <w:rPr>
          <w:noProof/>
        </w:rPr>
        <w:instrText xml:space="preserve"> SEQ Figure \* ARABIC </w:instrText>
      </w:r>
      <w:r w:rsidR="00B63CB4">
        <w:rPr>
          <w:noProof/>
        </w:rPr>
        <w:fldChar w:fldCharType="separate"/>
      </w:r>
      <w:r w:rsidR="00BC499F">
        <w:rPr>
          <w:noProof/>
        </w:rPr>
        <w:t>1</w:t>
      </w:r>
      <w:r w:rsidR="00B63CB4">
        <w:rPr>
          <w:noProof/>
        </w:rPr>
        <w:fldChar w:fldCharType="end"/>
      </w:r>
      <w:bookmarkEnd w:id="8"/>
      <w:r>
        <w:t xml:space="preserve"> </w:t>
      </w:r>
      <w:r w:rsidR="00183B13" w:rsidRPr="00713EEE">
        <w:rPr>
          <w:rFonts w:cs="Arial"/>
        </w:rPr>
        <w:t xml:space="preserve">Frequency and performance at different molecule length (longest path of </w:t>
      </w:r>
      <w:r w:rsidR="00CE2D0C">
        <w:rPr>
          <w:rFonts w:cs="Arial"/>
        </w:rPr>
        <w:t xml:space="preserve">a </w:t>
      </w:r>
      <w:r w:rsidR="00183B13" w:rsidRPr="00713EEE">
        <w:rPr>
          <w:rFonts w:cs="Arial"/>
        </w:rPr>
        <w:t xml:space="preserve">molecule) on </w:t>
      </w:r>
      <w:r w:rsidR="00183B13" w:rsidRPr="00713EEE">
        <w:rPr>
          <w:rFonts w:cs="Arial"/>
          <w:sz w:val="20"/>
          <w:szCs w:val="21"/>
        </w:rPr>
        <w:t xml:space="preserve">Lipophilicity and BBBP datasets. </w:t>
      </w:r>
      <w:r w:rsidR="00183B13" w:rsidRPr="00713EEE">
        <w:rPr>
          <w:rFonts w:cs="Arial"/>
          <w:b/>
          <w:sz w:val="20"/>
          <w:szCs w:val="21"/>
        </w:rPr>
        <w:t>a</w:t>
      </w:r>
      <w:r w:rsidR="00183B13" w:rsidRPr="00713EEE">
        <w:rPr>
          <w:rFonts w:cs="Arial"/>
          <w:sz w:val="20"/>
          <w:szCs w:val="21"/>
        </w:rPr>
        <w:t xml:space="preserve">, Frequency on Lipophilicity dataset. </w:t>
      </w:r>
      <w:r w:rsidR="00183B13" w:rsidRPr="00713EEE">
        <w:rPr>
          <w:rFonts w:cs="Arial"/>
          <w:b/>
          <w:sz w:val="20"/>
          <w:szCs w:val="21"/>
        </w:rPr>
        <w:t>b</w:t>
      </w:r>
      <w:r w:rsidR="00183B13" w:rsidRPr="00713EEE">
        <w:rPr>
          <w:rFonts w:cs="Arial"/>
          <w:sz w:val="20"/>
          <w:szCs w:val="21"/>
        </w:rPr>
        <w:t xml:space="preserve">, </w:t>
      </w:r>
      <w:r w:rsidR="00183B13" w:rsidRPr="00713EEE">
        <w:rPr>
          <w:rFonts w:cs="Arial"/>
          <w:sz w:val="20"/>
          <w:szCs w:val="21"/>
        </w:rPr>
        <w:lastRenderedPageBreak/>
        <w:t xml:space="preserve">Performance on Lipophilicity dataset (lower is better). </w:t>
      </w:r>
      <w:r w:rsidR="00183B13" w:rsidRPr="00713EEE">
        <w:rPr>
          <w:rFonts w:cs="Arial"/>
          <w:b/>
          <w:sz w:val="20"/>
          <w:szCs w:val="21"/>
        </w:rPr>
        <w:t>c</w:t>
      </w:r>
      <w:r w:rsidR="00183B13" w:rsidRPr="00713EEE">
        <w:rPr>
          <w:rFonts w:cs="Arial"/>
          <w:sz w:val="20"/>
          <w:szCs w:val="21"/>
        </w:rPr>
        <w:t xml:space="preserve">, Frequency on BBBP dataset. </w:t>
      </w:r>
      <w:r w:rsidR="00183B13" w:rsidRPr="00713EEE">
        <w:rPr>
          <w:rFonts w:cs="Arial"/>
          <w:b/>
          <w:sz w:val="20"/>
          <w:szCs w:val="21"/>
        </w:rPr>
        <w:t>d</w:t>
      </w:r>
      <w:r w:rsidR="00183B13" w:rsidRPr="00713EEE">
        <w:rPr>
          <w:rFonts w:cs="Arial"/>
          <w:sz w:val="20"/>
          <w:szCs w:val="21"/>
        </w:rPr>
        <w:t>, Performance on BBBP dataset (higher is better).</w:t>
      </w:r>
    </w:p>
    <w:p w14:paraId="0FA7CA53" w14:textId="77777777" w:rsidR="00D24E42" w:rsidRPr="00713EEE" w:rsidRDefault="00D24E42" w:rsidP="00D24E42">
      <w:pPr>
        <w:rPr>
          <w:rFonts w:cs="Arial"/>
        </w:rPr>
      </w:pPr>
    </w:p>
    <w:p w14:paraId="236C76BB" w14:textId="65D24DF4" w:rsidR="00D2365F" w:rsidRPr="00F601EE" w:rsidRDefault="00F601EE" w:rsidP="00F601EE">
      <w:pPr>
        <w:pStyle w:val="2"/>
      </w:pPr>
      <w:r>
        <w:t xml:space="preserve">3.2 </w:t>
      </w:r>
      <w:r w:rsidR="009C24DB" w:rsidRPr="00713EEE">
        <w:t>S</w:t>
      </w:r>
      <w:r w:rsidR="00D2365F" w:rsidRPr="00713EEE">
        <w:t>patial embedding</w:t>
      </w:r>
      <w:r w:rsidR="00BE491D">
        <w:t xml:space="preserve"> memory</w:t>
      </w:r>
    </w:p>
    <w:p w14:paraId="47D576D7" w14:textId="176F52D8" w:rsidR="00CE34E9" w:rsidRPr="00713EEE" w:rsidRDefault="002D5697" w:rsidP="00CE34E9">
      <w:pPr>
        <w:rPr>
          <w:rFonts w:cs="Arial"/>
        </w:rPr>
      </w:pPr>
      <w:r>
        <w:rPr>
          <w:rFonts w:cs="Arial"/>
        </w:rPr>
        <w:t>W</w:t>
      </w:r>
      <w:r w:rsidR="00A16967" w:rsidRPr="00713EEE">
        <w:rPr>
          <w:rFonts w:cs="Arial"/>
        </w:rPr>
        <w:t xml:space="preserve">e </w:t>
      </w:r>
      <w:r w:rsidR="00F3191A" w:rsidRPr="00713EEE">
        <w:rPr>
          <w:rFonts w:cs="Arial"/>
        </w:rPr>
        <w:t>check the number of parameters and FLOPs of spatial embedding module</w:t>
      </w:r>
      <w:r w:rsidR="00D63C9B" w:rsidRPr="00713EEE">
        <w:rPr>
          <w:rFonts w:cs="Arial"/>
        </w:rPr>
        <w:t>s</w:t>
      </w:r>
      <w:r w:rsidR="00F3191A" w:rsidRPr="00713EEE">
        <w:rPr>
          <w:rFonts w:cs="Arial"/>
        </w:rPr>
        <w:t xml:space="preserve"> in FFiNet and DimeNet (</w:t>
      </w:r>
      <w:r>
        <w:rPr>
          <w:rFonts w:cs="Arial"/>
        </w:rPr>
        <w:fldChar w:fldCharType="begin"/>
      </w:r>
      <w:r>
        <w:rPr>
          <w:rFonts w:cs="Arial"/>
        </w:rPr>
        <w:instrText xml:space="preserve"> REF _Ref97731122 \h </w:instrText>
      </w:r>
      <w:r>
        <w:rPr>
          <w:rFonts w:cs="Arial"/>
        </w:rPr>
      </w:r>
      <w:r>
        <w:rPr>
          <w:rFonts w:cs="Arial"/>
        </w:rPr>
        <w:fldChar w:fldCharType="separate"/>
      </w:r>
      <w:r w:rsidR="00BC499F" w:rsidRPr="00713EEE">
        <w:rPr>
          <w:rFonts w:cs="Arial"/>
        </w:rPr>
        <w:t xml:space="preserve">Table </w:t>
      </w:r>
      <w:r w:rsidR="00BC499F">
        <w:rPr>
          <w:rFonts w:cs="Arial"/>
          <w:noProof/>
        </w:rPr>
        <w:t>4</w:t>
      </w:r>
      <w:r>
        <w:rPr>
          <w:rFonts w:cs="Arial"/>
        </w:rPr>
        <w:fldChar w:fldCharType="end"/>
      </w:r>
      <w:r w:rsidR="00F3191A" w:rsidRPr="00713EEE">
        <w:rPr>
          <w:rFonts w:cs="Arial"/>
        </w:rPr>
        <w:t xml:space="preserve">). We use the same hyperparameters (such as </w:t>
      </w:r>
      <w:r w:rsidR="00D63C9B" w:rsidRPr="00713EEE">
        <w:rPr>
          <w:rFonts w:cs="Arial"/>
        </w:rPr>
        <w:t xml:space="preserve">the </w:t>
      </w:r>
      <w:r w:rsidR="00F3191A" w:rsidRPr="00713EEE">
        <w:rPr>
          <w:rFonts w:cs="Arial"/>
        </w:rPr>
        <w:t xml:space="preserve">number of RBF basis) of </w:t>
      </w:r>
      <w:r w:rsidR="00D63C9B" w:rsidRPr="00713EEE">
        <w:rPr>
          <w:rFonts w:cs="Arial"/>
        </w:rPr>
        <w:t xml:space="preserve">the </w:t>
      </w:r>
      <w:r w:rsidR="00F3191A" w:rsidRPr="00713EEE">
        <w:rPr>
          <w:rFonts w:cs="Arial"/>
        </w:rPr>
        <w:t xml:space="preserve">spatial embedding module in DimeNet. It can be shown that the number of parameters and FLOPs of </w:t>
      </w:r>
      <w:r w:rsidR="00F601EE">
        <w:rPr>
          <w:rFonts w:cs="Arial"/>
        </w:rPr>
        <w:t xml:space="preserve">the spatial embedding module in </w:t>
      </w:r>
      <w:r w:rsidR="00F3191A" w:rsidRPr="00713EEE">
        <w:rPr>
          <w:rFonts w:cs="Arial"/>
        </w:rPr>
        <w:t xml:space="preserve">FFiNet is much lower than </w:t>
      </w:r>
      <w:r w:rsidR="00D63C9B" w:rsidRPr="00713EEE">
        <w:rPr>
          <w:rFonts w:cs="Arial"/>
        </w:rPr>
        <w:t xml:space="preserve">that </w:t>
      </w:r>
      <w:r w:rsidR="00F601EE">
        <w:rPr>
          <w:rFonts w:cs="Arial"/>
        </w:rPr>
        <w:t>in</w:t>
      </w:r>
      <w:r w:rsidR="00D63C9B" w:rsidRPr="00713EEE">
        <w:rPr>
          <w:rFonts w:cs="Arial"/>
        </w:rPr>
        <w:t xml:space="preserve"> </w:t>
      </w:r>
      <w:r w:rsidR="00F3191A" w:rsidRPr="00713EEE">
        <w:rPr>
          <w:rFonts w:cs="Arial"/>
        </w:rPr>
        <w:t>DimeNet.</w:t>
      </w:r>
    </w:p>
    <w:p w14:paraId="7F06FD68" w14:textId="4A348E45" w:rsidR="00F3191A" w:rsidRPr="00713EEE" w:rsidRDefault="00F3191A" w:rsidP="00CE34E9">
      <w:pPr>
        <w:rPr>
          <w:rFonts w:cs="Arial"/>
        </w:rPr>
      </w:pPr>
    </w:p>
    <w:p w14:paraId="5D42C0E9" w14:textId="3172D357" w:rsidR="00F3191A" w:rsidRPr="00713EEE" w:rsidRDefault="00F3191A" w:rsidP="00F3191A">
      <w:pPr>
        <w:pStyle w:val="a8"/>
        <w:jc w:val="center"/>
        <w:rPr>
          <w:rFonts w:cs="Arial"/>
        </w:rPr>
      </w:pPr>
      <w:bookmarkStart w:id="9" w:name="_Ref97731122"/>
      <w:r w:rsidRPr="00713EEE">
        <w:rPr>
          <w:rFonts w:cs="Arial"/>
        </w:rPr>
        <w:t xml:space="preserve">Table </w:t>
      </w:r>
      <w:r w:rsidR="005E2635" w:rsidRPr="00713EEE">
        <w:rPr>
          <w:rFonts w:cs="Arial"/>
        </w:rPr>
        <w:fldChar w:fldCharType="begin"/>
      </w:r>
      <w:r w:rsidR="005E2635" w:rsidRPr="00713EEE">
        <w:rPr>
          <w:rFonts w:cs="Arial"/>
        </w:rPr>
        <w:instrText xml:space="preserve"> SEQ Table \* ARABIC </w:instrText>
      </w:r>
      <w:r w:rsidR="005E2635" w:rsidRPr="00713EEE">
        <w:rPr>
          <w:rFonts w:cs="Arial"/>
        </w:rPr>
        <w:fldChar w:fldCharType="separate"/>
      </w:r>
      <w:r w:rsidR="00792B36">
        <w:rPr>
          <w:rFonts w:cs="Arial"/>
          <w:noProof/>
        </w:rPr>
        <w:t>4</w:t>
      </w:r>
      <w:r w:rsidR="005E2635" w:rsidRPr="00713EEE">
        <w:rPr>
          <w:rFonts w:cs="Arial"/>
          <w:noProof/>
        </w:rPr>
        <w:fldChar w:fldCharType="end"/>
      </w:r>
      <w:bookmarkEnd w:id="9"/>
      <w:r w:rsidRPr="00713EEE">
        <w:rPr>
          <w:rFonts w:cs="Arial"/>
        </w:rPr>
        <w:t xml:space="preserve"> The number of parameters and FLOPs of DimeNet and FFiNet</w:t>
      </w:r>
    </w:p>
    <w:tbl>
      <w:tblPr>
        <w:tblStyle w:val="a9"/>
        <w:tblW w:w="0" w:type="auto"/>
        <w:jc w:val="center"/>
        <w:tblLook w:val="04A0" w:firstRow="1" w:lastRow="0" w:firstColumn="1" w:lastColumn="0" w:noHBand="0" w:noVBand="1"/>
      </w:tblPr>
      <w:tblGrid>
        <w:gridCol w:w="1134"/>
        <w:gridCol w:w="2694"/>
        <w:gridCol w:w="1842"/>
      </w:tblGrid>
      <w:tr w:rsidR="00025D59" w:rsidRPr="00713EEE" w14:paraId="5D9B0712" w14:textId="77777777" w:rsidTr="00F3191A">
        <w:trPr>
          <w:jc w:val="center"/>
        </w:trPr>
        <w:tc>
          <w:tcPr>
            <w:tcW w:w="1134" w:type="dxa"/>
          </w:tcPr>
          <w:p w14:paraId="58B0B1E4" w14:textId="77777777" w:rsidR="00025D59" w:rsidRPr="00713EEE" w:rsidRDefault="00025D59" w:rsidP="00025D59">
            <w:pPr>
              <w:jc w:val="center"/>
              <w:rPr>
                <w:rFonts w:cs="Arial"/>
              </w:rPr>
            </w:pPr>
          </w:p>
        </w:tc>
        <w:tc>
          <w:tcPr>
            <w:tcW w:w="4536" w:type="dxa"/>
            <w:gridSpan w:val="2"/>
          </w:tcPr>
          <w:p w14:paraId="19D36374" w14:textId="3BBCE593" w:rsidR="00025D59" w:rsidRPr="00713EEE" w:rsidRDefault="00025D59" w:rsidP="00025D59">
            <w:pPr>
              <w:jc w:val="center"/>
              <w:rPr>
                <w:rFonts w:cs="Arial"/>
              </w:rPr>
            </w:pPr>
            <w:r w:rsidRPr="00713EEE">
              <w:rPr>
                <w:rFonts w:cs="Arial"/>
              </w:rPr>
              <w:t>Spatial embedding</w:t>
            </w:r>
            <w:r w:rsidR="00CF05A4" w:rsidRPr="00713EEE">
              <w:rPr>
                <w:rFonts w:cs="Arial"/>
              </w:rPr>
              <w:t xml:space="preserve"> module</w:t>
            </w:r>
          </w:p>
        </w:tc>
      </w:tr>
      <w:tr w:rsidR="00025D59" w:rsidRPr="00713EEE" w14:paraId="4C6C8EB6" w14:textId="77777777" w:rsidTr="00F3191A">
        <w:trPr>
          <w:jc w:val="center"/>
        </w:trPr>
        <w:tc>
          <w:tcPr>
            <w:tcW w:w="1134" w:type="dxa"/>
          </w:tcPr>
          <w:p w14:paraId="6EE5A765" w14:textId="244725D0" w:rsidR="00025D59" w:rsidRPr="00713EEE" w:rsidRDefault="00025D59" w:rsidP="00025D59">
            <w:pPr>
              <w:jc w:val="center"/>
              <w:rPr>
                <w:rFonts w:cs="Arial"/>
              </w:rPr>
            </w:pPr>
            <w:r w:rsidRPr="00713EEE">
              <w:rPr>
                <w:rFonts w:cs="Arial"/>
              </w:rPr>
              <w:t>Model</w:t>
            </w:r>
          </w:p>
        </w:tc>
        <w:tc>
          <w:tcPr>
            <w:tcW w:w="2694" w:type="dxa"/>
          </w:tcPr>
          <w:p w14:paraId="7B53B670" w14:textId="0247B688" w:rsidR="00025D59" w:rsidRPr="00713EEE" w:rsidRDefault="00025D59" w:rsidP="00025D59">
            <w:pPr>
              <w:jc w:val="center"/>
              <w:rPr>
                <w:rFonts w:cs="Arial"/>
              </w:rPr>
            </w:pPr>
            <w:r w:rsidRPr="00713EEE">
              <w:rPr>
                <w:rFonts w:cs="Arial"/>
              </w:rPr>
              <w:t>Number of parameters</w:t>
            </w:r>
          </w:p>
        </w:tc>
        <w:tc>
          <w:tcPr>
            <w:tcW w:w="1842" w:type="dxa"/>
          </w:tcPr>
          <w:p w14:paraId="558AE47E" w14:textId="31AA379D" w:rsidR="00025D59" w:rsidRPr="00713EEE" w:rsidRDefault="00025D59" w:rsidP="00025D59">
            <w:pPr>
              <w:jc w:val="center"/>
              <w:rPr>
                <w:rFonts w:cs="Arial"/>
              </w:rPr>
            </w:pPr>
            <w:r w:rsidRPr="00713EEE">
              <w:rPr>
                <w:rFonts w:cs="Arial"/>
              </w:rPr>
              <w:t>FLOPs</w:t>
            </w:r>
          </w:p>
        </w:tc>
      </w:tr>
      <w:tr w:rsidR="00025D59" w:rsidRPr="00713EEE" w14:paraId="5D568051" w14:textId="77777777" w:rsidTr="00F3191A">
        <w:trPr>
          <w:jc w:val="center"/>
        </w:trPr>
        <w:tc>
          <w:tcPr>
            <w:tcW w:w="1134" w:type="dxa"/>
          </w:tcPr>
          <w:p w14:paraId="7BABCD41" w14:textId="3843A709" w:rsidR="00025D59" w:rsidRPr="00713EEE" w:rsidRDefault="00F328FC" w:rsidP="00025D59">
            <w:pPr>
              <w:jc w:val="center"/>
              <w:rPr>
                <w:rFonts w:cs="Arial"/>
              </w:rPr>
            </w:pPr>
            <w:r w:rsidRPr="00713EEE">
              <w:rPr>
                <w:rFonts w:cs="Arial"/>
              </w:rPr>
              <w:t>DimeNet</w:t>
            </w:r>
          </w:p>
        </w:tc>
        <w:tc>
          <w:tcPr>
            <w:tcW w:w="2694" w:type="dxa"/>
          </w:tcPr>
          <w:p w14:paraId="08EE4176" w14:textId="1A494C84" w:rsidR="00025D59" w:rsidRPr="00713EEE" w:rsidRDefault="00DB14E4" w:rsidP="00025D59">
            <w:pPr>
              <w:jc w:val="center"/>
              <w:rPr>
                <w:rFonts w:cs="Arial"/>
              </w:rPr>
            </w:pPr>
            <w:r w:rsidRPr="00713EEE">
              <w:rPr>
                <w:rFonts w:cs="Arial"/>
              </w:rPr>
              <w:t>6912</w:t>
            </w:r>
          </w:p>
        </w:tc>
        <w:tc>
          <w:tcPr>
            <w:tcW w:w="1842" w:type="dxa"/>
          </w:tcPr>
          <w:p w14:paraId="3751EF4F" w14:textId="79DD1B73" w:rsidR="00025D59" w:rsidRPr="00713EEE" w:rsidRDefault="00DB14E4" w:rsidP="00025D59">
            <w:pPr>
              <w:jc w:val="center"/>
              <w:rPr>
                <w:rFonts w:cs="Arial"/>
              </w:rPr>
            </w:pPr>
            <w:r w:rsidRPr="00713EEE">
              <w:rPr>
                <w:rFonts w:cs="Arial"/>
              </w:rPr>
              <w:t>668160</w:t>
            </w:r>
          </w:p>
        </w:tc>
      </w:tr>
      <w:tr w:rsidR="00025D59" w:rsidRPr="00713EEE" w14:paraId="2C1E0B7F" w14:textId="77777777" w:rsidTr="00F3191A">
        <w:trPr>
          <w:jc w:val="center"/>
        </w:trPr>
        <w:tc>
          <w:tcPr>
            <w:tcW w:w="1134" w:type="dxa"/>
          </w:tcPr>
          <w:p w14:paraId="5A857C5D" w14:textId="6A80B660" w:rsidR="00025D59" w:rsidRPr="00713EEE" w:rsidRDefault="00025D59" w:rsidP="00025D59">
            <w:pPr>
              <w:jc w:val="center"/>
              <w:rPr>
                <w:rFonts w:cs="Arial"/>
              </w:rPr>
            </w:pPr>
            <w:r w:rsidRPr="00713EEE">
              <w:rPr>
                <w:rFonts w:cs="Arial"/>
              </w:rPr>
              <w:t>FFiNet</w:t>
            </w:r>
          </w:p>
        </w:tc>
        <w:tc>
          <w:tcPr>
            <w:tcW w:w="2694" w:type="dxa"/>
          </w:tcPr>
          <w:p w14:paraId="4E00ECED" w14:textId="37526B8C" w:rsidR="00025D59" w:rsidRPr="00713EEE" w:rsidRDefault="00CF05A4" w:rsidP="00025D59">
            <w:pPr>
              <w:jc w:val="center"/>
              <w:rPr>
                <w:rFonts w:cs="Arial"/>
              </w:rPr>
            </w:pPr>
            <w:r w:rsidRPr="00713EEE">
              <w:rPr>
                <w:rFonts w:cs="Arial"/>
              </w:rPr>
              <w:t>2688</w:t>
            </w:r>
          </w:p>
        </w:tc>
        <w:tc>
          <w:tcPr>
            <w:tcW w:w="1842" w:type="dxa"/>
          </w:tcPr>
          <w:p w14:paraId="148E2494" w14:textId="226FCACA" w:rsidR="00025D59" w:rsidRPr="00713EEE" w:rsidRDefault="00584163" w:rsidP="00025D59">
            <w:pPr>
              <w:jc w:val="center"/>
              <w:rPr>
                <w:rFonts w:cs="Arial"/>
              </w:rPr>
            </w:pPr>
            <w:r w:rsidRPr="00713EEE">
              <w:rPr>
                <w:rFonts w:cs="Arial"/>
              </w:rPr>
              <w:t>148864</w:t>
            </w:r>
          </w:p>
        </w:tc>
      </w:tr>
    </w:tbl>
    <w:p w14:paraId="21661501" w14:textId="127FE38D" w:rsidR="00CE2D0C" w:rsidRPr="00F601EE" w:rsidRDefault="00F601EE" w:rsidP="00F601EE">
      <w:pPr>
        <w:pStyle w:val="2"/>
      </w:pPr>
      <w:r>
        <w:t xml:space="preserve">3.3 </w:t>
      </w:r>
      <w:r w:rsidR="007D1F35">
        <w:t>Receptive field</w:t>
      </w:r>
    </w:p>
    <w:p w14:paraId="760AE5E2" w14:textId="12DF4D9A" w:rsidR="009C24DB" w:rsidRPr="00713EEE" w:rsidRDefault="00AA3B9B" w:rsidP="00F51F2A">
      <w:pPr>
        <w:pStyle w:val="a8"/>
        <w:rPr>
          <w:rFonts w:cs="Arial"/>
        </w:rPr>
      </w:pPr>
      <w:r w:rsidRPr="00AA3B9B">
        <w:rPr>
          <w:rFonts w:cs="Arial"/>
        </w:rPr>
        <w:t xml:space="preserve">In this work, the </w:t>
      </w:r>
      <w:r w:rsidR="007D1F35">
        <w:rPr>
          <w:rFonts w:cs="Arial"/>
        </w:rPr>
        <w:t>receptive field</w:t>
      </w:r>
      <w:r w:rsidRPr="00AA3B9B">
        <w:rPr>
          <w:rFonts w:cs="Arial"/>
        </w:rPr>
        <w:t xml:space="preserve"> is set to three hops. The former discussion in the main text has shown the perceptual field less than 3-hop cannot get better performance than 3-hop. To further prove it is reasonable to choose three hops as the </w:t>
      </w:r>
      <w:r w:rsidR="007D1F35">
        <w:rPr>
          <w:rFonts w:cs="Arial"/>
        </w:rPr>
        <w:t>receptive field</w:t>
      </w:r>
      <w:r w:rsidRPr="00AA3B9B">
        <w:rPr>
          <w:rFonts w:cs="Arial"/>
        </w:rPr>
        <w:t>, we plot the atom</w:t>
      </w:r>
      <w:r w:rsidR="001364D7">
        <w:rPr>
          <w:rFonts w:cs="Arial"/>
        </w:rPr>
        <w:t>-</w:t>
      </w:r>
      <w:r w:rsidRPr="00AA3B9B">
        <w:rPr>
          <w:rFonts w:cs="Arial"/>
        </w:rPr>
        <w:t>pair distance</w:t>
      </w:r>
      <w:r w:rsidR="001364D7">
        <w:rPr>
          <w:rFonts w:cs="Arial"/>
        </w:rPr>
        <w:t>s</w:t>
      </w:r>
      <w:r w:rsidRPr="00AA3B9B">
        <w:rPr>
          <w:rFonts w:cs="Arial"/>
        </w:rPr>
        <w:t xml:space="preserve"> of different hops of the molecules in the lipophilicity dataset</w:t>
      </w:r>
      <w:r>
        <w:rPr>
          <w:rFonts w:cs="Arial"/>
        </w:rPr>
        <w:t xml:space="preserve"> (</w:t>
      </w:r>
      <w:r>
        <w:rPr>
          <w:rFonts w:cs="Arial"/>
        </w:rPr>
        <w:fldChar w:fldCharType="begin"/>
      </w:r>
      <w:r>
        <w:rPr>
          <w:rFonts w:cs="Arial"/>
        </w:rPr>
        <w:instrText xml:space="preserve"> REF _Ref99388014 \h </w:instrText>
      </w:r>
      <w:r>
        <w:rPr>
          <w:rFonts w:cs="Arial"/>
        </w:rPr>
      </w:r>
      <w:r>
        <w:rPr>
          <w:rFonts w:cs="Arial"/>
        </w:rPr>
        <w:fldChar w:fldCharType="separate"/>
      </w:r>
      <w:r w:rsidR="00BC499F">
        <w:t xml:space="preserve">Figure </w:t>
      </w:r>
      <w:r w:rsidR="00BC499F">
        <w:rPr>
          <w:noProof/>
        </w:rPr>
        <w:t>2</w:t>
      </w:r>
      <w:r>
        <w:rPr>
          <w:rFonts w:cs="Arial"/>
        </w:rPr>
        <w:fldChar w:fldCharType="end"/>
      </w:r>
      <w:r>
        <w:rPr>
          <w:rFonts w:cs="Arial"/>
        </w:rPr>
        <w:t>).</w:t>
      </w:r>
      <w:r w:rsidR="007A7407" w:rsidRPr="00713EEE">
        <w:rPr>
          <w:rFonts w:cs="Arial"/>
        </w:rPr>
        <w:t xml:space="preserve"> As shown, the </w:t>
      </w:r>
      <w:r w:rsidR="00D2142D" w:rsidRPr="00713EEE">
        <w:rPr>
          <w:rFonts w:cs="Arial"/>
        </w:rPr>
        <w:t xml:space="preserve">distance of most </w:t>
      </w:r>
      <w:r w:rsidR="007A7407" w:rsidRPr="00713EEE">
        <w:rPr>
          <w:rFonts w:cs="Arial"/>
        </w:rPr>
        <w:t>1-hop atom pairs (bonded atom</w:t>
      </w:r>
      <w:r w:rsidR="00D2142D" w:rsidRPr="00713EEE">
        <w:rPr>
          <w:rFonts w:cs="Arial"/>
        </w:rPr>
        <w:t>) is less than 1 Å, the distance of most 2-hop atom pairs is around 2.5 Å, and the range of 3-hop atom pair distance is very large (from 2 Å to 4.25 Å).</w:t>
      </w:r>
      <w:r w:rsidR="000962F1" w:rsidRPr="00713EEE">
        <w:rPr>
          <w:rFonts w:cs="Arial"/>
        </w:rPr>
        <w:t xml:space="preserve"> </w:t>
      </w:r>
      <w:r w:rsidR="00F51F2A">
        <w:rPr>
          <w:rFonts w:cs="Arial"/>
        </w:rPr>
        <w:t>T</w:t>
      </w:r>
      <w:r w:rsidR="00A36915" w:rsidRPr="00713EEE">
        <w:rPr>
          <w:rFonts w:cs="Arial"/>
        </w:rPr>
        <w:t xml:space="preserve">he nonbonded interactions </w:t>
      </w:r>
      <w:r w:rsidR="00D63C9B" w:rsidRPr="00713EEE">
        <w:rPr>
          <w:rFonts w:cs="Arial"/>
        </w:rPr>
        <w:t>are</w:t>
      </w:r>
      <w:r w:rsidR="00A36915" w:rsidRPr="00713EEE">
        <w:rPr>
          <w:rFonts w:cs="Arial"/>
        </w:rPr>
        <w:t xml:space="preserve"> very small when the atom distance is longer than 5.0 Å</w:t>
      </w:r>
      <w:r w:rsidR="00D63C9B" w:rsidRPr="00713EEE">
        <w:rPr>
          <w:rFonts w:cs="Arial"/>
        </w:rPr>
        <w:fldChar w:fldCharType="begin" w:fldLock="1"/>
      </w:r>
      <w:r w:rsidR="00EA1F64">
        <w:rPr>
          <w:rFonts w:cs="Arial"/>
        </w:rPr>
        <w:instrText>ADDIN CSL_CITATION {"citationItems":[{"id":"ITEM-1","itemData":{"author":[{"dropping-particle":"","family":"Kitaigorodsky","given":"A I","non-dropping-particle":"","parse-names":false,"suffix":""}],"container-title":"Chemical Society Reviews","id":"ITEM-1","issue":"1","issued":{"date-parts":[["1978"]]},"page":"133-163","publisher":"Royal Society of Chemistry","title":"Non-bonded interactions of atoms in organic crystals and molecules","type":"article-journal","volume":"7"},"uris":["http://www.mendeley.com/documents/?uuid=00ea5555-f5e7-4a50-9382-b97b8699c00e"]}],"mendeley":{"formattedCitation":"&lt;sup&gt;5&lt;/sup&gt;","plainTextFormattedCitation":"5","previouslyFormattedCitation":"&lt;sup&gt;5&lt;/sup&gt;"},"properties":{"noteIndex":0},"schema":"https://github.com/citation-style-language/schema/raw/master/csl-citation.json"}</w:instrText>
      </w:r>
      <w:r w:rsidR="00D63C9B" w:rsidRPr="00713EEE">
        <w:rPr>
          <w:rFonts w:cs="Arial"/>
        </w:rPr>
        <w:fldChar w:fldCharType="separate"/>
      </w:r>
      <w:r w:rsidR="001364D7" w:rsidRPr="001364D7">
        <w:rPr>
          <w:rFonts w:cs="Arial"/>
          <w:noProof/>
          <w:vertAlign w:val="superscript"/>
        </w:rPr>
        <w:t>5</w:t>
      </w:r>
      <w:r w:rsidR="00D63C9B" w:rsidRPr="00713EEE">
        <w:rPr>
          <w:rFonts w:cs="Arial"/>
        </w:rPr>
        <w:fldChar w:fldCharType="end"/>
      </w:r>
      <w:r w:rsidR="00A36915" w:rsidRPr="00713EEE">
        <w:rPr>
          <w:rFonts w:cs="Arial"/>
        </w:rPr>
        <w:t xml:space="preserve">, which is also consistent with the cutoff distance in the </w:t>
      </w:r>
      <w:proofErr w:type="spellStart"/>
      <w:r w:rsidR="00A36915" w:rsidRPr="00713EEE">
        <w:rPr>
          <w:rFonts w:cs="Arial"/>
        </w:rPr>
        <w:t>SchNet</w:t>
      </w:r>
      <w:proofErr w:type="spellEnd"/>
      <w:r w:rsidR="00A36915" w:rsidRPr="00713EEE">
        <w:rPr>
          <w:rFonts w:cs="Arial"/>
        </w:rPr>
        <w:t xml:space="preserve">, DimeNet, </w:t>
      </w:r>
      <w:proofErr w:type="spellStart"/>
      <w:r w:rsidR="00A36915" w:rsidRPr="00713EEE">
        <w:rPr>
          <w:rFonts w:cs="Arial"/>
        </w:rPr>
        <w:t>SphereNet</w:t>
      </w:r>
      <w:proofErr w:type="spellEnd"/>
      <w:r w:rsidR="00D63C9B" w:rsidRPr="00713EEE">
        <w:rPr>
          <w:rFonts w:cs="Arial"/>
        </w:rPr>
        <w:t>,</w:t>
      </w:r>
      <w:r w:rsidR="00A36915" w:rsidRPr="00713EEE">
        <w:rPr>
          <w:rFonts w:cs="Arial"/>
        </w:rPr>
        <w:t xml:space="preserve"> and so on. Therefore, it is reasonable to set the perceptual field as three hops.</w:t>
      </w:r>
    </w:p>
    <w:p w14:paraId="26FDA907" w14:textId="7572DFDA" w:rsidR="00602DB8" w:rsidRPr="00713EEE" w:rsidRDefault="00D2142D" w:rsidP="00602DB8">
      <w:pPr>
        <w:jc w:val="center"/>
        <w:rPr>
          <w:rFonts w:cs="Arial"/>
        </w:rPr>
      </w:pPr>
      <w:r w:rsidRPr="00713EEE">
        <w:rPr>
          <w:rFonts w:cs="Arial"/>
          <w:noProof/>
        </w:rPr>
        <w:lastRenderedPageBreak/>
        <w:drawing>
          <wp:inline distT="0" distB="0" distL="0" distR="0" wp14:anchorId="1AF6563B" wp14:editId="2C352DBF">
            <wp:extent cx="4171950" cy="3192071"/>
            <wp:effectExtent l="0" t="0" r="0" b="889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73274" cy="3193084"/>
                    </a:xfrm>
                    <a:prstGeom prst="rect">
                      <a:avLst/>
                    </a:prstGeom>
                    <a:noFill/>
                    <a:ln>
                      <a:noFill/>
                    </a:ln>
                  </pic:spPr>
                </pic:pic>
              </a:graphicData>
            </a:graphic>
          </wp:inline>
        </w:drawing>
      </w:r>
    </w:p>
    <w:p w14:paraId="1488BA8E" w14:textId="4A728C43" w:rsidR="007A7407" w:rsidRDefault="00AA3B9B" w:rsidP="001364D7">
      <w:pPr>
        <w:pStyle w:val="a8"/>
        <w:jc w:val="center"/>
        <w:rPr>
          <w:rFonts w:cs="Arial"/>
        </w:rPr>
      </w:pPr>
      <w:bookmarkStart w:id="10" w:name="_Ref99388014"/>
      <w:r>
        <w:t xml:space="preserve">Figure </w:t>
      </w:r>
      <w:r w:rsidR="00B63CB4">
        <w:rPr>
          <w:noProof/>
        </w:rPr>
        <w:fldChar w:fldCharType="begin"/>
      </w:r>
      <w:r w:rsidR="00B63CB4">
        <w:rPr>
          <w:noProof/>
        </w:rPr>
        <w:instrText xml:space="preserve"> SEQ Figure \* ARABIC </w:instrText>
      </w:r>
      <w:r w:rsidR="00B63CB4">
        <w:rPr>
          <w:noProof/>
        </w:rPr>
        <w:fldChar w:fldCharType="separate"/>
      </w:r>
      <w:r w:rsidR="00BC499F">
        <w:rPr>
          <w:noProof/>
        </w:rPr>
        <w:t>2</w:t>
      </w:r>
      <w:r w:rsidR="00B63CB4">
        <w:rPr>
          <w:noProof/>
        </w:rPr>
        <w:fldChar w:fldCharType="end"/>
      </w:r>
      <w:bookmarkEnd w:id="10"/>
      <w:r>
        <w:t xml:space="preserve"> </w:t>
      </w:r>
      <w:r w:rsidR="001364D7">
        <w:t>T</w:t>
      </w:r>
      <w:r w:rsidR="007A7407" w:rsidRPr="00713EEE">
        <w:rPr>
          <w:rFonts w:cs="Arial"/>
        </w:rPr>
        <w:t>he distribution of atom pair distance of 1-hop to 3-hops in the molecules of the lipophilicity dataset</w:t>
      </w:r>
    </w:p>
    <w:p w14:paraId="327B3268" w14:textId="235EF262" w:rsidR="002E28DE" w:rsidRPr="00713EEE" w:rsidRDefault="002E28DE" w:rsidP="002E28DE">
      <w:pPr>
        <w:pStyle w:val="1"/>
        <w:numPr>
          <w:ilvl w:val="0"/>
          <w:numId w:val="4"/>
        </w:numPr>
        <w:rPr>
          <w:rFonts w:cs="Arial"/>
        </w:rPr>
      </w:pPr>
      <w:r w:rsidRPr="00713EEE">
        <w:rPr>
          <w:rFonts w:cs="Arial"/>
        </w:rPr>
        <w:t xml:space="preserve">: </w:t>
      </w:r>
      <w:r w:rsidR="00B206C0" w:rsidRPr="00713EEE">
        <w:rPr>
          <w:rFonts w:cs="Arial"/>
        </w:rPr>
        <w:t>Additional</w:t>
      </w:r>
      <w:r w:rsidRPr="00713EEE">
        <w:rPr>
          <w:rFonts w:cs="Arial"/>
        </w:rPr>
        <w:t xml:space="preserve"> visualization</w:t>
      </w:r>
    </w:p>
    <w:p w14:paraId="47EC632B" w14:textId="0BB44C06" w:rsidR="00B206C0" w:rsidRDefault="001364D7" w:rsidP="001364D7">
      <w:pPr>
        <w:pStyle w:val="2"/>
      </w:pPr>
      <w:r>
        <w:t xml:space="preserve">4.1 </w:t>
      </w:r>
      <w:r w:rsidR="00B206C0" w:rsidRPr="00713EEE">
        <w:t>Atom similarity</w:t>
      </w:r>
    </w:p>
    <w:p w14:paraId="32F28AA8" w14:textId="0D36788B" w:rsidR="00B206C0" w:rsidRPr="00713EEE" w:rsidRDefault="00B206C0" w:rsidP="00B206C0">
      <w:pPr>
        <w:rPr>
          <w:rFonts w:cs="Arial"/>
        </w:rPr>
      </w:pPr>
      <w:r w:rsidRPr="00713EEE">
        <w:rPr>
          <w:rFonts w:cs="Arial"/>
        </w:rPr>
        <w:t xml:space="preserve">To give </w:t>
      </w:r>
      <w:r w:rsidR="00CC080C" w:rsidRPr="00713EEE">
        <w:rPr>
          <w:rFonts w:cs="Arial"/>
        </w:rPr>
        <w:t>more</w:t>
      </w:r>
      <w:r w:rsidRPr="00713EEE">
        <w:rPr>
          <w:rFonts w:cs="Arial"/>
        </w:rPr>
        <w:t xml:space="preserve"> evidence </w:t>
      </w:r>
      <w:r w:rsidR="00CC080C" w:rsidRPr="00713EEE">
        <w:rPr>
          <w:rFonts w:cs="Arial"/>
          <w:sz w:val="20"/>
          <w:szCs w:val="21"/>
        </w:rPr>
        <w:t xml:space="preserve">that the FFiNet can distinguish between </w:t>
      </w:r>
      <w:r w:rsidR="001364D7">
        <w:rPr>
          <w:rFonts w:cs="Arial"/>
          <w:sz w:val="20"/>
          <w:szCs w:val="21"/>
        </w:rPr>
        <w:t xml:space="preserve">different functional </w:t>
      </w:r>
      <w:r w:rsidR="00CC080C" w:rsidRPr="00713EEE">
        <w:rPr>
          <w:rFonts w:cs="Arial"/>
          <w:sz w:val="20"/>
          <w:szCs w:val="21"/>
        </w:rPr>
        <w:t>groups</w:t>
      </w:r>
      <w:r w:rsidR="001364D7">
        <w:rPr>
          <w:rFonts w:cs="Arial"/>
          <w:sz w:val="20"/>
          <w:szCs w:val="21"/>
        </w:rPr>
        <w:t xml:space="preserve"> for given property</w:t>
      </w:r>
      <w:r w:rsidR="00CC080C" w:rsidRPr="00713EEE">
        <w:rPr>
          <w:rFonts w:cs="Arial"/>
          <w:sz w:val="20"/>
          <w:szCs w:val="21"/>
        </w:rPr>
        <w:t>, we plot more heat maps of the atom similarity matrix</w:t>
      </w:r>
      <w:r w:rsidR="003A74E5" w:rsidRPr="00713EEE">
        <w:rPr>
          <w:rFonts w:cs="Arial"/>
          <w:sz w:val="20"/>
          <w:szCs w:val="21"/>
        </w:rPr>
        <w:t xml:space="preserve"> (</w:t>
      </w:r>
      <w:r w:rsidR="00AA3B9B">
        <w:rPr>
          <w:rFonts w:cs="Arial"/>
          <w:sz w:val="20"/>
          <w:szCs w:val="21"/>
        </w:rPr>
        <w:fldChar w:fldCharType="begin"/>
      </w:r>
      <w:r w:rsidR="00AA3B9B">
        <w:rPr>
          <w:rFonts w:cs="Arial"/>
          <w:sz w:val="20"/>
          <w:szCs w:val="21"/>
        </w:rPr>
        <w:instrText xml:space="preserve"> REF _Ref97735338 \h </w:instrText>
      </w:r>
      <w:r w:rsidR="00AA3B9B">
        <w:rPr>
          <w:rFonts w:cs="Arial"/>
          <w:sz w:val="20"/>
          <w:szCs w:val="21"/>
        </w:rPr>
      </w:r>
      <w:r w:rsidR="00AA3B9B">
        <w:rPr>
          <w:rFonts w:cs="Arial"/>
          <w:sz w:val="20"/>
          <w:szCs w:val="21"/>
        </w:rPr>
        <w:fldChar w:fldCharType="separate"/>
      </w:r>
      <w:r w:rsidR="00BC499F" w:rsidRPr="00713EEE">
        <w:rPr>
          <w:rFonts w:cs="Arial"/>
        </w:rPr>
        <w:t xml:space="preserve">Figure </w:t>
      </w:r>
      <w:r w:rsidR="00BC499F">
        <w:rPr>
          <w:rFonts w:cs="Arial"/>
          <w:noProof/>
        </w:rPr>
        <w:t>3</w:t>
      </w:r>
      <w:r w:rsidR="00AA3B9B">
        <w:rPr>
          <w:rFonts w:cs="Arial"/>
          <w:sz w:val="20"/>
          <w:szCs w:val="21"/>
        </w:rPr>
        <w:fldChar w:fldCharType="end"/>
      </w:r>
      <w:r w:rsidR="00AA3B9B">
        <w:rPr>
          <w:rFonts w:cs="Arial"/>
          <w:sz w:val="20"/>
          <w:szCs w:val="21"/>
        </w:rPr>
        <w:t xml:space="preserve">, </w:t>
      </w:r>
      <w:r w:rsidR="00AA3B9B">
        <w:rPr>
          <w:rFonts w:cs="Arial"/>
          <w:sz w:val="20"/>
          <w:szCs w:val="21"/>
        </w:rPr>
        <w:fldChar w:fldCharType="begin"/>
      </w:r>
      <w:r w:rsidR="00AA3B9B">
        <w:rPr>
          <w:rFonts w:cs="Arial"/>
          <w:sz w:val="20"/>
          <w:szCs w:val="21"/>
        </w:rPr>
        <w:instrText xml:space="preserve"> REF _Ref97735340 \h </w:instrText>
      </w:r>
      <w:r w:rsidR="00AA3B9B">
        <w:rPr>
          <w:rFonts w:cs="Arial"/>
          <w:sz w:val="20"/>
          <w:szCs w:val="21"/>
        </w:rPr>
      </w:r>
      <w:r w:rsidR="00AA3B9B">
        <w:rPr>
          <w:rFonts w:cs="Arial"/>
          <w:sz w:val="20"/>
          <w:szCs w:val="21"/>
        </w:rPr>
        <w:fldChar w:fldCharType="separate"/>
      </w:r>
      <w:r w:rsidR="00BC499F" w:rsidRPr="00713EEE">
        <w:rPr>
          <w:rFonts w:cs="Arial"/>
        </w:rPr>
        <w:t xml:space="preserve">Figure </w:t>
      </w:r>
      <w:r w:rsidR="00BC499F">
        <w:rPr>
          <w:rFonts w:cs="Arial"/>
          <w:noProof/>
        </w:rPr>
        <w:t>4</w:t>
      </w:r>
      <w:r w:rsidR="00AA3B9B">
        <w:rPr>
          <w:rFonts w:cs="Arial"/>
          <w:sz w:val="20"/>
          <w:szCs w:val="21"/>
        </w:rPr>
        <w:fldChar w:fldCharType="end"/>
      </w:r>
      <w:r w:rsidR="00AA3B9B">
        <w:rPr>
          <w:rFonts w:cs="Arial"/>
          <w:sz w:val="20"/>
          <w:szCs w:val="21"/>
        </w:rPr>
        <w:t xml:space="preserve">, </w:t>
      </w:r>
      <w:r w:rsidR="00AA3B9B">
        <w:rPr>
          <w:rFonts w:cs="Arial"/>
          <w:sz w:val="20"/>
          <w:szCs w:val="21"/>
        </w:rPr>
        <w:fldChar w:fldCharType="begin"/>
      </w:r>
      <w:r w:rsidR="00AA3B9B">
        <w:rPr>
          <w:rFonts w:cs="Arial"/>
          <w:sz w:val="20"/>
          <w:szCs w:val="21"/>
        </w:rPr>
        <w:instrText xml:space="preserve"> REF _Ref97735341 \h </w:instrText>
      </w:r>
      <w:r w:rsidR="00AA3B9B">
        <w:rPr>
          <w:rFonts w:cs="Arial"/>
          <w:sz w:val="20"/>
          <w:szCs w:val="21"/>
        </w:rPr>
      </w:r>
      <w:r w:rsidR="00AA3B9B">
        <w:rPr>
          <w:rFonts w:cs="Arial"/>
          <w:sz w:val="20"/>
          <w:szCs w:val="21"/>
        </w:rPr>
        <w:fldChar w:fldCharType="separate"/>
      </w:r>
      <w:r w:rsidR="00BC499F" w:rsidRPr="00713EEE">
        <w:rPr>
          <w:rFonts w:cs="Arial"/>
        </w:rPr>
        <w:t xml:space="preserve">Figure </w:t>
      </w:r>
      <w:r w:rsidR="00BC499F">
        <w:rPr>
          <w:rFonts w:cs="Arial"/>
          <w:noProof/>
        </w:rPr>
        <w:t>5</w:t>
      </w:r>
      <w:r w:rsidR="00AA3B9B">
        <w:rPr>
          <w:rFonts w:cs="Arial"/>
          <w:sz w:val="20"/>
          <w:szCs w:val="21"/>
        </w:rPr>
        <w:fldChar w:fldCharType="end"/>
      </w:r>
      <w:r w:rsidR="003A74E5" w:rsidRPr="00713EEE">
        <w:rPr>
          <w:rFonts w:cs="Arial"/>
          <w:sz w:val="20"/>
          <w:szCs w:val="21"/>
        </w:rPr>
        <w:t>)</w:t>
      </w:r>
      <w:r w:rsidR="001364D7">
        <w:rPr>
          <w:rFonts w:cs="Arial"/>
          <w:sz w:val="20"/>
          <w:szCs w:val="21"/>
        </w:rPr>
        <w:t xml:space="preserve"> on the Lipophilicity dataset</w:t>
      </w:r>
      <w:r w:rsidR="00CC080C" w:rsidRPr="00713EEE">
        <w:rPr>
          <w:rFonts w:cs="Arial"/>
          <w:sz w:val="20"/>
          <w:szCs w:val="21"/>
        </w:rPr>
        <w:t>.</w:t>
      </w:r>
      <w:r w:rsidR="003A74E5" w:rsidRPr="00713EEE">
        <w:rPr>
          <w:rFonts w:cs="Arial"/>
          <w:sz w:val="20"/>
          <w:szCs w:val="21"/>
        </w:rPr>
        <w:t xml:space="preserve"> As </w:t>
      </w:r>
      <w:r w:rsidR="00AA3B9B">
        <w:rPr>
          <w:rFonts w:cs="Arial"/>
          <w:sz w:val="20"/>
          <w:szCs w:val="21"/>
        </w:rPr>
        <w:fldChar w:fldCharType="begin"/>
      </w:r>
      <w:r w:rsidR="00AA3B9B">
        <w:rPr>
          <w:rFonts w:cs="Arial"/>
          <w:sz w:val="20"/>
          <w:szCs w:val="21"/>
        </w:rPr>
        <w:instrText xml:space="preserve"> REF _Ref97735338 \h </w:instrText>
      </w:r>
      <w:r w:rsidR="00AA3B9B">
        <w:rPr>
          <w:rFonts w:cs="Arial"/>
          <w:sz w:val="20"/>
          <w:szCs w:val="21"/>
        </w:rPr>
      </w:r>
      <w:r w:rsidR="00AA3B9B">
        <w:rPr>
          <w:rFonts w:cs="Arial"/>
          <w:sz w:val="20"/>
          <w:szCs w:val="21"/>
        </w:rPr>
        <w:fldChar w:fldCharType="separate"/>
      </w:r>
      <w:r w:rsidR="00BC499F" w:rsidRPr="00713EEE">
        <w:rPr>
          <w:rFonts w:cs="Arial"/>
        </w:rPr>
        <w:t xml:space="preserve">Figure </w:t>
      </w:r>
      <w:r w:rsidR="00BC499F">
        <w:rPr>
          <w:rFonts w:cs="Arial"/>
          <w:noProof/>
        </w:rPr>
        <w:t>3</w:t>
      </w:r>
      <w:r w:rsidR="00AA3B9B">
        <w:rPr>
          <w:rFonts w:cs="Arial"/>
          <w:sz w:val="20"/>
          <w:szCs w:val="21"/>
        </w:rPr>
        <w:fldChar w:fldCharType="end"/>
      </w:r>
      <w:r w:rsidR="00AA3B9B">
        <w:rPr>
          <w:rFonts w:cs="Arial"/>
          <w:sz w:val="20"/>
          <w:szCs w:val="21"/>
        </w:rPr>
        <w:t xml:space="preserve"> </w:t>
      </w:r>
      <w:r w:rsidR="003A74E5" w:rsidRPr="00713EEE">
        <w:rPr>
          <w:rFonts w:cs="Arial"/>
          <w:sz w:val="20"/>
          <w:szCs w:val="21"/>
        </w:rPr>
        <w:t>shows, the similarity between the atoms on the carbon chain and those on the benzene ring is relatively small</w:t>
      </w:r>
      <w:r w:rsidR="00A968AF" w:rsidRPr="00713EEE">
        <w:rPr>
          <w:rFonts w:cs="Arial"/>
          <w:sz w:val="20"/>
          <w:szCs w:val="21"/>
        </w:rPr>
        <w:t>, which shows the FFiNet can distinguish rings and chains in the molecule</w:t>
      </w:r>
      <w:r w:rsidR="003A74E5" w:rsidRPr="00713EEE">
        <w:rPr>
          <w:rFonts w:cs="Arial"/>
          <w:sz w:val="20"/>
          <w:szCs w:val="21"/>
        </w:rPr>
        <w:t xml:space="preserve">. And the oxygen atom </w:t>
      </w:r>
      <w:r w:rsidR="00CE2D0C">
        <w:rPr>
          <w:rFonts w:cs="Arial"/>
          <w:sz w:val="20"/>
          <w:szCs w:val="21"/>
        </w:rPr>
        <w:t>does not have a high similarity with other atoms in the molecule</w:t>
      </w:r>
      <w:r w:rsidR="00A968AF" w:rsidRPr="00713EEE">
        <w:rPr>
          <w:rFonts w:cs="Arial"/>
          <w:sz w:val="20"/>
          <w:szCs w:val="21"/>
        </w:rPr>
        <w:t xml:space="preserve">, which shows the FFiNet can distinguish different types </w:t>
      </w:r>
      <w:r w:rsidR="00CC0FB8" w:rsidRPr="00713EEE">
        <w:rPr>
          <w:rFonts w:cs="Arial"/>
          <w:sz w:val="20"/>
          <w:szCs w:val="21"/>
        </w:rPr>
        <w:t xml:space="preserve">of </w:t>
      </w:r>
      <w:r w:rsidR="00A968AF" w:rsidRPr="00713EEE">
        <w:rPr>
          <w:rFonts w:cs="Arial"/>
          <w:sz w:val="20"/>
          <w:szCs w:val="21"/>
        </w:rPr>
        <w:t xml:space="preserve">atoms. </w:t>
      </w:r>
      <w:r w:rsidR="00CE2D0C">
        <w:rPr>
          <w:rFonts w:cs="Arial"/>
          <w:sz w:val="20"/>
          <w:szCs w:val="21"/>
        </w:rPr>
        <w:t xml:space="preserve">More evidence can be found in </w:t>
      </w:r>
      <w:r w:rsidR="00A7024B">
        <w:rPr>
          <w:rFonts w:cs="Arial"/>
          <w:sz w:val="20"/>
          <w:szCs w:val="21"/>
        </w:rPr>
        <w:fldChar w:fldCharType="begin"/>
      </w:r>
      <w:r w:rsidR="00A7024B">
        <w:rPr>
          <w:rFonts w:cs="Arial"/>
          <w:sz w:val="20"/>
          <w:szCs w:val="21"/>
        </w:rPr>
        <w:instrText xml:space="preserve"> REF _Ref97735340 \h </w:instrText>
      </w:r>
      <w:r w:rsidR="00A7024B">
        <w:rPr>
          <w:rFonts w:cs="Arial"/>
          <w:sz w:val="20"/>
          <w:szCs w:val="21"/>
        </w:rPr>
      </w:r>
      <w:r w:rsidR="00A7024B">
        <w:rPr>
          <w:rFonts w:cs="Arial"/>
          <w:sz w:val="20"/>
          <w:szCs w:val="21"/>
        </w:rPr>
        <w:fldChar w:fldCharType="separate"/>
      </w:r>
      <w:r w:rsidR="00BC499F" w:rsidRPr="00713EEE">
        <w:rPr>
          <w:rFonts w:cs="Arial"/>
        </w:rPr>
        <w:t xml:space="preserve">Figure </w:t>
      </w:r>
      <w:r w:rsidR="00BC499F">
        <w:rPr>
          <w:rFonts w:cs="Arial"/>
          <w:noProof/>
        </w:rPr>
        <w:t>4</w:t>
      </w:r>
      <w:r w:rsidR="00A7024B">
        <w:rPr>
          <w:rFonts w:cs="Arial"/>
          <w:sz w:val="20"/>
          <w:szCs w:val="21"/>
        </w:rPr>
        <w:fldChar w:fldCharType="end"/>
      </w:r>
      <w:r w:rsidR="00CE2D0C">
        <w:rPr>
          <w:rFonts w:cs="Arial"/>
          <w:sz w:val="20"/>
          <w:szCs w:val="21"/>
        </w:rPr>
        <w:t>. T</w:t>
      </w:r>
      <w:r w:rsidR="003E3AC1" w:rsidRPr="00713EEE">
        <w:rPr>
          <w:rFonts w:cs="Arial"/>
          <w:sz w:val="20"/>
          <w:szCs w:val="21"/>
        </w:rPr>
        <w:t>he nitrogen atom and the oxygen atom with</w:t>
      </w:r>
      <w:r w:rsidR="00CC0FB8" w:rsidRPr="00713EEE">
        <w:rPr>
          <w:rFonts w:cs="Arial"/>
          <w:sz w:val="20"/>
          <w:szCs w:val="21"/>
        </w:rPr>
        <w:t xml:space="preserve"> an </w:t>
      </w:r>
      <w:r w:rsidR="003E3AC1" w:rsidRPr="00713EEE">
        <w:rPr>
          <w:rFonts w:cs="Arial"/>
          <w:sz w:val="20"/>
          <w:szCs w:val="21"/>
        </w:rPr>
        <w:t>index of two show low similarity with other atoms (most are carbon atoms)</w:t>
      </w:r>
      <w:r w:rsidR="00CE2D0C">
        <w:rPr>
          <w:rFonts w:cs="Arial"/>
          <w:sz w:val="20"/>
          <w:szCs w:val="21"/>
        </w:rPr>
        <w:t xml:space="preserve">, and </w:t>
      </w:r>
      <w:r w:rsidR="003E3AC1" w:rsidRPr="00713EEE">
        <w:rPr>
          <w:rFonts w:cs="Arial"/>
          <w:sz w:val="20"/>
          <w:szCs w:val="21"/>
        </w:rPr>
        <w:t xml:space="preserve">the similarity </w:t>
      </w:r>
      <w:r w:rsidR="00FA427A" w:rsidRPr="00713EEE">
        <w:rPr>
          <w:rFonts w:cs="Arial"/>
          <w:sz w:val="20"/>
          <w:szCs w:val="21"/>
        </w:rPr>
        <w:t xml:space="preserve">between the oxygen atom with </w:t>
      </w:r>
      <w:r w:rsidR="00CC0FB8" w:rsidRPr="00713EEE">
        <w:rPr>
          <w:rFonts w:cs="Arial"/>
          <w:sz w:val="20"/>
          <w:szCs w:val="21"/>
        </w:rPr>
        <w:t xml:space="preserve">an </w:t>
      </w:r>
      <w:r w:rsidR="00FA427A" w:rsidRPr="00713EEE">
        <w:rPr>
          <w:rFonts w:cs="Arial"/>
          <w:sz w:val="20"/>
          <w:szCs w:val="21"/>
        </w:rPr>
        <w:t xml:space="preserve">index of nine and the carbon atoms in the benzene rings is relatively low than carbon atom pairs. </w:t>
      </w:r>
      <w:r w:rsidR="00CE2D0C">
        <w:rPr>
          <w:rFonts w:cs="Arial"/>
          <w:sz w:val="20"/>
          <w:szCs w:val="21"/>
        </w:rPr>
        <w:t>Moreover, a</w:t>
      </w:r>
      <w:r w:rsidR="00FA427A" w:rsidRPr="00713EEE">
        <w:rPr>
          <w:rFonts w:cs="Arial"/>
          <w:sz w:val="20"/>
          <w:szCs w:val="21"/>
        </w:rPr>
        <w:t xml:space="preserve">s </w:t>
      </w:r>
      <w:r w:rsidR="00A7024B">
        <w:rPr>
          <w:rFonts w:cs="Arial"/>
          <w:sz w:val="20"/>
          <w:szCs w:val="21"/>
        </w:rPr>
        <w:fldChar w:fldCharType="begin"/>
      </w:r>
      <w:r w:rsidR="00A7024B">
        <w:rPr>
          <w:rFonts w:cs="Arial"/>
          <w:sz w:val="20"/>
          <w:szCs w:val="21"/>
        </w:rPr>
        <w:instrText xml:space="preserve"> REF _Ref97735341 \h </w:instrText>
      </w:r>
      <w:r w:rsidR="00A7024B">
        <w:rPr>
          <w:rFonts w:cs="Arial"/>
          <w:sz w:val="20"/>
          <w:szCs w:val="21"/>
        </w:rPr>
      </w:r>
      <w:r w:rsidR="00A7024B">
        <w:rPr>
          <w:rFonts w:cs="Arial"/>
          <w:sz w:val="20"/>
          <w:szCs w:val="21"/>
        </w:rPr>
        <w:fldChar w:fldCharType="separate"/>
      </w:r>
      <w:r w:rsidR="00BC499F" w:rsidRPr="00713EEE">
        <w:rPr>
          <w:rFonts w:cs="Arial"/>
        </w:rPr>
        <w:t xml:space="preserve">Figure </w:t>
      </w:r>
      <w:r w:rsidR="00BC499F">
        <w:rPr>
          <w:rFonts w:cs="Arial"/>
          <w:noProof/>
        </w:rPr>
        <w:t>5</w:t>
      </w:r>
      <w:r w:rsidR="00A7024B">
        <w:rPr>
          <w:rFonts w:cs="Arial"/>
          <w:sz w:val="20"/>
          <w:szCs w:val="21"/>
        </w:rPr>
        <w:fldChar w:fldCharType="end"/>
      </w:r>
      <w:r w:rsidR="00A7024B">
        <w:rPr>
          <w:rFonts w:cs="Arial"/>
          <w:sz w:val="20"/>
          <w:szCs w:val="21"/>
        </w:rPr>
        <w:t xml:space="preserve"> </w:t>
      </w:r>
      <w:r w:rsidR="00FA427A" w:rsidRPr="00713EEE">
        <w:rPr>
          <w:rFonts w:cs="Arial"/>
          <w:sz w:val="20"/>
          <w:szCs w:val="21"/>
        </w:rPr>
        <w:t>shows</w:t>
      </w:r>
      <w:r w:rsidR="00CE2D0C">
        <w:rPr>
          <w:rFonts w:cs="Arial"/>
          <w:sz w:val="20"/>
          <w:szCs w:val="21"/>
        </w:rPr>
        <w:t>,</w:t>
      </w:r>
      <w:r w:rsidR="00FA427A" w:rsidRPr="00713EEE">
        <w:rPr>
          <w:rFonts w:cs="Arial"/>
          <w:sz w:val="20"/>
          <w:szCs w:val="21"/>
        </w:rPr>
        <w:t xml:space="preserve"> there are two parts with high similarity and they correspond to the five-element ring and six-element ring, </w:t>
      </w:r>
      <w:r w:rsidR="00FA427A" w:rsidRPr="00713EEE">
        <w:rPr>
          <w:rFonts w:cs="Arial"/>
          <w:sz w:val="20"/>
          <w:szCs w:val="21"/>
        </w:rPr>
        <w:lastRenderedPageBreak/>
        <w:t>respectively, which shows the FFiNet can distinguish the different rings.</w:t>
      </w:r>
    </w:p>
    <w:p w14:paraId="5CB9DD3C" w14:textId="61692940" w:rsidR="00CC080C" w:rsidRPr="00713EEE" w:rsidRDefault="00740706" w:rsidP="00CC080C">
      <w:pPr>
        <w:jc w:val="center"/>
        <w:rPr>
          <w:rFonts w:cs="Arial"/>
        </w:rPr>
      </w:pPr>
      <w:r w:rsidRPr="00713EEE">
        <w:rPr>
          <w:rFonts w:cs="Arial"/>
          <w:noProof/>
        </w:rPr>
        <w:drawing>
          <wp:inline distT="0" distB="0" distL="0" distR="0" wp14:anchorId="7FD1EEC4" wp14:editId="6BA50D40">
            <wp:extent cx="4184650" cy="4515775"/>
            <wp:effectExtent l="0" t="0" r="635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88458" cy="4519884"/>
                    </a:xfrm>
                    <a:prstGeom prst="rect">
                      <a:avLst/>
                    </a:prstGeom>
                    <a:noFill/>
                    <a:ln>
                      <a:noFill/>
                    </a:ln>
                  </pic:spPr>
                </pic:pic>
              </a:graphicData>
            </a:graphic>
          </wp:inline>
        </w:drawing>
      </w:r>
    </w:p>
    <w:p w14:paraId="1A607004" w14:textId="3904F50A" w:rsidR="00CC080C" w:rsidRPr="00713EEE" w:rsidRDefault="00CC080C" w:rsidP="00CC080C">
      <w:pPr>
        <w:pStyle w:val="a8"/>
        <w:jc w:val="center"/>
        <w:rPr>
          <w:rFonts w:cs="Arial"/>
        </w:rPr>
      </w:pPr>
      <w:bookmarkStart w:id="11" w:name="_Ref97735338"/>
      <w:r w:rsidRPr="00713EEE">
        <w:rPr>
          <w:rFonts w:cs="Arial"/>
        </w:rPr>
        <w:t xml:space="preserve">Figure </w:t>
      </w:r>
      <w:r w:rsidR="005E2635" w:rsidRPr="00713EEE">
        <w:rPr>
          <w:rFonts w:cs="Arial"/>
        </w:rPr>
        <w:fldChar w:fldCharType="begin"/>
      </w:r>
      <w:r w:rsidR="005E2635" w:rsidRPr="00713EEE">
        <w:rPr>
          <w:rFonts w:cs="Arial"/>
        </w:rPr>
        <w:instrText xml:space="preserve"> SEQ Figure \* ARABIC </w:instrText>
      </w:r>
      <w:r w:rsidR="005E2635" w:rsidRPr="00713EEE">
        <w:rPr>
          <w:rFonts w:cs="Arial"/>
        </w:rPr>
        <w:fldChar w:fldCharType="separate"/>
      </w:r>
      <w:r w:rsidR="00BC499F">
        <w:rPr>
          <w:rFonts w:cs="Arial"/>
          <w:noProof/>
        </w:rPr>
        <w:t>3</w:t>
      </w:r>
      <w:r w:rsidR="005E2635" w:rsidRPr="00713EEE">
        <w:rPr>
          <w:rFonts w:cs="Arial"/>
          <w:noProof/>
        </w:rPr>
        <w:fldChar w:fldCharType="end"/>
      </w:r>
      <w:bookmarkEnd w:id="11"/>
      <w:r w:rsidRPr="00713EEE">
        <w:rPr>
          <w:rFonts w:cs="Arial"/>
        </w:rPr>
        <w:t xml:space="preserve"> Heat map of the atom similarity matrix for Atomoxetine</w:t>
      </w:r>
    </w:p>
    <w:p w14:paraId="6AE825A7" w14:textId="66F96908" w:rsidR="00CC080C" w:rsidRPr="00713EEE" w:rsidRDefault="00740706" w:rsidP="003B3BD1">
      <w:pPr>
        <w:jc w:val="center"/>
        <w:rPr>
          <w:rFonts w:cs="Arial"/>
        </w:rPr>
      </w:pPr>
      <w:r w:rsidRPr="00713EEE">
        <w:rPr>
          <w:rFonts w:cs="Arial"/>
          <w:noProof/>
        </w:rPr>
        <w:lastRenderedPageBreak/>
        <w:drawing>
          <wp:inline distT="0" distB="0" distL="0" distR="0" wp14:anchorId="33C1E2BE" wp14:editId="6AB2D3AB">
            <wp:extent cx="4555997" cy="5041900"/>
            <wp:effectExtent l="0" t="0" r="0" b="635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62442" cy="5049032"/>
                    </a:xfrm>
                    <a:prstGeom prst="rect">
                      <a:avLst/>
                    </a:prstGeom>
                    <a:noFill/>
                    <a:ln>
                      <a:noFill/>
                    </a:ln>
                  </pic:spPr>
                </pic:pic>
              </a:graphicData>
            </a:graphic>
          </wp:inline>
        </w:drawing>
      </w:r>
    </w:p>
    <w:p w14:paraId="093F515E" w14:textId="0CB74002" w:rsidR="00CC080C" w:rsidRPr="00713EEE" w:rsidRDefault="00CC080C" w:rsidP="003B3BD1">
      <w:pPr>
        <w:pStyle w:val="a8"/>
        <w:jc w:val="center"/>
        <w:rPr>
          <w:rFonts w:cs="Arial"/>
        </w:rPr>
      </w:pPr>
      <w:bookmarkStart w:id="12" w:name="_Ref97735340"/>
      <w:r w:rsidRPr="00713EEE">
        <w:rPr>
          <w:rFonts w:cs="Arial"/>
        </w:rPr>
        <w:t xml:space="preserve">Figure </w:t>
      </w:r>
      <w:r w:rsidR="005E2635" w:rsidRPr="00713EEE">
        <w:rPr>
          <w:rFonts w:cs="Arial"/>
        </w:rPr>
        <w:fldChar w:fldCharType="begin"/>
      </w:r>
      <w:r w:rsidR="005E2635" w:rsidRPr="00713EEE">
        <w:rPr>
          <w:rFonts w:cs="Arial"/>
        </w:rPr>
        <w:instrText xml:space="preserve"> SEQ Figure \* ARABIC </w:instrText>
      </w:r>
      <w:r w:rsidR="005E2635" w:rsidRPr="00713EEE">
        <w:rPr>
          <w:rFonts w:cs="Arial"/>
        </w:rPr>
        <w:fldChar w:fldCharType="separate"/>
      </w:r>
      <w:r w:rsidR="00BC499F">
        <w:rPr>
          <w:rFonts w:cs="Arial"/>
          <w:noProof/>
        </w:rPr>
        <w:t>4</w:t>
      </w:r>
      <w:r w:rsidR="005E2635" w:rsidRPr="00713EEE">
        <w:rPr>
          <w:rFonts w:cs="Arial"/>
          <w:noProof/>
        </w:rPr>
        <w:fldChar w:fldCharType="end"/>
      </w:r>
      <w:bookmarkEnd w:id="12"/>
      <w:r w:rsidRPr="00713EEE">
        <w:rPr>
          <w:rFonts w:cs="Arial"/>
        </w:rPr>
        <w:t xml:space="preserve"> Heat map of the atom similarity matrix for 2-(</w:t>
      </w:r>
      <w:proofErr w:type="spellStart"/>
      <w:r w:rsidRPr="00713EEE">
        <w:rPr>
          <w:rFonts w:cs="Arial"/>
        </w:rPr>
        <w:t>phenylmethoxy</w:t>
      </w:r>
      <w:proofErr w:type="spellEnd"/>
      <w:r w:rsidRPr="00713EEE">
        <w:rPr>
          <w:rFonts w:cs="Arial"/>
        </w:rPr>
        <w:t>)benzamide</w:t>
      </w:r>
    </w:p>
    <w:p w14:paraId="334850AE" w14:textId="696F38EF" w:rsidR="00740706" w:rsidRPr="00713EEE" w:rsidRDefault="00740706" w:rsidP="001364D7">
      <w:pPr>
        <w:jc w:val="center"/>
        <w:rPr>
          <w:rFonts w:cs="Arial"/>
        </w:rPr>
      </w:pPr>
      <w:r w:rsidRPr="00713EEE">
        <w:rPr>
          <w:rFonts w:cs="Arial"/>
          <w:noProof/>
        </w:rPr>
        <w:lastRenderedPageBreak/>
        <w:drawing>
          <wp:inline distT="0" distB="0" distL="0" distR="0" wp14:anchorId="30247182" wp14:editId="4D402FAA">
            <wp:extent cx="4623012" cy="5073650"/>
            <wp:effectExtent l="0" t="0" r="635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25818" cy="5076730"/>
                    </a:xfrm>
                    <a:prstGeom prst="rect">
                      <a:avLst/>
                    </a:prstGeom>
                    <a:noFill/>
                    <a:ln>
                      <a:noFill/>
                    </a:ln>
                  </pic:spPr>
                </pic:pic>
              </a:graphicData>
            </a:graphic>
          </wp:inline>
        </w:drawing>
      </w:r>
    </w:p>
    <w:p w14:paraId="2C2011E6" w14:textId="48865EFB" w:rsidR="00740706" w:rsidRPr="00713EEE" w:rsidRDefault="003B3BD1" w:rsidP="001364D7">
      <w:pPr>
        <w:pStyle w:val="a8"/>
        <w:jc w:val="center"/>
        <w:rPr>
          <w:rFonts w:cs="Arial"/>
        </w:rPr>
      </w:pPr>
      <w:bookmarkStart w:id="13" w:name="_Ref97735341"/>
      <w:r w:rsidRPr="00713EEE">
        <w:rPr>
          <w:rFonts w:cs="Arial"/>
        </w:rPr>
        <w:t xml:space="preserve">Figure </w:t>
      </w:r>
      <w:r w:rsidR="005E2635" w:rsidRPr="00713EEE">
        <w:rPr>
          <w:rFonts w:cs="Arial"/>
        </w:rPr>
        <w:fldChar w:fldCharType="begin"/>
      </w:r>
      <w:r w:rsidR="005E2635" w:rsidRPr="00713EEE">
        <w:rPr>
          <w:rFonts w:cs="Arial"/>
        </w:rPr>
        <w:instrText xml:space="preserve"> SEQ Figure \* ARABIC </w:instrText>
      </w:r>
      <w:r w:rsidR="005E2635" w:rsidRPr="00713EEE">
        <w:rPr>
          <w:rFonts w:cs="Arial"/>
        </w:rPr>
        <w:fldChar w:fldCharType="separate"/>
      </w:r>
      <w:r w:rsidR="00BC499F">
        <w:rPr>
          <w:rFonts w:cs="Arial"/>
          <w:noProof/>
        </w:rPr>
        <w:t>5</w:t>
      </w:r>
      <w:r w:rsidR="005E2635" w:rsidRPr="00713EEE">
        <w:rPr>
          <w:rFonts w:cs="Arial"/>
          <w:noProof/>
        </w:rPr>
        <w:fldChar w:fldCharType="end"/>
      </w:r>
      <w:bookmarkEnd w:id="13"/>
      <w:r w:rsidRPr="00713EEE">
        <w:rPr>
          <w:rFonts w:cs="Arial"/>
        </w:rPr>
        <w:t xml:space="preserve"> Heat map of the atom similarity matrix for </w:t>
      </w:r>
      <w:r w:rsidR="003A74E5" w:rsidRPr="00713EEE">
        <w:rPr>
          <w:rFonts w:cs="Arial"/>
        </w:rPr>
        <w:t>the molecule with smiles of ‘Clc1ccccc1-c1cnn[</w:t>
      </w:r>
      <w:proofErr w:type="spellStart"/>
      <w:r w:rsidR="003A74E5" w:rsidRPr="00713EEE">
        <w:rPr>
          <w:rFonts w:cs="Arial"/>
        </w:rPr>
        <w:t>nH</w:t>
      </w:r>
      <w:proofErr w:type="spellEnd"/>
      <w:r w:rsidR="003A74E5" w:rsidRPr="00713EEE">
        <w:rPr>
          <w:rFonts w:cs="Arial"/>
        </w:rPr>
        <w:t>]1’</w:t>
      </w:r>
    </w:p>
    <w:p w14:paraId="3ACFF62C" w14:textId="35D488B4" w:rsidR="00103C96" w:rsidRPr="001364D7" w:rsidRDefault="001364D7" w:rsidP="001364D7">
      <w:pPr>
        <w:pStyle w:val="2"/>
      </w:pPr>
      <w:r>
        <w:t xml:space="preserve">4.2 </w:t>
      </w:r>
      <w:r w:rsidR="00FA427A" w:rsidRPr="00713EEE">
        <w:t>Attention weights and atom contributions</w:t>
      </w:r>
    </w:p>
    <w:p w14:paraId="4DF664EF" w14:textId="39DF5A6C" w:rsidR="00E527C1" w:rsidRPr="00713EEE" w:rsidRDefault="00103C96" w:rsidP="00FA427A">
      <w:pPr>
        <w:rPr>
          <w:rFonts w:cs="Arial"/>
        </w:rPr>
      </w:pPr>
      <w:r>
        <w:rPr>
          <w:rFonts w:cs="Arial"/>
        </w:rPr>
        <w:t>W</w:t>
      </w:r>
      <w:r w:rsidR="00E527C1" w:rsidRPr="00713EEE">
        <w:rPr>
          <w:rFonts w:cs="Arial"/>
        </w:rPr>
        <w:t xml:space="preserve">e also plot </w:t>
      </w:r>
      <w:r w:rsidR="00CC0FB8" w:rsidRPr="00713EEE">
        <w:rPr>
          <w:rFonts w:cs="Arial"/>
        </w:rPr>
        <w:t>additional</w:t>
      </w:r>
      <w:r w:rsidR="00E527C1" w:rsidRPr="00713EEE">
        <w:rPr>
          <w:rFonts w:cs="Arial"/>
        </w:rPr>
        <w:t xml:space="preserve"> heat maps of atom contribution (</w:t>
      </w:r>
      <w:r w:rsidR="001364D7">
        <w:rPr>
          <w:rFonts w:cs="Arial"/>
        </w:rPr>
        <w:fldChar w:fldCharType="begin"/>
      </w:r>
      <w:r w:rsidR="001364D7">
        <w:rPr>
          <w:rFonts w:cs="Arial"/>
        </w:rPr>
        <w:instrText xml:space="preserve"> REF _Ref97737197 \h </w:instrText>
      </w:r>
      <w:r w:rsidR="001364D7">
        <w:rPr>
          <w:rFonts w:cs="Arial"/>
        </w:rPr>
      </w:r>
      <w:r w:rsidR="001364D7">
        <w:rPr>
          <w:rFonts w:cs="Arial"/>
        </w:rPr>
        <w:fldChar w:fldCharType="separate"/>
      </w:r>
      <w:r w:rsidR="00BC499F" w:rsidRPr="00713EEE">
        <w:rPr>
          <w:rFonts w:cs="Arial"/>
        </w:rPr>
        <w:t xml:space="preserve">Figure </w:t>
      </w:r>
      <w:r w:rsidR="00BC499F">
        <w:rPr>
          <w:rFonts w:cs="Arial"/>
          <w:noProof/>
        </w:rPr>
        <w:t>6</w:t>
      </w:r>
      <w:r w:rsidR="001364D7">
        <w:rPr>
          <w:rFonts w:cs="Arial"/>
        </w:rPr>
        <w:fldChar w:fldCharType="end"/>
      </w:r>
      <w:r w:rsidR="00E527C1" w:rsidRPr="00713EEE">
        <w:rPr>
          <w:rFonts w:cs="Arial"/>
        </w:rPr>
        <w:t xml:space="preserve">). As shown, the first molecule assigns big values for </w:t>
      </w:r>
      <w:r w:rsidR="00476BA0" w:rsidRPr="00713EEE">
        <w:rPr>
          <w:rFonts w:cs="Arial"/>
        </w:rPr>
        <w:t>sulfur and nitrogen atoms and the second molecule assigns big values for oxygen and nitrogen atoms</w:t>
      </w:r>
      <w:r w:rsidR="000520A1" w:rsidRPr="00713EEE">
        <w:rPr>
          <w:rFonts w:cs="Arial"/>
        </w:rPr>
        <w:t>. The</w:t>
      </w:r>
      <w:r w:rsidR="00CE2D0C">
        <w:rPr>
          <w:rFonts w:cs="Arial"/>
        </w:rPr>
        <w:t>se</w:t>
      </w:r>
      <w:r w:rsidR="000520A1" w:rsidRPr="00713EEE">
        <w:rPr>
          <w:rFonts w:cs="Arial"/>
        </w:rPr>
        <w:t xml:space="preserve"> atoms involve the typical hydrophilic group and lipophilic group, which </w:t>
      </w:r>
      <w:r w:rsidR="00AC25F5" w:rsidRPr="00713EEE">
        <w:rPr>
          <w:rFonts w:cs="Arial"/>
        </w:rPr>
        <w:t xml:space="preserve">indicates that the FFiNet can correctly find the important atoms for the </w:t>
      </w:r>
      <w:r w:rsidR="001364D7">
        <w:rPr>
          <w:rFonts w:cs="Arial"/>
        </w:rPr>
        <w:t xml:space="preserve">specific </w:t>
      </w:r>
      <w:r w:rsidR="00AC25F5" w:rsidRPr="00713EEE">
        <w:rPr>
          <w:rFonts w:cs="Arial"/>
        </w:rPr>
        <w:t>molecule property.</w:t>
      </w:r>
    </w:p>
    <w:p w14:paraId="7C98A806" w14:textId="1E5CFBC7" w:rsidR="009E4E0A" w:rsidRPr="00713EEE" w:rsidRDefault="00C4298A" w:rsidP="001364D7">
      <w:pPr>
        <w:jc w:val="center"/>
        <w:rPr>
          <w:rFonts w:cs="Arial"/>
        </w:rPr>
      </w:pPr>
      <w:r>
        <w:rPr>
          <w:noProof/>
        </w:rPr>
        <w:lastRenderedPageBreak/>
        <w:drawing>
          <wp:inline distT="0" distB="0" distL="0" distR="0" wp14:anchorId="3DA4533D" wp14:editId="5B0EEE3B">
            <wp:extent cx="4283330" cy="2146544"/>
            <wp:effectExtent l="0" t="0" r="3175"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09164" cy="2159490"/>
                    </a:xfrm>
                    <a:prstGeom prst="rect">
                      <a:avLst/>
                    </a:prstGeom>
                    <a:noFill/>
                    <a:ln>
                      <a:noFill/>
                    </a:ln>
                  </pic:spPr>
                </pic:pic>
              </a:graphicData>
            </a:graphic>
          </wp:inline>
        </w:drawing>
      </w:r>
    </w:p>
    <w:p w14:paraId="59D18BEC" w14:textId="7B544492" w:rsidR="00FA427A" w:rsidRPr="00713EEE" w:rsidRDefault="00FA427A" w:rsidP="001364D7">
      <w:pPr>
        <w:pStyle w:val="a8"/>
        <w:jc w:val="center"/>
        <w:rPr>
          <w:rFonts w:cs="Arial"/>
          <w:sz w:val="20"/>
          <w:szCs w:val="21"/>
        </w:rPr>
      </w:pPr>
      <w:bookmarkStart w:id="14" w:name="_Ref97737197"/>
      <w:r w:rsidRPr="00713EEE">
        <w:rPr>
          <w:rFonts w:cs="Arial"/>
        </w:rPr>
        <w:t xml:space="preserve">Figure </w:t>
      </w:r>
      <w:r w:rsidR="005E2635" w:rsidRPr="00713EEE">
        <w:rPr>
          <w:rFonts w:cs="Arial"/>
        </w:rPr>
        <w:fldChar w:fldCharType="begin"/>
      </w:r>
      <w:r w:rsidR="005E2635" w:rsidRPr="00713EEE">
        <w:rPr>
          <w:rFonts w:cs="Arial"/>
        </w:rPr>
        <w:instrText xml:space="preserve"> SEQ Figure \* ARABIC </w:instrText>
      </w:r>
      <w:r w:rsidR="005E2635" w:rsidRPr="00713EEE">
        <w:rPr>
          <w:rFonts w:cs="Arial"/>
        </w:rPr>
        <w:fldChar w:fldCharType="separate"/>
      </w:r>
      <w:r w:rsidR="00BC499F">
        <w:rPr>
          <w:rFonts w:cs="Arial"/>
          <w:noProof/>
        </w:rPr>
        <w:t>6</w:t>
      </w:r>
      <w:r w:rsidR="005E2635" w:rsidRPr="00713EEE">
        <w:rPr>
          <w:rFonts w:cs="Arial"/>
          <w:noProof/>
        </w:rPr>
        <w:fldChar w:fldCharType="end"/>
      </w:r>
      <w:bookmarkEnd w:id="14"/>
      <w:r w:rsidRPr="00713EEE">
        <w:rPr>
          <w:rFonts w:cs="Arial"/>
        </w:rPr>
        <w:t xml:space="preserve"> </w:t>
      </w:r>
      <w:r w:rsidR="00E42A9B" w:rsidRPr="00713EEE">
        <w:rPr>
          <w:rFonts w:cs="Arial"/>
        </w:rPr>
        <w:t xml:space="preserve">The atomic contributions for the </w:t>
      </w:r>
      <w:r w:rsidR="00E42A9B" w:rsidRPr="00713EEE">
        <w:rPr>
          <w:rFonts w:cs="Arial"/>
          <w:sz w:val="20"/>
          <w:szCs w:val="21"/>
        </w:rPr>
        <w:t>lipophilicity.</w:t>
      </w:r>
    </w:p>
    <w:p w14:paraId="31E16937" w14:textId="2F8E2166" w:rsidR="00AC25F5" w:rsidRPr="00713EEE" w:rsidRDefault="00AC25F5" w:rsidP="00AC25F5">
      <w:pPr>
        <w:rPr>
          <w:rFonts w:cs="Arial"/>
        </w:rPr>
      </w:pPr>
    </w:p>
    <w:p w14:paraId="7AA4054A" w14:textId="58738338" w:rsidR="00AC25F5" w:rsidRPr="00713EEE" w:rsidRDefault="00AC25F5" w:rsidP="00AC25F5">
      <w:pPr>
        <w:pStyle w:val="1"/>
        <w:rPr>
          <w:rFonts w:cs="Arial"/>
        </w:rPr>
      </w:pPr>
      <w:r w:rsidRPr="00713EEE">
        <w:rPr>
          <w:rFonts w:cs="Arial"/>
        </w:rPr>
        <w:t>References</w:t>
      </w:r>
    </w:p>
    <w:p w14:paraId="74585994" w14:textId="18F3B37C" w:rsidR="00D3544F" w:rsidRPr="00D3544F" w:rsidRDefault="00CC0FB8" w:rsidP="00D3544F">
      <w:pPr>
        <w:autoSpaceDE w:val="0"/>
        <w:autoSpaceDN w:val="0"/>
        <w:adjustRightInd w:val="0"/>
        <w:ind w:left="640" w:hanging="640"/>
        <w:jc w:val="left"/>
        <w:rPr>
          <w:rFonts w:cs="Arial"/>
          <w:noProof/>
          <w:kern w:val="0"/>
          <w:sz w:val="20"/>
        </w:rPr>
      </w:pPr>
      <w:r w:rsidRPr="00713EEE">
        <w:rPr>
          <w:rFonts w:cs="Arial"/>
        </w:rPr>
        <w:fldChar w:fldCharType="begin" w:fldLock="1"/>
      </w:r>
      <w:r w:rsidRPr="00713EEE">
        <w:rPr>
          <w:rFonts w:cs="Arial"/>
        </w:rPr>
        <w:instrText xml:space="preserve">ADDIN Mendeley Bibliography CSL_BIBLIOGRAPHY </w:instrText>
      </w:r>
      <w:r w:rsidRPr="00713EEE">
        <w:rPr>
          <w:rFonts w:cs="Arial"/>
        </w:rPr>
        <w:fldChar w:fldCharType="separate"/>
      </w:r>
      <w:r w:rsidR="00D3544F" w:rsidRPr="00D3544F">
        <w:rPr>
          <w:rFonts w:cs="Arial"/>
          <w:noProof/>
          <w:kern w:val="0"/>
          <w:sz w:val="20"/>
        </w:rPr>
        <w:t>1.</w:t>
      </w:r>
      <w:r w:rsidR="00D3544F" w:rsidRPr="00D3544F">
        <w:rPr>
          <w:rFonts w:cs="Arial"/>
          <w:noProof/>
          <w:kern w:val="0"/>
          <w:sz w:val="20"/>
        </w:rPr>
        <w:tab/>
        <w:t xml:space="preserve">Riniker, S. &amp; Landrum, G. A. Better Informed Distance Geometry: Using What We Know To Improve Conformation Generation. </w:t>
      </w:r>
      <w:r w:rsidR="00D3544F" w:rsidRPr="00D3544F">
        <w:rPr>
          <w:rFonts w:cs="Arial"/>
          <w:i/>
          <w:iCs/>
          <w:noProof/>
          <w:kern w:val="0"/>
          <w:sz w:val="20"/>
        </w:rPr>
        <w:t>J. Chem. Inf. Model.</w:t>
      </w:r>
      <w:r w:rsidR="00D3544F" w:rsidRPr="00D3544F">
        <w:rPr>
          <w:rFonts w:cs="Arial"/>
          <w:noProof/>
          <w:kern w:val="0"/>
          <w:sz w:val="20"/>
        </w:rPr>
        <w:t xml:space="preserve"> </w:t>
      </w:r>
      <w:r w:rsidR="00D3544F" w:rsidRPr="00D3544F">
        <w:rPr>
          <w:rFonts w:cs="Arial"/>
          <w:b/>
          <w:bCs/>
          <w:noProof/>
          <w:kern w:val="0"/>
          <w:sz w:val="20"/>
        </w:rPr>
        <w:t>55</w:t>
      </w:r>
      <w:r w:rsidR="00D3544F" w:rsidRPr="00D3544F">
        <w:rPr>
          <w:rFonts w:cs="Arial"/>
          <w:noProof/>
          <w:kern w:val="0"/>
          <w:sz w:val="20"/>
        </w:rPr>
        <w:t>, 2562–2574 (2015).</w:t>
      </w:r>
    </w:p>
    <w:p w14:paraId="7C7177CD" w14:textId="77777777" w:rsidR="00D3544F" w:rsidRPr="00D3544F" w:rsidRDefault="00D3544F" w:rsidP="00D3544F">
      <w:pPr>
        <w:autoSpaceDE w:val="0"/>
        <w:autoSpaceDN w:val="0"/>
        <w:adjustRightInd w:val="0"/>
        <w:ind w:left="640" w:hanging="640"/>
        <w:jc w:val="left"/>
        <w:rPr>
          <w:rFonts w:cs="Arial"/>
          <w:noProof/>
          <w:kern w:val="0"/>
          <w:sz w:val="20"/>
        </w:rPr>
      </w:pPr>
      <w:r w:rsidRPr="00D3544F">
        <w:rPr>
          <w:rFonts w:cs="Arial"/>
          <w:noProof/>
          <w:kern w:val="0"/>
          <w:sz w:val="20"/>
        </w:rPr>
        <w:t>2.</w:t>
      </w:r>
      <w:r w:rsidRPr="00D3544F">
        <w:rPr>
          <w:rFonts w:cs="Arial"/>
          <w:noProof/>
          <w:kern w:val="0"/>
          <w:sz w:val="20"/>
        </w:rPr>
        <w:tab/>
        <w:t xml:space="preserve">Hagberg, A. A., Schult, D. A. &amp; Swart, P. J. Exploring network structure, dynamics, and function using NetworkX. </w:t>
      </w:r>
      <w:r w:rsidRPr="00D3544F">
        <w:rPr>
          <w:rFonts w:cs="Arial"/>
          <w:i/>
          <w:iCs/>
          <w:noProof/>
          <w:kern w:val="0"/>
          <w:sz w:val="20"/>
        </w:rPr>
        <w:t>7th Python Sci. Conf. (SciPy 2008)</w:t>
      </w:r>
      <w:r w:rsidRPr="00D3544F">
        <w:rPr>
          <w:rFonts w:cs="Arial"/>
          <w:noProof/>
          <w:kern w:val="0"/>
          <w:sz w:val="20"/>
        </w:rPr>
        <w:t xml:space="preserve"> 11–15 (2008).</w:t>
      </w:r>
    </w:p>
    <w:p w14:paraId="280DE930" w14:textId="77777777" w:rsidR="00D3544F" w:rsidRPr="00D3544F" w:rsidRDefault="00D3544F" w:rsidP="00D3544F">
      <w:pPr>
        <w:autoSpaceDE w:val="0"/>
        <w:autoSpaceDN w:val="0"/>
        <w:adjustRightInd w:val="0"/>
        <w:ind w:left="640" w:hanging="640"/>
        <w:jc w:val="left"/>
        <w:rPr>
          <w:rFonts w:cs="Arial"/>
          <w:noProof/>
          <w:kern w:val="0"/>
          <w:sz w:val="20"/>
        </w:rPr>
      </w:pPr>
      <w:r w:rsidRPr="00D3544F">
        <w:rPr>
          <w:rFonts w:cs="Arial"/>
          <w:noProof/>
          <w:kern w:val="0"/>
          <w:sz w:val="20"/>
        </w:rPr>
        <w:t>3.</w:t>
      </w:r>
      <w:r w:rsidRPr="00D3544F">
        <w:rPr>
          <w:rFonts w:cs="Arial"/>
          <w:noProof/>
          <w:kern w:val="0"/>
          <w:sz w:val="20"/>
        </w:rPr>
        <w:tab/>
        <w:t xml:space="preserve">Rodrigues, J. P. G. L. M., Teixeira, J. M. C., Trellet, M. &amp; Bonvin, A. M. J. J. pdb-tools: a swiss army knife for molecular structures. </w:t>
      </w:r>
      <w:r w:rsidRPr="00D3544F">
        <w:rPr>
          <w:rFonts w:cs="Arial"/>
          <w:i/>
          <w:iCs/>
          <w:noProof/>
          <w:kern w:val="0"/>
          <w:sz w:val="20"/>
        </w:rPr>
        <w:t>F1000Research</w:t>
      </w:r>
      <w:r w:rsidRPr="00D3544F">
        <w:rPr>
          <w:rFonts w:cs="Arial"/>
          <w:noProof/>
          <w:kern w:val="0"/>
          <w:sz w:val="20"/>
        </w:rPr>
        <w:t xml:space="preserve"> </w:t>
      </w:r>
      <w:r w:rsidRPr="00D3544F">
        <w:rPr>
          <w:rFonts w:cs="Arial"/>
          <w:b/>
          <w:bCs/>
          <w:noProof/>
          <w:kern w:val="0"/>
          <w:sz w:val="20"/>
        </w:rPr>
        <w:t>7</w:t>
      </w:r>
      <w:r w:rsidRPr="00D3544F">
        <w:rPr>
          <w:rFonts w:cs="Arial"/>
          <w:noProof/>
          <w:kern w:val="0"/>
          <w:sz w:val="20"/>
        </w:rPr>
        <w:t>, 1961 (2018).</w:t>
      </w:r>
    </w:p>
    <w:p w14:paraId="38B797B3" w14:textId="77777777" w:rsidR="00D3544F" w:rsidRPr="00D3544F" w:rsidRDefault="00D3544F" w:rsidP="00D3544F">
      <w:pPr>
        <w:autoSpaceDE w:val="0"/>
        <w:autoSpaceDN w:val="0"/>
        <w:adjustRightInd w:val="0"/>
        <w:ind w:left="640" w:hanging="640"/>
        <w:jc w:val="left"/>
        <w:rPr>
          <w:rFonts w:cs="Arial"/>
          <w:noProof/>
          <w:kern w:val="0"/>
          <w:sz w:val="20"/>
        </w:rPr>
      </w:pPr>
      <w:r w:rsidRPr="00D3544F">
        <w:rPr>
          <w:rFonts w:cs="Arial"/>
          <w:noProof/>
          <w:kern w:val="0"/>
          <w:sz w:val="20"/>
        </w:rPr>
        <w:t>4.</w:t>
      </w:r>
      <w:r w:rsidRPr="00D3544F">
        <w:rPr>
          <w:rFonts w:cs="Arial"/>
          <w:noProof/>
          <w:kern w:val="0"/>
          <w:sz w:val="20"/>
        </w:rPr>
        <w:tab/>
        <w:t xml:space="preserve">Li, G., Xiong, C., Thabet, A. &amp; Ghanem, B. Deepergcn: All you need to train deeper gcns. </w:t>
      </w:r>
      <w:r w:rsidRPr="00D3544F">
        <w:rPr>
          <w:rFonts w:cs="Arial"/>
          <w:i/>
          <w:iCs/>
          <w:noProof/>
          <w:kern w:val="0"/>
          <w:sz w:val="20"/>
        </w:rPr>
        <w:t>arXiv Prepr. arXiv2006.07739</w:t>
      </w:r>
      <w:r w:rsidRPr="00D3544F">
        <w:rPr>
          <w:rFonts w:cs="Arial"/>
          <w:noProof/>
          <w:kern w:val="0"/>
          <w:sz w:val="20"/>
        </w:rPr>
        <w:t xml:space="preserve"> (2020).</w:t>
      </w:r>
    </w:p>
    <w:p w14:paraId="76438FE1" w14:textId="77777777" w:rsidR="00D3544F" w:rsidRPr="00D3544F" w:rsidRDefault="00D3544F" w:rsidP="00D3544F">
      <w:pPr>
        <w:autoSpaceDE w:val="0"/>
        <w:autoSpaceDN w:val="0"/>
        <w:adjustRightInd w:val="0"/>
        <w:ind w:left="640" w:hanging="640"/>
        <w:jc w:val="left"/>
        <w:rPr>
          <w:rFonts w:cs="Arial"/>
          <w:noProof/>
          <w:sz w:val="20"/>
        </w:rPr>
      </w:pPr>
      <w:r w:rsidRPr="00D3544F">
        <w:rPr>
          <w:rFonts w:cs="Arial"/>
          <w:noProof/>
          <w:kern w:val="0"/>
          <w:sz w:val="20"/>
        </w:rPr>
        <w:t>5.</w:t>
      </w:r>
      <w:r w:rsidRPr="00D3544F">
        <w:rPr>
          <w:rFonts w:cs="Arial"/>
          <w:noProof/>
          <w:kern w:val="0"/>
          <w:sz w:val="20"/>
        </w:rPr>
        <w:tab/>
        <w:t xml:space="preserve">Kitaigorodsky, A. I. Non-bonded interactions of atoms in organic crystals and molecules. </w:t>
      </w:r>
      <w:r w:rsidRPr="00D3544F">
        <w:rPr>
          <w:rFonts w:cs="Arial"/>
          <w:i/>
          <w:iCs/>
          <w:noProof/>
          <w:kern w:val="0"/>
          <w:sz w:val="20"/>
        </w:rPr>
        <w:t>Chem. Soc. Rev.</w:t>
      </w:r>
      <w:r w:rsidRPr="00D3544F">
        <w:rPr>
          <w:rFonts w:cs="Arial"/>
          <w:noProof/>
          <w:kern w:val="0"/>
          <w:sz w:val="20"/>
        </w:rPr>
        <w:t xml:space="preserve"> </w:t>
      </w:r>
      <w:r w:rsidRPr="00D3544F">
        <w:rPr>
          <w:rFonts w:cs="Arial"/>
          <w:b/>
          <w:bCs/>
          <w:noProof/>
          <w:kern w:val="0"/>
          <w:sz w:val="20"/>
        </w:rPr>
        <w:t>7</w:t>
      </w:r>
      <w:r w:rsidRPr="00D3544F">
        <w:rPr>
          <w:rFonts w:cs="Arial"/>
          <w:noProof/>
          <w:kern w:val="0"/>
          <w:sz w:val="20"/>
        </w:rPr>
        <w:t>, 133–163 (1978).</w:t>
      </w:r>
    </w:p>
    <w:p w14:paraId="6005C56B" w14:textId="44586118" w:rsidR="00AC25F5" w:rsidRPr="00713EEE" w:rsidRDefault="00CC0FB8" w:rsidP="00AC25F5">
      <w:pPr>
        <w:rPr>
          <w:rFonts w:cs="Arial"/>
        </w:rPr>
      </w:pPr>
      <w:r w:rsidRPr="00713EEE">
        <w:rPr>
          <w:rFonts w:cs="Arial"/>
        </w:rPr>
        <w:fldChar w:fldCharType="end"/>
      </w:r>
    </w:p>
    <w:sectPr w:rsidR="00AC25F5" w:rsidRPr="00713EEE" w:rsidSect="003465FF">
      <w:footerReference w:type="default" r:id="rId14"/>
      <w:pgSz w:w="11906" w:h="16838"/>
      <w:pgMar w:top="1440" w:right="1797" w:bottom="1440" w:left="1797" w:header="851" w:footer="992"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41F311" w14:textId="77777777" w:rsidR="00455B5E" w:rsidRDefault="00455B5E" w:rsidP="008D4223">
      <w:pPr>
        <w:spacing w:line="240" w:lineRule="auto"/>
      </w:pPr>
      <w:r>
        <w:separator/>
      </w:r>
    </w:p>
  </w:endnote>
  <w:endnote w:type="continuationSeparator" w:id="0">
    <w:p w14:paraId="3C044623" w14:textId="77777777" w:rsidR="00455B5E" w:rsidRDefault="00455B5E" w:rsidP="008D42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129960"/>
      <w:docPartObj>
        <w:docPartGallery w:val="Page Numbers (Bottom of Page)"/>
        <w:docPartUnique/>
      </w:docPartObj>
    </w:sdtPr>
    <w:sdtEndPr/>
    <w:sdtContent>
      <w:p w14:paraId="0BA5861D" w14:textId="1D9E1F88" w:rsidR="003465FF" w:rsidRDefault="003465FF">
        <w:pPr>
          <w:pStyle w:val="a5"/>
          <w:jc w:val="right"/>
        </w:pPr>
        <w:r>
          <w:t>S</w:t>
        </w:r>
        <w:r>
          <w:fldChar w:fldCharType="begin"/>
        </w:r>
        <w:r>
          <w:instrText>PAGE   \* MERGEFORMAT</w:instrText>
        </w:r>
        <w:r>
          <w:fldChar w:fldCharType="separate"/>
        </w:r>
        <w:r>
          <w:rPr>
            <w:lang w:val="zh-CN"/>
          </w:rPr>
          <w:t>2</w:t>
        </w:r>
        <w:r>
          <w:fldChar w:fldCharType="end"/>
        </w:r>
      </w:p>
    </w:sdtContent>
  </w:sdt>
  <w:p w14:paraId="71D7096F" w14:textId="77777777" w:rsidR="003465FF" w:rsidRDefault="003465F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70B29F" w14:textId="77777777" w:rsidR="00455B5E" w:rsidRDefault="00455B5E" w:rsidP="008D4223">
      <w:pPr>
        <w:spacing w:line="240" w:lineRule="auto"/>
      </w:pPr>
      <w:r>
        <w:separator/>
      </w:r>
    </w:p>
  </w:footnote>
  <w:footnote w:type="continuationSeparator" w:id="0">
    <w:p w14:paraId="5AE4CB47" w14:textId="77777777" w:rsidR="00455B5E" w:rsidRDefault="00455B5E" w:rsidP="008D422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BE0AD2"/>
    <w:multiLevelType w:val="multilevel"/>
    <w:tmpl w:val="F886B63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A0C65F8"/>
    <w:multiLevelType w:val="multilevel"/>
    <w:tmpl w:val="F886B63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A1710FD"/>
    <w:multiLevelType w:val="multilevel"/>
    <w:tmpl w:val="A67EDA02"/>
    <w:lvl w:ilvl="0">
      <w:start w:val="1"/>
      <w:numFmt w:val="decimal"/>
      <w:lvlText w:val="Supplementary Note %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2A42B1B"/>
    <w:multiLevelType w:val="multilevel"/>
    <w:tmpl w:val="F886B63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34D6F56"/>
    <w:multiLevelType w:val="hybridMultilevel"/>
    <w:tmpl w:val="1BB42B4A"/>
    <w:lvl w:ilvl="0" w:tplc="465EF986">
      <w:start w:val="1"/>
      <w:numFmt w:val="decimal"/>
      <w:suff w:val="space"/>
      <w:lvlText w:val="Supplementary Note %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62B3419D"/>
    <w:multiLevelType w:val="multilevel"/>
    <w:tmpl w:val="F886B63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50B1500"/>
    <w:multiLevelType w:val="hybridMultilevel"/>
    <w:tmpl w:val="22267038"/>
    <w:lvl w:ilvl="0" w:tplc="1CF8A83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7E363A7F"/>
    <w:multiLevelType w:val="multilevel"/>
    <w:tmpl w:val="F886B6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6"/>
  </w:num>
  <w:num w:numId="3">
    <w:abstractNumId w:val="7"/>
  </w:num>
  <w:num w:numId="4">
    <w:abstractNumId w:val="4"/>
  </w:num>
  <w:num w:numId="5">
    <w:abstractNumId w:val="5"/>
  </w:num>
  <w:num w:numId="6">
    <w:abstractNumId w:val="0"/>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AyMTM0BzIMjCzNzJV0lIJTi4sz8/NACgzNagFwB9/cLQAAAA=="/>
  </w:docVars>
  <w:rsids>
    <w:rsidRoot w:val="00F30BD7"/>
    <w:rsid w:val="00003E15"/>
    <w:rsid w:val="00017AA2"/>
    <w:rsid w:val="00025D59"/>
    <w:rsid w:val="00031E30"/>
    <w:rsid w:val="00051FDE"/>
    <w:rsid w:val="000520A1"/>
    <w:rsid w:val="000541AF"/>
    <w:rsid w:val="000710C6"/>
    <w:rsid w:val="000738F8"/>
    <w:rsid w:val="000817CA"/>
    <w:rsid w:val="000962F1"/>
    <w:rsid w:val="000D7864"/>
    <w:rsid w:val="00103C96"/>
    <w:rsid w:val="001123C1"/>
    <w:rsid w:val="00131758"/>
    <w:rsid w:val="00135578"/>
    <w:rsid w:val="001364D7"/>
    <w:rsid w:val="0014048E"/>
    <w:rsid w:val="001562AB"/>
    <w:rsid w:val="001626A8"/>
    <w:rsid w:val="00164809"/>
    <w:rsid w:val="00172FE3"/>
    <w:rsid w:val="00180A99"/>
    <w:rsid w:val="00183B13"/>
    <w:rsid w:val="001A6A2C"/>
    <w:rsid w:val="001B61FD"/>
    <w:rsid w:val="001B7C68"/>
    <w:rsid w:val="001D48F0"/>
    <w:rsid w:val="001D7416"/>
    <w:rsid w:val="001E4FE5"/>
    <w:rsid w:val="001F2FBD"/>
    <w:rsid w:val="001F77DE"/>
    <w:rsid w:val="00233765"/>
    <w:rsid w:val="00247CA6"/>
    <w:rsid w:val="00250BBB"/>
    <w:rsid w:val="00251BC4"/>
    <w:rsid w:val="00255155"/>
    <w:rsid w:val="002811A9"/>
    <w:rsid w:val="00284A39"/>
    <w:rsid w:val="0028712C"/>
    <w:rsid w:val="00296105"/>
    <w:rsid w:val="002B3B06"/>
    <w:rsid w:val="002D3889"/>
    <w:rsid w:val="002D5697"/>
    <w:rsid w:val="002D5F37"/>
    <w:rsid w:val="002D602C"/>
    <w:rsid w:val="002E28DE"/>
    <w:rsid w:val="002F30FE"/>
    <w:rsid w:val="003110FB"/>
    <w:rsid w:val="003225F7"/>
    <w:rsid w:val="003408EC"/>
    <w:rsid w:val="00341D0D"/>
    <w:rsid w:val="00344C0F"/>
    <w:rsid w:val="003465FF"/>
    <w:rsid w:val="00347FD8"/>
    <w:rsid w:val="00387317"/>
    <w:rsid w:val="00397DBA"/>
    <w:rsid w:val="003A4F4C"/>
    <w:rsid w:val="003A74E5"/>
    <w:rsid w:val="003B0FEA"/>
    <w:rsid w:val="003B17A8"/>
    <w:rsid w:val="003B3BD1"/>
    <w:rsid w:val="003C2529"/>
    <w:rsid w:val="003C52A7"/>
    <w:rsid w:val="003D2151"/>
    <w:rsid w:val="003E3AC1"/>
    <w:rsid w:val="0040339E"/>
    <w:rsid w:val="00424504"/>
    <w:rsid w:val="004250C8"/>
    <w:rsid w:val="00430061"/>
    <w:rsid w:val="00455B5E"/>
    <w:rsid w:val="00473A2F"/>
    <w:rsid w:val="00476BA0"/>
    <w:rsid w:val="004839F4"/>
    <w:rsid w:val="00487C18"/>
    <w:rsid w:val="004A0C5B"/>
    <w:rsid w:val="004B2835"/>
    <w:rsid w:val="004D5BA2"/>
    <w:rsid w:val="004F2996"/>
    <w:rsid w:val="00514F44"/>
    <w:rsid w:val="00515747"/>
    <w:rsid w:val="00531702"/>
    <w:rsid w:val="005320C2"/>
    <w:rsid w:val="005400A6"/>
    <w:rsid w:val="00557794"/>
    <w:rsid w:val="00584163"/>
    <w:rsid w:val="00590C2D"/>
    <w:rsid w:val="005A6DA2"/>
    <w:rsid w:val="005A7AC7"/>
    <w:rsid w:val="005B6CE1"/>
    <w:rsid w:val="005C3806"/>
    <w:rsid w:val="005C5329"/>
    <w:rsid w:val="005E2635"/>
    <w:rsid w:val="005E6224"/>
    <w:rsid w:val="005F2E29"/>
    <w:rsid w:val="00602DB8"/>
    <w:rsid w:val="00617112"/>
    <w:rsid w:val="006224C4"/>
    <w:rsid w:val="00624AFF"/>
    <w:rsid w:val="00632735"/>
    <w:rsid w:val="00642C96"/>
    <w:rsid w:val="00646CE9"/>
    <w:rsid w:val="00656CDE"/>
    <w:rsid w:val="0066791C"/>
    <w:rsid w:val="00672591"/>
    <w:rsid w:val="006818D6"/>
    <w:rsid w:val="00695BFE"/>
    <w:rsid w:val="006979BC"/>
    <w:rsid w:val="006A3392"/>
    <w:rsid w:val="006B17F4"/>
    <w:rsid w:val="006B7C27"/>
    <w:rsid w:val="006D2516"/>
    <w:rsid w:val="006F16F6"/>
    <w:rsid w:val="006F20D1"/>
    <w:rsid w:val="006F2539"/>
    <w:rsid w:val="006F2D8F"/>
    <w:rsid w:val="006F50B9"/>
    <w:rsid w:val="00713EEE"/>
    <w:rsid w:val="0072095B"/>
    <w:rsid w:val="0073475A"/>
    <w:rsid w:val="00740706"/>
    <w:rsid w:val="0074442B"/>
    <w:rsid w:val="007446A8"/>
    <w:rsid w:val="00746E69"/>
    <w:rsid w:val="007511F0"/>
    <w:rsid w:val="00761FC4"/>
    <w:rsid w:val="007629F0"/>
    <w:rsid w:val="00773DD2"/>
    <w:rsid w:val="00782880"/>
    <w:rsid w:val="0078595B"/>
    <w:rsid w:val="0079056A"/>
    <w:rsid w:val="00792B36"/>
    <w:rsid w:val="00797B46"/>
    <w:rsid w:val="007A2B1E"/>
    <w:rsid w:val="007A69FA"/>
    <w:rsid w:val="007A7407"/>
    <w:rsid w:val="007B1446"/>
    <w:rsid w:val="007B3CC9"/>
    <w:rsid w:val="007B727F"/>
    <w:rsid w:val="007C3967"/>
    <w:rsid w:val="007C5969"/>
    <w:rsid w:val="007D1F35"/>
    <w:rsid w:val="007F2294"/>
    <w:rsid w:val="00830591"/>
    <w:rsid w:val="00830D36"/>
    <w:rsid w:val="0083403D"/>
    <w:rsid w:val="00850975"/>
    <w:rsid w:val="008603F0"/>
    <w:rsid w:val="00860D38"/>
    <w:rsid w:val="008670EE"/>
    <w:rsid w:val="00871870"/>
    <w:rsid w:val="00872095"/>
    <w:rsid w:val="00897DA0"/>
    <w:rsid w:val="008D4223"/>
    <w:rsid w:val="008E65F3"/>
    <w:rsid w:val="00902017"/>
    <w:rsid w:val="00904360"/>
    <w:rsid w:val="00906D22"/>
    <w:rsid w:val="00915AA4"/>
    <w:rsid w:val="00924B3B"/>
    <w:rsid w:val="0092647F"/>
    <w:rsid w:val="00932367"/>
    <w:rsid w:val="0094213B"/>
    <w:rsid w:val="009501F4"/>
    <w:rsid w:val="00961122"/>
    <w:rsid w:val="00962FFA"/>
    <w:rsid w:val="009A4D78"/>
    <w:rsid w:val="009A6B9B"/>
    <w:rsid w:val="009C004B"/>
    <w:rsid w:val="009C136A"/>
    <w:rsid w:val="009C24DB"/>
    <w:rsid w:val="009E4E0A"/>
    <w:rsid w:val="00A00DA5"/>
    <w:rsid w:val="00A16967"/>
    <w:rsid w:val="00A17D41"/>
    <w:rsid w:val="00A36915"/>
    <w:rsid w:val="00A411C3"/>
    <w:rsid w:val="00A47648"/>
    <w:rsid w:val="00A5330C"/>
    <w:rsid w:val="00A7024B"/>
    <w:rsid w:val="00A76F03"/>
    <w:rsid w:val="00A93911"/>
    <w:rsid w:val="00A968AF"/>
    <w:rsid w:val="00AA0DDD"/>
    <w:rsid w:val="00AA3B9B"/>
    <w:rsid w:val="00AB5C9A"/>
    <w:rsid w:val="00AC25F5"/>
    <w:rsid w:val="00AC7C24"/>
    <w:rsid w:val="00AE6659"/>
    <w:rsid w:val="00B0359F"/>
    <w:rsid w:val="00B04228"/>
    <w:rsid w:val="00B05AE1"/>
    <w:rsid w:val="00B113EC"/>
    <w:rsid w:val="00B206C0"/>
    <w:rsid w:val="00B20E23"/>
    <w:rsid w:val="00B63CB4"/>
    <w:rsid w:val="00B86DBD"/>
    <w:rsid w:val="00BB590D"/>
    <w:rsid w:val="00BC499F"/>
    <w:rsid w:val="00BE491D"/>
    <w:rsid w:val="00BF28D4"/>
    <w:rsid w:val="00BF340B"/>
    <w:rsid w:val="00C10D14"/>
    <w:rsid w:val="00C26905"/>
    <w:rsid w:val="00C26B3F"/>
    <w:rsid w:val="00C3319B"/>
    <w:rsid w:val="00C349F9"/>
    <w:rsid w:val="00C34BEC"/>
    <w:rsid w:val="00C404BD"/>
    <w:rsid w:val="00C4298A"/>
    <w:rsid w:val="00C74117"/>
    <w:rsid w:val="00C75464"/>
    <w:rsid w:val="00C77F3B"/>
    <w:rsid w:val="00C80C13"/>
    <w:rsid w:val="00C82679"/>
    <w:rsid w:val="00C8334B"/>
    <w:rsid w:val="00C94361"/>
    <w:rsid w:val="00CA5B4D"/>
    <w:rsid w:val="00CC00B3"/>
    <w:rsid w:val="00CC080C"/>
    <w:rsid w:val="00CC0FB8"/>
    <w:rsid w:val="00CC3D64"/>
    <w:rsid w:val="00CD2E8B"/>
    <w:rsid w:val="00CD388C"/>
    <w:rsid w:val="00CE2D0C"/>
    <w:rsid w:val="00CE34E9"/>
    <w:rsid w:val="00CE49D4"/>
    <w:rsid w:val="00CF05A4"/>
    <w:rsid w:val="00CF5DEB"/>
    <w:rsid w:val="00D00BDF"/>
    <w:rsid w:val="00D04892"/>
    <w:rsid w:val="00D21173"/>
    <w:rsid w:val="00D2142D"/>
    <w:rsid w:val="00D2365F"/>
    <w:rsid w:val="00D24741"/>
    <w:rsid w:val="00D24E42"/>
    <w:rsid w:val="00D3544F"/>
    <w:rsid w:val="00D3718B"/>
    <w:rsid w:val="00D40390"/>
    <w:rsid w:val="00D63C9B"/>
    <w:rsid w:val="00D76506"/>
    <w:rsid w:val="00D90256"/>
    <w:rsid w:val="00DB14E4"/>
    <w:rsid w:val="00DD7EF4"/>
    <w:rsid w:val="00DF58A8"/>
    <w:rsid w:val="00DF7E7A"/>
    <w:rsid w:val="00E00741"/>
    <w:rsid w:val="00E115A5"/>
    <w:rsid w:val="00E1293D"/>
    <w:rsid w:val="00E374BB"/>
    <w:rsid w:val="00E41D73"/>
    <w:rsid w:val="00E42A9B"/>
    <w:rsid w:val="00E527C1"/>
    <w:rsid w:val="00E5346D"/>
    <w:rsid w:val="00E606DE"/>
    <w:rsid w:val="00E7350C"/>
    <w:rsid w:val="00E74216"/>
    <w:rsid w:val="00E84191"/>
    <w:rsid w:val="00E8514B"/>
    <w:rsid w:val="00E87224"/>
    <w:rsid w:val="00EA1F64"/>
    <w:rsid w:val="00EA6EE5"/>
    <w:rsid w:val="00EA71B4"/>
    <w:rsid w:val="00EB0FD1"/>
    <w:rsid w:val="00EE0B63"/>
    <w:rsid w:val="00EE17F5"/>
    <w:rsid w:val="00EF3DED"/>
    <w:rsid w:val="00F16E32"/>
    <w:rsid w:val="00F26859"/>
    <w:rsid w:val="00F30BD7"/>
    <w:rsid w:val="00F315B1"/>
    <w:rsid w:val="00F3191A"/>
    <w:rsid w:val="00F328FC"/>
    <w:rsid w:val="00F410A1"/>
    <w:rsid w:val="00F43D07"/>
    <w:rsid w:val="00F5029A"/>
    <w:rsid w:val="00F50A6F"/>
    <w:rsid w:val="00F51F2A"/>
    <w:rsid w:val="00F574E6"/>
    <w:rsid w:val="00F6001F"/>
    <w:rsid w:val="00F601EE"/>
    <w:rsid w:val="00F61380"/>
    <w:rsid w:val="00F771FA"/>
    <w:rsid w:val="00F8139E"/>
    <w:rsid w:val="00F848C3"/>
    <w:rsid w:val="00F91521"/>
    <w:rsid w:val="00FA1925"/>
    <w:rsid w:val="00FA427A"/>
    <w:rsid w:val="00FB2B2F"/>
    <w:rsid w:val="00FB5D4F"/>
    <w:rsid w:val="00FB7D8A"/>
    <w:rsid w:val="00FC2805"/>
    <w:rsid w:val="00FC2A8E"/>
    <w:rsid w:val="00FF735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13BFB7"/>
  <w15:chartTrackingRefBased/>
  <w15:docId w15:val="{1CAEAA54-7407-41DA-8850-EC3B2709B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仿宋" w:hAnsi="Times New Roman" w:cs="Times New Roman"/>
        <w:kern w:val="2"/>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D4223"/>
    <w:pPr>
      <w:widowControl w:val="0"/>
      <w:spacing w:line="360" w:lineRule="auto"/>
      <w:jc w:val="both"/>
    </w:pPr>
    <w:rPr>
      <w:rFonts w:ascii="Arial" w:hAnsi="Arial"/>
      <w:sz w:val="21"/>
    </w:rPr>
  </w:style>
  <w:style w:type="paragraph" w:styleId="1">
    <w:name w:val="heading 1"/>
    <w:basedOn w:val="a"/>
    <w:next w:val="a"/>
    <w:link w:val="10"/>
    <w:uiPriority w:val="9"/>
    <w:qFormat/>
    <w:rsid w:val="008D4223"/>
    <w:pPr>
      <w:keepNext/>
      <w:keepLines/>
      <w:spacing w:before="340" w:after="330" w:line="578" w:lineRule="auto"/>
      <w:outlineLvl w:val="0"/>
    </w:pPr>
    <w:rPr>
      <w:b/>
      <w:bCs/>
      <w:kern w:val="44"/>
      <w:sz w:val="28"/>
      <w:szCs w:val="44"/>
    </w:rPr>
  </w:style>
  <w:style w:type="paragraph" w:styleId="2">
    <w:name w:val="heading 2"/>
    <w:basedOn w:val="a"/>
    <w:next w:val="a"/>
    <w:link w:val="20"/>
    <w:uiPriority w:val="9"/>
    <w:unhideWhenUsed/>
    <w:qFormat/>
    <w:rsid w:val="00B05AE1"/>
    <w:pPr>
      <w:keepNext/>
      <w:keepLines/>
      <w:spacing w:before="260" w:after="260" w:line="416" w:lineRule="auto"/>
      <w:outlineLvl w:val="1"/>
    </w:pPr>
    <w:rPr>
      <w:rFonts w:eastAsia="Arial" w:cstheme="majorBidi"/>
      <w:b/>
      <w:bCs/>
      <w:sz w:val="24"/>
      <w:szCs w:val="32"/>
    </w:rPr>
  </w:style>
  <w:style w:type="paragraph" w:styleId="3">
    <w:name w:val="heading 3"/>
    <w:basedOn w:val="a"/>
    <w:next w:val="a"/>
    <w:link w:val="30"/>
    <w:uiPriority w:val="9"/>
    <w:unhideWhenUsed/>
    <w:qFormat/>
    <w:rsid w:val="00F601EE"/>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D4223"/>
    <w:pPr>
      <w:pBdr>
        <w:bottom w:val="single" w:sz="6" w:space="1" w:color="auto"/>
      </w:pBdr>
      <w:tabs>
        <w:tab w:val="center" w:pos="4153"/>
        <w:tab w:val="right" w:pos="8306"/>
      </w:tabs>
      <w:snapToGrid w:val="0"/>
      <w:spacing w:line="240" w:lineRule="auto"/>
      <w:jc w:val="center"/>
    </w:pPr>
    <w:rPr>
      <w:rFonts w:ascii="Times New Roman" w:hAnsi="Times New Roman"/>
      <w:sz w:val="18"/>
      <w:szCs w:val="18"/>
    </w:rPr>
  </w:style>
  <w:style w:type="character" w:customStyle="1" w:styleId="a4">
    <w:name w:val="页眉 字符"/>
    <w:basedOn w:val="a0"/>
    <w:link w:val="a3"/>
    <w:uiPriority w:val="99"/>
    <w:rsid w:val="008D4223"/>
    <w:rPr>
      <w:sz w:val="18"/>
      <w:szCs w:val="18"/>
    </w:rPr>
  </w:style>
  <w:style w:type="paragraph" w:styleId="a5">
    <w:name w:val="footer"/>
    <w:basedOn w:val="a"/>
    <w:link w:val="a6"/>
    <w:uiPriority w:val="99"/>
    <w:unhideWhenUsed/>
    <w:rsid w:val="008D4223"/>
    <w:pPr>
      <w:tabs>
        <w:tab w:val="center" w:pos="4153"/>
        <w:tab w:val="right" w:pos="8306"/>
      </w:tabs>
      <w:snapToGrid w:val="0"/>
      <w:jc w:val="left"/>
    </w:pPr>
    <w:rPr>
      <w:sz w:val="18"/>
      <w:szCs w:val="18"/>
    </w:rPr>
  </w:style>
  <w:style w:type="character" w:customStyle="1" w:styleId="a6">
    <w:name w:val="页脚 字符"/>
    <w:basedOn w:val="a0"/>
    <w:link w:val="a5"/>
    <w:uiPriority w:val="99"/>
    <w:rsid w:val="008D4223"/>
    <w:rPr>
      <w:sz w:val="18"/>
      <w:szCs w:val="18"/>
    </w:rPr>
  </w:style>
  <w:style w:type="character" w:customStyle="1" w:styleId="10">
    <w:name w:val="标题 1 字符"/>
    <w:basedOn w:val="a0"/>
    <w:link w:val="1"/>
    <w:uiPriority w:val="9"/>
    <w:rsid w:val="008D4223"/>
    <w:rPr>
      <w:rFonts w:ascii="Arial" w:hAnsi="Arial"/>
      <w:b/>
      <w:bCs/>
      <w:kern w:val="44"/>
      <w:sz w:val="28"/>
      <w:szCs w:val="44"/>
    </w:rPr>
  </w:style>
  <w:style w:type="paragraph" w:styleId="a7">
    <w:name w:val="List Paragraph"/>
    <w:basedOn w:val="a"/>
    <w:uiPriority w:val="34"/>
    <w:qFormat/>
    <w:rsid w:val="00C3319B"/>
    <w:pPr>
      <w:ind w:firstLineChars="200" w:firstLine="420"/>
    </w:pPr>
  </w:style>
  <w:style w:type="paragraph" w:styleId="a8">
    <w:name w:val="caption"/>
    <w:basedOn w:val="a"/>
    <w:next w:val="a"/>
    <w:uiPriority w:val="35"/>
    <w:unhideWhenUsed/>
    <w:qFormat/>
    <w:rsid w:val="00C3319B"/>
    <w:pPr>
      <w:jc w:val="left"/>
    </w:pPr>
    <w:rPr>
      <w:rFonts w:eastAsia="黑体" w:cstheme="majorBidi"/>
      <w:szCs w:val="20"/>
    </w:rPr>
  </w:style>
  <w:style w:type="table" w:styleId="a9">
    <w:name w:val="Table Grid"/>
    <w:basedOn w:val="a1"/>
    <w:uiPriority w:val="39"/>
    <w:rsid w:val="00906D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laceholder Text"/>
    <w:basedOn w:val="a0"/>
    <w:uiPriority w:val="99"/>
    <w:semiHidden/>
    <w:rsid w:val="00672591"/>
    <w:rPr>
      <w:color w:val="808080"/>
    </w:rPr>
  </w:style>
  <w:style w:type="character" w:styleId="ab">
    <w:name w:val="Hyperlink"/>
    <w:basedOn w:val="a0"/>
    <w:uiPriority w:val="99"/>
    <w:unhideWhenUsed/>
    <w:rsid w:val="00AC25F5"/>
    <w:rPr>
      <w:color w:val="0563C1" w:themeColor="hyperlink"/>
      <w:u w:val="single"/>
    </w:rPr>
  </w:style>
  <w:style w:type="character" w:styleId="ac">
    <w:name w:val="Unresolved Mention"/>
    <w:basedOn w:val="a0"/>
    <w:uiPriority w:val="99"/>
    <w:semiHidden/>
    <w:unhideWhenUsed/>
    <w:rsid w:val="006B7C27"/>
    <w:rPr>
      <w:color w:val="605E5C"/>
      <w:shd w:val="clear" w:color="auto" w:fill="E1DFDD"/>
    </w:rPr>
  </w:style>
  <w:style w:type="character" w:styleId="ad">
    <w:name w:val="FollowedHyperlink"/>
    <w:basedOn w:val="a0"/>
    <w:uiPriority w:val="99"/>
    <w:semiHidden/>
    <w:unhideWhenUsed/>
    <w:rsid w:val="006B7C27"/>
    <w:rPr>
      <w:color w:val="954F72" w:themeColor="followedHyperlink"/>
      <w:u w:val="single"/>
    </w:rPr>
  </w:style>
  <w:style w:type="character" w:styleId="ae">
    <w:name w:val="line number"/>
    <w:basedOn w:val="a0"/>
    <w:uiPriority w:val="99"/>
    <w:semiHidden/>
    <w:unhideWhenUsed/>
    <w:rsid w:val="005C5329"/>
  </w:style>
  <w:style w:type="character" w:customStyle="1" w:styleId="20">
    <w:name w:val="标题 2 字符"/>
    <w:basedOn w:val="a0"/>
    <w:link w:val="2"/>
    <w:uiPriority w:val="9"/>
    <w:rsid w:val="00B05AE1"/>
    <w:rPr>
      <w:rFonts w:ascii="Arial" w:eastAsia="Arial" w:hAnsi="Arial" w:cstheme="majorBidi"/>
      <w:b/>
      <w:bCs/>
      <w:szCs w:val="32"/>
    </w:rPr>
  </w:style>
  <w:style w:type="character" w:customStyle="1" w:styleId="30">
    <w:name w:val="标题 3 字符"/>
    <w:basedOn w:val="a0"/>
    <w:link w:val="3"/>
    <w:uiPriority w:val="9"/>
    <w:rsid w:val="00F601EE"/>
    <w:rPr>
      <w:rFonts w:ascii="Arial" w:hAnsi="Arial"/>
      <w:b/>
      <w:bCs/>
      <w:sz w:val="32"/>
      <w:szCs w:val="32"/>
    </w:rPr>
  </w:style>
  <w:style w:type="paragraph" w:styleId="af">
    <w:name w:val="Balloon Text"/>
    <w:basedOn w:val="a"/>
    <w:link w:val="af0"/>
    <w:uiPriority w:val="99"/>
    <w:semiHidden/>
    <w:unhideWhenUsed/>
    <w:rsid w:val="001364D7"/>
    <w:pPr>
      <w:spacing w:line="240" w:lineRule="auto"/>
    </w:pPr>
    <w:rPr>
      <w:sz w:val="18"/>
      <w:szCs w:val="18"/>
    </w:rPr>
  </w:style>
  <w:style w:type="character" w:customStyle="1" w:styleId="af0">
    <w:name w:val="批注框文本 字符"/>
    <w:basedOn w:val="a0"/>
    <w:link w:val="af"/>
    <w:uiPriority w:val="99"/>
    <w:semiHidden/>
    <w:rsid w:val="001364D7"/>
    <w:rPr>
      <w:rFonts w:ascii="Arial"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166262">
      <w:bodyDiv w:val="1"/>
      <w:marLeft w:val="0"/>
      <w:marRight w:val="0"/>
      <w:marTop w:val="0"/>
      <w:marBottom w:val="0"/>
      <w:divBdr>
        <w:top w:val="none" w:sz="0" w:space="0" w:color="auto"/>
        <w:left w:val="none" w:sz="0" w:space="0" w:color="auto"/>
        <w:bottom w:val="none" w:sz="0" w:space="0" w:color="auto"/>
        <w:right w:val="none" w:sz="0" w:space="0" w:color="auto"/>
      </w:divBdr>
    </w:div>
    <w:div w:id="359278621">
      <w:bodyDiv w:val="1"/>
      <w:marLeft w:val="0"/>
      <w:marRight w:val="0"/>
      <w:marTop w:val="0"/>
      <w:marBottom w:val="0"/>
      <w:divBdr>
        <w:top w:val="none" w:sz="0" w:space="0" w:color="auto"/>
        <w:left w:val="none" w:sz="0" w:space="0" w:color="auto"/>
        <w:bottom w:val="none" w:sz="0" w:space="0" w:color="auto"/>
        <w:right w:val="none" w:sz="0" w:space="0" w:color="auto"/>
      </w:divBdr>
      <w:divsChild>
        <w:div w:id="1324235040">
          <w:marLeft w:val="0"/>
          <w:marRight w:val="0"/>
          <w:marTop w:val="0"/>
          <w:marBottom w:val="0"/>
          <w:divBdr>
            <w:top w:val="none" w:sz="0" w:space="0" w:color="auto"/>
            <w:left w:val="none" w:sz="0" w:space="0" w:color="auto"/>
            <w:bottom w:val="none" w:sz="0" w:space="0" w:color="auto"/>
            <w:right w:val="none" w:sz="0" w:space="0" w:color="auto"/>
          </w:divBdr>
          <w:divsChild>
            <w:div w:id="185128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111983">
      <w:bodyDiv w:val="1"/>
      <w:marLeft w:val="0"/>
      <w:marRight w:val="0"/>
      <w:marTop w:val="0"/>
      <w:marBottom w:val="0"/>
      <w:divBdr>
        <w:top w:val="none" w:sz="0" w:space="0" w:color="auto"/>
        <w:left w:val="none" w:sz="0" w:space="0" w:color="auto"/>
        <w:bottom w:val="none" w:sz="0" w:space="0" w:color="auto"/>
        <w:right w:val="none" w:sz="0" w:space="0" w:color="auto"/>
      </w:divBdr>
      <w:divsChild>
        <w:div w:id="1991053264">
          <w:marLeft w:val="0"/>
          <w:marRight w:val="0"/>
          <w:marTop w:val="0"/>
          <w:marBottom w:val="0"/>
          <w:divBdr>
            <w:top w:val="none" w:sz="0" w:space="0" w:color="auto"/>
            <w:left w:val="none" w:sz="0" w:space="0" w:color="auto"/>
            <w:bottom w:val="none" w:sz="0" w:space="0" w:color="auto"/>
            <w:right w:val="none" w:sz="0" w:space="0" w:color="auto"/>
          </w:divBdr>
          <w:divsChild>
            <w:div w:id="61479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209915">
      <w:bodyDiv w:val="1"/>
      <w:marLeft w:val="0"/>
      <w:marRight w:val="0"/>
      <w:marTop w:val="0"/>
      <w:marBottom w:val="0"/>
      <w:divBdr>
        <w:top w:val="none" w:sz="0" w:space="0" w:color="auto"/>
        <w:left w:val="none" w:sz="0" w:space="0" w:color="auto"/>
        <w:bottom w:val="none" w:sz="0" w:space="0" w:color="auto"/>
        <w:right w:val="none" w:sz="0" w:space="0" w:color="auto"/>
      </w:divBdr>
      <w:divsChild>
        <w:div w:id="873469128">
          <w:marLeft w:val="0"/>
          <w:marRight w:val="0"/>
          <w:marTop w:val="0"/>
          <w:marBottom w:val="0"/>
          <w:divBdr>
            <w:top w:val="none" w:sz="0" w:space="0" w:color="auto"/>
            <w:left w:val="none" w:sz="0" w:space="0" w:color="auto"/>
            <w:bottom w:val="none" w:sz="0" w:space="0" w:color="auto"/>
            <w:right w:val="none" w:sz="0" w:space="0" w:color="auto"/>
          </w:divBdr>
          <w:divsChild>
            <w:div w:id="20265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225229">
      <w:bodyDiv w:val="1"/>
      <w:marLeft w:val="0"/>
      <w:marRight w:val="0"/>
      <w:marTop w:val="0"/>
      <w:marBottom w:val="0"/>
      <w:divBdr>
        <w:top w:val="none" w:sz="0" w:space="0" w:color="auto"/>
        <w:left w:val="none" w:sz="0" w:space="0" w:color="auto"/>
        <w:bottom w:val="none" w:sz="0" w:space="0" w:color="auto"/>
        <w:right w:val="none" w:sz="0" w:space="0" w:color="auto"/>
      </w:divBdr>
    </w:div>
    <w:div w:id="1913465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00D13E-4B51-4A1F-B085-340A3F39F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2517</TotalTime>
  <Pages>14</Pages>
  <Words>3533</Words>
  <Characters>20140</Characters>
  <Application>Microsoft Office Word</Application>
  <DocSecurity>0</DocSecurity>
  <Lines>167</Lines>
  <Paragraphs>47</Paragraphs>
  <ScaleCrop>false</ScaleCrop>
  <Company/>
  <LinksUpToDate>false</LinksUpToDate>
  <CharactersWithSpaces>23626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任高鹏</dc:creator>
  <cp:keywords/>
  <dc:description/>
  <cp:lastModifiedBy>rengp</cp:lastModifiedBy>
  <cp:revision>82</cp:revision>
  <cp:lastPrinted>2022-11-28T02:29:00Z</cp:lastPrinted>
  <dcterms:created xsi:type="dcterms:W3CDTF">2022-02-02T03:29:00Z</dcterms:created>
  <dcterms:modified xsi:type="dcterms:W3CDTF">2023-02-05T13:32:00Z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http://www.zotero.org/styles/acs-applied-energy-materials</vt:lpwstr>
  </property>
  <property fmtid="{D5CDD505-2E9C-101B-9397-08002B2CF9AE}" pid="3" name="Mendeley Recent Style Name 0_1">
    <vt:lpwstr>ACS Applied Energy Materials</vt:lpwstr>
  </property>
  <property fmtid="{D5CDD505-2E9C-101B-9397-08002B2CF9AE}" pid="4" name="Mendeley Recent Style Id 1_1">
    <vt:lpwstr>http://www.zotero.org/styles/china-national-standard-gb-t-7714-2015-author-date</vt:lpwstr>
  </property>
  <property fmtid="{D5CDD505-2E9C-101B-9397-08002B2CF9AE}" pid="5" name="Mendeley Recent Style Name 1_1">
    <vt:lpwstr>China National Standard GB/T 7714-2015 (author-date, Chinese)</vt:lpwstr>
  </property>
  <property fmtid="{D5CDD505-2E9C-101B-9397-08002B2CF9AE}" pid="6" name="Mendeley Recent Style Id 2_1">
    <vt:lpwstr>https://csl.mendeley.com/styles/574128631/china-national-standard-gb-t-7714-Ren2015-numeric-test</vt:lpwstr>
  </property>
  <property fmtid="{D5CDD505-2E9C-101B-9397-08002B2CF9AE}" pid="7" name="Mendeley Recent Style Name 2_1">
    <vt:lpwstr>China National Standard GB/T 7714-2015 (numeric, 中文) - 高鹏 任</vt:lpwstr>
  </property>
  <property fmtid="{D5CDD505-2E9C-101B-9397-08002B2CF9AE}" pid="8" name="Mendeley Recent Style Id 3_1">
    <vt:lpwstr>http://csl.mendeley.com/styles/574128631/gb-t-7714-2015-numeric-two</vt:lpwstr>
  </property>
  <property fmtid="{D5CDD505-2E9C-101B-9397-08002B2CF9AE}" pid="9" name="Mendeley Recent Style Name 3_1">
    <vt:lpwstr>China National Standard GB/T 7714-2015 (numeric, 中文) - 高鹏 任</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http://www.zotero.org/styles/national-library-of-medicine</vt:lpwstr>
  </property>
  <property fmtid="{D5CDD505-2E9C-101B-9397-08002B2CF9AE}" pid="13" name="Mendeley Recent Style Name 5_1">
    <vt:lpwstr>National Library of Medicine</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http://www.zotero.org/styles/pnas</vt:lpwstr>
  </property>
  <property fmtid="{D5CDD505-2E9C-101B-9397-08002B2CF9AE}" pid="17" name="Mendeley Recent Style Name 7_1">
    <vt:lpwstr>Proceedings of the National Academy of Sciences of the United States of America</vt:lpwstr>
  </property>
  <property fmtid="{D5CDD505-2E9C-101B-9397-08002B2CF9AE}" pid="18" name="Mendeley Recent Style Id 8_1">
    <vt:lpwstr>http://www.zotero.org/styles/science-advances</vt:lpwstr>
  </property>
  <property fmtid="{D5CDD505-2E9C-101B-9397-08002B2CF9AE}" pid="19" name="Mendeley Recent Style Name 8_1">
    <vt:lpwstr>Science Advances</vt:lpwstr>
  </property>
  <property fmtid="{D5CDD505-2E9C-101B-9397-08002B2CF9AE}" pid="20" name="Mendeley Recent Style Id 9_1">
    <vt:lpwstr>https://csl.mendeley.com/styles/574128631/catalytic-reaction-engineering</vt:lpwstr>
  </property>
  <property fmtid="{D5CDD505-2E9C-101B-9397-08002B2CF9AE}" pid="21" name="Mendeley Recent Style Name 9_1">
    <vt:lpwstr>catalytic reaction engineering</vt:lpwstr>
  </property>
  <property fmtid="{D5CDD505-2E9C-101B-9397-08002B2CF9AE}" pid="22" name="Mendeley Document_1">
    <vt:lpwstr>True</vt:lpwstr>
  </property>
  <property fmtid="{D5CDD505-2E9C-101B-9397-08002B2CF9AE}" pid="23" name="Mendeley Unique User Id_1">
    <vt:lpwstr>a459caf4-3b2b-334a-bda3-924d8fa464a7</vt:lpwstr>
  </property>
  <property fmtid="{D5CDD505-2E9C-101B-9397-08002B2CF9AE}" pid="24" name="Mendeley Citation Style_1">
    <vt:lpwstr>http://www.zotero.org/styles/nature</vt:lpwstr>
  </property>
</Properties>
</file>