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420"/>
        </w:tabs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Figure S1: </w:t>
      </w:r>
      <w:r w:rsidDel="00000000" w:rsidR="00000000" w:rsidRPr="00000000">
        <w:rPr>
          <w:sz w:val="20"/>
          <w:szCs w:val="20"/>
          <w:rtl w:val="0"/>
        </w:rPr>
        <w:t xml:space="preserve">Example of an ERM identifier as added to the registry Turtle.</w:t>
      </w:r>
    </w:p>
    <w:p w:rsidR="00000000" w:rsidDel="00000000" w:rsidP="00000000" w:rsidRDefault="00000000" w:rsidRPr="00000000" w14:paraId="00000002">
      <w:pPr>
        <w:tabs>
          <w:tab w:val="left" w:leader="none" w:pos="420"/>
        </w:tabs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20"/>
        </w:tabs>
        <w:ind w:left="720" w:firstLine="0"/>
        <w:jc w:val="both"/>
        <w:rPr>
          <w:rFonts w:ascii="Courier New" w:cs="Courier New" w:eastAsia="Courier New" w:hAnsi="Courier New"/>
          <w:color w:val="212121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212121"/>
          <w:sz w:val="20"/>
          <w:szCs w:val="20"/>
          <w:rtl w:val="0"/>
        </w:rPr>
        <w:t xml:space="preserve">erm:ERM00000099 a obo:CHEBI_59999 ;</w:t>
      </w:r>
    </w:p>
    <w:p w:rsidR="00000000" w:rsidDel="00000000" w:rsidP="00000000" w:rsidRDefault="00000000" w:rsidRPr="00000000" w14:paraId="00000004">
      <w:pPr>
        <w:tabs>
          <w:tab w:val="left" w:leader="none" w:pos="420"/>
        </w:tabs>
        <w:ind w:left="720" w:firstLine="0"/>
        <w:jc w:val="both"/>
        <w:rPr>
          <w:rFonts w:ascii="Courier New" w:cs="Courier New" w:eastAsia="Courier New" w:hAnsi="Courier New"/>
          <w:color w:val="212121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212121"/>
          <w:sz w:val="20"/>
          <w:szCs w:val="20"/>
          <w:rtl w:val="0"/>
        </w:rPr>
        <w:t xml:space="preserve">  rdfs:label "RiskGONE Literature NM 1" ;</w:t>
      </w:r>
    </w:p>
    <w:p w:rsidR="00000000" w:rsidDel="00000000" w:rsidP="00000000" w:rsidRDefault="00000000" w:rsidRPr="00000000" w14:paraId="00000005">
      <w:pPr>
        <w:tabs>
          <w:tab w:val="left" w:leader="none" w:pos="420"/>
        </w:tabs>
        <w:ind w:left="720" w:firstLine="0"/>
        <w:jc w:val="both"/>
        <w:rPr>
          <w:rFonts w:ascii="Courier New" w:cs="Courier New" w:eastAsia="Courier New" w:hAnsi="Courier New"/>
          <w:color w:val="212121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212121"/>
          <w:sz w:val="20"/>
          <w:szCs w:val="20"/>
          <w:rtl w:val="0"/>
        </w:rPr>
        <w:t xml:space="preserve">  dct:creator wd:Q61965386 ;</w:t>
      </w:r>
    </w:p>
    <w:p w:rsidR="00000000" w:rsidDel="00000000" w:rsidP="00000000" w:rsidRDefault="00000000" w:rsidRPr="00000000" w14:paraId="00000006">
      <w:pPr>
        <w:tabs>
          <w:tab w:val="left" w:leader="none" w:pos="420"/>
        </w:tabs>
        <w:ind w:left="720" w:firstLine="0"/>
        <w:jc w:val="both"/>
        <w:rPr>
          <w:rFonts w:ascii="Courier New" w:cs="Courier New" w:eastAsia="Courier New" w:hAnsi="Courier New"/>
          <w:color w:val="212121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212121"/>
          <w:sz w:val="20"/>
          <w:szCs w:val="20"/>
          <w:rtl w:val="0"/>
        </w:rPr>
        <w:t xml:space="preserve">  foaf:page</w:t>
      </w:r>
    </w:p>
    <w:p w:rsidR="00000000" w:rsidDel="00000000" w:rsidP="00000000" w:rsidRDefault="00000000" w:rsidRPr="00000000" w14:paraId="00000007">
      <w:pPr>
        <w:tabs>
          <w:tab w:val="left" w:leader="none" w:pos="420"/>
        </w:tabs>
        <w:ind w:left="72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212121"/>
          <w:sz w:val="20"/>
          <w:szCs w:val="20"/>
          <w:rtl w:val="0"/>
        </w:rPr>
        <w:t xml:space="preserve">&lt;https://h2020-riskgone.github.io/riskgone-materials/RiskGONE_Literature_NM.html&gt;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420"/>
        </w:tabs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420"/>
        </w:tabs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Table S1</w:t>
      </w:r>
      <w:r w:rsidDel="00000000" w:rsidR="00000000" w:rsidRPr="00000000">
        <w:rPr>
          <w:b w:val="1"/>
          <w:sz w:val="20"/>
          <w:szCs w:val="20"/>
          <w:rtl w:val="0"/>
        </w:rPr>
        <w:t xml:space="preserve">: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Overview of nanoparticles (ENMs) in the NanoSafety RDF and how they are divided into the six groups shown in </w:t>
      </w:r>
      <w:r w:rsidDel="00000000" w:rsidR="00000000" w:rsidRPr="00000000">
        <w:rPr>
          <w:sz w:val="20"/>
          <w:szCs w:val="20"/>
          <w:rtl w:val="0"/>
        </w:rPr>
        <w:t xml:space="preserve">Figure 3 and 6</w:t>
      </w:r>
      <w:r w:rsidDel="00000000" w:rsidR="00000000" w:rsidRPr="00000000">
        <w:rPr>
          <w:sz w:val="20"/>
          <w:szCs w:val="20"/>
          <w:rtl w:val="0"/>
        </w:rPr>
        <w:t xml:space="preserve">. Names from the papers are abbreviated using CNTs for carbon </w:t>
      </w:r>
      <w:r w:rsidDel="00000000" w:rsidR="00000000" w:rsidRPr="00000000">
        <w:rPr>
          <w:sz w:val="20"/>
          <w:szCs w:val="20"/>
          <w:rtl w:val="0"/>
        </w:rPr>
        <w:t xml:space="preserve">nanotubes</w:t>
      </w:r>
      <w:r w:rsidDel="00000000" w:rsidR="00000000" w:rsidRPr="00000000">
        <w:rPr>
          <w:sz w:val="20"/>
          <w:szCs w:val="20"/>
          <w:rtl w:val="0"/>
        </w:rPr>
        <w:t xml:space="preserve"> and NP for nanoparticles.</w:t>
      </w:r>
    </w:p>
    <w:tbl>
      <w:tblPr>
        <w:tblStyle w:val="Table1"/>
        <w:tblW w:w="91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60"/>
        <w:gridCol w:w="345"/>
        <w:gridCol w:w="2505"/>
        <w:gridCol w:w="405"/>
        <w:gridCol w:w="2505"/>
        <w:gridCol w:w="315"/>
        <w:tblGridChange w:id="0">
          <w:tblGrid>
            <w:gridCol w:w="3060"/>
            <w:gridCol w:w="345"/>
            <w:gridCol w:w="2505"/>
            <w:gridCol w:w="405"/>
            <w:gridCol w:w="2505"/>
            <w:gridCol w:w="315"/>
          </w:tblGrid>
        </w:tblGridChange>
      </w:tblGrid>
      <w:tr>
        <w:trPr>
          <w:cantSplit w:val="0"/>
          <w:trHeight w:val="1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carbon nanotubes (23)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silica particles (3)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other metal oxides II (22/31)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single-walled CNTs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crystalline silica particles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dysprosium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multi-walled CNTs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silica oxide NP   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erbium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multi-walled CNTs aerosol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silica quartz particles DQ12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europium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multi-walled CNTs aminated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Fe2O3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multi-walled CNTs carboxylated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silver containing ENMs (11)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Fe3O4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multi-walled CNTs polyethyleneimine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polyvinylpyrrolidone-coated silver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gadolinium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285.3124999999999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multi-walled CNTs pegylated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silver NM300K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gold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carbon nanotubes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silver cube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lanthanum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silver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manganese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other carbon based ENMs (7)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silver plate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neodymium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graphene oxide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spherelike silver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samarium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graphene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ytterbium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fullerene-C60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other metal oxides I (9/31)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yttrium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printex 90 carbon black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cerium oxide NM212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zinc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cerium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zinc oxide NP NM110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titanium dioxide (9)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27% zirconium oxide-doped cerium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zinc oxide NP NM111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0.62499999999996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titanium dioxide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78% zirconium oxide-doped cerium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cobalt oxide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left="141.732283464566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ind w:left="141.7322834645671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copper NP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7C">
      <w:pPr>
        <w:tabs>
          <w:tab w:val="left" w:leader="none" w:pos="420"/>
        </w:tabs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tabs>
          <w:tab w:val="left" w:leader="none" w:pos="420"/>
        </w:tabs>
        <w:jc w:val="both"/>
        <w:rPr>
          <w:b w:val="1"/>
          <w:color w:val="21212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420"/>
        </w:tabs>
        <w:jc w:val="both"/>
        <w:rPr>
          <w:b w:val="1"/>
          <w:color w:val="21212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420"/>
        </w:tabs>
        <w:jc w:val="both"/>
        <w:rPr>
          <w:b w:val="1"/>
          <w:color w:val="21212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420"/>
        </w:tabs>
        <w:jc w:val="both"/>
        <w:rPr>
          <w:b w:val="1"/>
          <w:color w:val="21212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leader="none" w:pos="420"/>
        </w:tabs>
        <w:jc w:val="both"/>
        <w:rPr>
          <w:b w:val="1"/>
          <w:color w:val="21212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tabs>
          <w:tab w:val="left" w:leader="none" w:pos="420"/>
        </w:tabs>
        <w:jc w:val="both"/>
        <w:rPr>
          <w:b w:val="1"/>
          <w:color w:val="21212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tabs>
          <w:tab w:val="left" w:leader="none" w:pos="420"/>
        </w:tabs>
        <w:jc w:val="both"/>
        <w:rPr>
          <w:b w:val="1"/>
          <w:color w:val="21212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420"/>
        </w:tabs>
        <w:jc w:val="both"/>
        <w:rPr>
          <w:b w:val="1"/>
          <w:color w:val="21212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tabs>
          <w:tab w:val="left" w:leader="none" w:pos="420"/>
        </w:tabs>
        <w:jc w:val="both"/>
        <w:rPr>
          <w:b w:val="1"/>
          <w:color w:val="21212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tabs>
          <w:tab w:val="left" w:leader="none" w:pos="420"/>
        </w:tabs>
        <w:jc w:val="both"/>
        <w:rPr>
          <w:color w:val="212121"/>
          <w:sz w:val="18"/>
          <w:szCs w:val="18"/>
        </w:rPr>
      </w:pPr>
      <w:r w:rsidDel="00000000" w:rsidR="00000000" w:rsidRPr="00000000">
        <w:rPr>
          <w:b w:val="1"/>
          <w:color w:val="212121"/>
          <w:sz w:val="18"/>
          <w:szCs w:val="18"/>
          <w:rtl w:val="0"/>
        </w:rPr>
        <w:t xml:space="preserve">Table S</w:t>
      </w:r>
      <w:r w:rsidDel="00000000" w:rsidR="00000000" w:rsidRPr="00000000">
        <w:rPr>
          <w:b w:val="1"/>
          <w:color w:val="212121"/>
          <w:sz w:val="18"/>
          <w:szCs w:val="18"/>
          <w:rtl w:val="0"/>
        </w:rPr>
        <w:t xml:space="preserve">2: </w:t>
      </w:r>
      <w:r w:rsidDel="00000000" w:rsidR="00000000" w:rsidRPr="00000000">
        <w:rPr>
          <w:color w:val="212121"/>
          <w:sz w:val="18"/>
          <w:szCs w:val="18"/>
          <w:rtl w:val="0"/>
        </w:rPr>
        <w:t xml:space="preserve">Overview of  the methods and instruments used to obtain each </w:t>
      </w:r>
      <w:r w:rsidDel="00000000" w:rsidR="00000000" w:rsidRPr="00000000">
        <w:rPr>
          <w:color w:val="212121"/>
          <w:sz w:val="18"/>
          <w:szCs w:val="18"/>
          <w:rtl w:val="0"/>
        </w:rPr>
        <w:t xml:space="preserve">physicochemical property</w:t>
      </w:r>
      <w:r w:rsidDel="00000000" w:rsidR="00000000" w:rsidRPr="00000000">
        <w:rPr>
          <w:color w:val="212121"/>
          <w:sz w:val="18"/>
          <w:szCs w:val="18"/>
          <w:rtl w:val="0"/>
        </w:rPr>
        <w:t xml:space="preserve">.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tabs>
                <w:tab w:val="left" w:leader="none" w:pos="420"/>
              </w:tabs>
              <w:jc w:val="both"/>
              <w:rPr>
                <w:b w:val="1"/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212121"/>
                <w:sz w:val="18"/>
                <w:szCs w:val="18"/>
                <w:rtl w:val="0"/>
              </w:rPr>
              <w:t xml:space="preserve">Physicochemical property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b w:val="1"/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212121"/>
                <w:sz w:val="18"/>
                <w:szCs w:val="18"/>
                <w:rtl w:val="0"/>
              </w:rPr>
              <w:t xml:space="preserve">Method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212121"/>
                <w:sz w:val="18"/>
                <w:szCs w:val="18"/>
                <w:rtl w:val="0"/>
              </w:rPr>
              <w:t xml:space="preserve">Instrument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b w:val="1"/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212121"/>
                <w:sz w:val="18"/>
                <w:szCs w:val="18"/>
                <w:rtl w:val="0"/>
              </w:rPr>
              <w:t xml:space="preserve">Number of ENM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tabs>
                <w:tab w:val="left" w:leader="none" w:pos="420"/>
              </w:tabs>
              <w:jc w:val="both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primary particle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212121"/>
                <w:sz w:val="18"/>
                <w:szCs w:val="18"/>
                <w:rtl w:val="0"/>
              </w:rPr>
              <w:t xml:space="preserve">Hitachi H-7500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46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TEM/EDS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Philips CM20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TEM/AFM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JEOL 100CX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8</w:t>
            </w:r>
          </w:p>
        </w:tc>
      </w:tr>
      <w:tr>
        <w:trPr>
          <w:cantSplit w:val="0"/>
          <w:trHeight w:val="730.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tabs>
                <w:tab w:val="left" w:leader="none" w:pos="420"/>
              </w:tabs>
              <w:jc w:val="both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Method not specified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tabs>
                <w:tab w:val="left" w:leader="none" w:pos="420"/>
              </w:tabs>
              <w:jc w:val="both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tabs>
                <w:tab w:val="left" w:leader="none" w:pos="420"/>
              </w:tabs>
              <w:jc w:val="both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h</w:t>
            </w: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ydrodynamic diameter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tabs>
                <w:tab w:val="left" w:leader="none" w:pos="420"/>
              </w:tabs>
              <w:jc w:val="both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(medium water)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DLS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HT-DLS, Dynapro Plate Reader, Wyatt Technology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36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Photomicrograph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CytoViva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Method not specified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24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bundle diameter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diameter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TEM/EDS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Philips CM20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TEM/AFM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JEOL 100CX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UV-Vis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Method not specified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shape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TEM, SEM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Method not specified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tabs>
                <w:tab w:val="left" w:leader="none" w:pos="420"/>
              </w:tabs>
              <w:jc w:val="both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zeta potential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Malvern ZetaSizer Nano-ZS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39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ELS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Method not specified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specific surface area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BET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14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Method not specified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color w:val="212121"/>
                <w:sz w:val="18"/>
                <w:szCs w:val="18"/>
              </w:rPr>
            </w:pPr>
            <w:r w:rsidDel="00000000" w:rsidR="00000000" w:rsidRPr="00000000">
              <w:rPr>
                <w:color w:val="212121"/>
                <w:sz w:val="18"/>
                <w:szCs w:val="18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E1">
      <w:pPr>
        <w:tabs>
          <w:tab w:val="left" w:leader="none" w:pos="420"/>
        </w:tabs>
        <w:jc w:val="both"/>
        <w:rPr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0"/>
          <w:i w:val="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3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