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9FD2" w14:textId="5F1E763B" w:rsidR="00934087" w:rsidRPr="00165B3E" w:rsidRDefault="00E537B0" w:rsidP="00F56177">
      <w:pPr>
        <w:spacing w:line="360" w:lineRule="auto"/>
        <w:jc w:val="center"/>
        <w:rPr>
          <w:rFonts w:ascii="Bell MT" w:eastAsia="宋体" w:hAnsi="Bell MT" w:cs="Times New Roman"/>
          <w:color w:val="000000" w:themeColor="text1"/>
          <w:sz w:val="32"/>
          <w:szCs w:val="32"/>
        </w:rPr>
      </w:pPr>
      <w:r w:rsidRPr="00165B3E">
        <w:rPr>
          <w:rFonts w:ascii="Bell MT" w:eastAsia="宋体" w:hAnsi="Bell MT"/>
          <w:bCs/>
          <w:color w:val="000000" w:themeColor="text1"/>
          <w:sz w:val="32"/>
          <w:szCs w:val="32"/>
        </w:rPr>
        <w:t>Supplementary Information for “</w:t>
      </w:r>
      <w:r w:rsidR="00432058" w:rsidRPr="00165B3E">
        <w:rPr>
          <w:rFonts w:ascii="Bell MT" w:eastAsia="SimSun-ExtB" w:hAnsi="Bell MT"/>
          <w:b/>
          <w:color w:val="000000" w:themeColor="text1"/>
          <w:sz w:val="28"/>
          <w:szCs w:val="28"/>
        </w:rPr>
        <w:t>Syn-MolOpt: A Synthesis Planning-Driven Molecular Optimization Method Using Data-Derived Functional Reaction Templates</w:t>
      </w:r>
      <w:r w:rsidRPr="00165B3E">
        <w:rPr>
          <w:rFonts w:ascii="Bell MT" w:eastAsia="宋体" w:hAnsi="Bell MT" w:cs="Times New Roman"/>
          <w:color w:val="000000" w:themeColor="text1"/>
          <w:sz w:val="32"/>
          <w:szCs w:val="32"/>
        </w:rPr>
        <w:t>”</w:t>
      </w:r>
    </w:p>
    <w:p w14:paraId="26BAB769" w14:textId="77777777" w:rsidR="0063613B" w:rsidRPr="00165B3E" w:rsidRDefault="0063613B" w:rsidP="00F56177">
      <w:pPr>
        <w:spacing w:line="360" w:lineRule="auto"/>
        <w:jc w:val="center"/>
        <w:rPr>
          <w:rFonts w:ascii="Bell MT" w:eastAsia="宋体" w:hAnsi="Bell MT" w:cs="Times New Roman"/>
          <w:color w:val="000000" w:themeColor="text1"/>
          <w:sz w:val="32"/>
          <w:szCs w:val="32"/>
        </w:rPr>
      </w:pPr>
    </w:p>
    <w:p w14:paraId="74DC0840" w14:textId="77777777" w:rsidR="004C7E82" w:rsidRPr="00165B3E" w:rsidRDefault="004C7E82" w:rsidP="004C7E82">
      <w:pPr>
        <w:snapToGrid w:val="0"/>
        <w:spacing w:line="480" w:lineRule="auto"/>
        <w:ind w:rightChars="100" w:right="210"/>
        <w:jc w:val="center"/>
        <w:rPr>
          <w:rFonts w:ascii="Bell MT" w:eastAsia="宋体" w:hAnsi="Bell MT" w:cs="Times New Roman"/>
          <w:color w:val="000000" w:themeColor="text1"/>
          <w:sz w:val="24"/>
          <w:szCs w:val="24"/>
          <w:vertAlign w:val="superscript"/>
        </w:rPr>
      </w:pPr>
      <w:r w:rsidRPr="00165B3E">
        <w:rPr>
          <w:rFonts w:ascii="Bell MT" w:eastAsia="宋体" w:hAnsi="Bell MT" w:cs="Times New Roman"/>
          <w:color w:val="000000" w:themeColor="text1"/>
          <w:sz w:val="24"/>
          <w:szCs w:val="24"/>
        </w:rPr>
        <w:t>Xiaodan Yin</w:t>
      </w:r>
      <w:bookmarkStart w:id="0" w:name="_Hlk140147398"/>
      <w:r w:rsidRPr="00165B3E">
        <w:rPr>
          <w:rFonts w:ascii="Bell MT" w:eastAsia="宋体" w:hAnsi="Bell MT" w:cs="Times New Roman"/>
          <w:color w:val="000000" w:themeColor="text1"/>
          <w:sz w:val="24"/>
          <w:szCs w:val="24"/>
          <w:vertAlign w:val="superscript"/>
        </w:rPr>
        <w:t>1,</w:t>
      </w:r>
      <w:bookmarkEnd w:id="0"/>
      <w:r w:rsidRPr="00165B3E">
        <w:rPr>
          <w:rFonts w:ascii="Bell MT" w:eastAsia="楷体" w:hAnsi="Bell MT" w:cs="Times New Roman"/>
          <w:color w:val="000000" w:themeColor="text1"/>
          <w:sz w:val="24"/>
          <w:szCs w:val="24"/>
          <w:vertAlign w:val="superscript"/>
        </w:rPr>
        <w:t>2</w:t>
      </w:r>
      <w:r w:rsidRPr="00165B3E">
        <w:rPr>
          <w:rFonts w:ascii="Bell MT" w:eastAsia="宋体" w:hAnsi="Bell MT" w:cs="Times New Roman"/>
          <w:color w:val="000000" w:themeColor="text1"/>
          <w:sz w:val="24"/>
          <w:szCs w:val="24"/>
        </w:rPr>
        <w:t>, Xiaorui Wang</w:t>
      </w:r>
      <w:r w:rsidRPr="00165B3E">
        <w:rPr>
          <w:rFonts w:ascii="Bell MT" w:eastAsia="宋体" w:hAnsi="Bell MT" w:cs="Times New Roman"/>
          <w:color w:val="000000" w:themeColor="text1"/>
          <w:sz w:val="24"/>
          <w:szCs w:val="24"/>
          <w:vertAlign w:val="superscript"/>
        </w:rPr>
        <w:t>1</w:t>
      </w:r>
      <w:r w:rsidRPr="00165B3E">
        <w:rPr>
          <w:rFonts w:ascii="Bell MT" w:eastAsia="宋体" w:hAnsi="Bell MT" w:cs="Times New Roman"/>
          <w:color w:val="000000" w:themeColor="text1"/>
          <w:sz w:val="24"/>
          <w:szCs w:val="24"/>
        </w:rPr>
        <w:t>, Zhenxing Wu</w:t>
      </w:r>
      <w:r w:rsidRPr="00165B3E">
        <w:rPr>
          <w:rFonts w:ascii="Bell MT" w:eastAsia="宋体" w:hAnsi="Bell MT" w:cs="Times New Roman"/>
          <w:color w:val="000000" w:themeColor="text1"/>
          <w:sz w:val="24"/>
          <w:szCs w:val="24"/>
          <w:vertAlign w:val="superscript"/>
        </w:rPr>
        <w:t>1</w:t>
      </w:r>
      <w:r w:rsidRPr="00165B3E">
        <w:rPr>
          <w:rFonts w:ascii="Bell MT" w:eastAsia="宋体" w:hAnsi="Bell MT" w:cs="Times New Roman"/>
          <w:color w:val="000000" w:themeColor="text1"/>
          <w:sz w:val="24"/>
          <w:szCs w:val="24"/>
        </w:rPr>
        <w:t>,</w:t>
      </w:r>
      <w:r w:rsidRPr="00165B3E">
        <w:rPr>
          <w:rFonts w:ascii="Bell MT" w:eastAsia="宋体" w:hAnsi="Bell MT" w:cs="Times New Roman"/>
          <w:color w:val="000000" w:themeColor="text1"/>
          <w:sz w:val="24"/>
          <w:szCs w:val="24"/>
          <w:vertAlign w:val="superscript"/>
        </w:rPr>
        <w:t xml:space="preserve"> </w:t>
      </w:r>
      <w:r w:rsidRPr="00165B3E">
        <w:rPr>
          <w:rFonts w:ascii="Bell MT" w:eastAsia="宋体" w:hAnsi="Bell MT" w:cs="Times New Roman"/>
          <w:color w:val="000000" w:themeColor="text1"/>
          <w:sz w:val="24"/>
          <w:szCs w:val="24"/>
        </w:rPr>
        <w:t>Qin Li</w:t>
      </w:r>
      <w:r w:rsidRPr="00165B3E">
        <w:rPr>
          <w:rFonts w:ascii="Bell MT" w:eastAsia="宋体" w:hAnsi="Bell MT" w:cs="Times New Roman"/>
          <w:color w:val="000000" w:themeColor="text1"/>
          <w:sz w:val="24"/>
          <w:szCs w:val="24"/>
          <w:vertAlign w:val="superscript"/>
        </w:rPr>
        <w:t>3</w:t>
      </w:r>
      <w:r w:rsidRPr="00165B3E">
        <w:rPr>
          <w:rFonts w:ascii="Bell MT" w:eastAsia="宋体" w:hAnsi="Bell MT" w:cs="Times New Roman"/>
          <w:color w:val="000000" w:themeColor="text1"/>
          <w:sz w:val="24"/>
          <w:szCs w:val="24"/>
        </w:rPr>
        <w:t>, Yu Kang</w:t>
      </w:r>
      <w:r w:rsidRPr="00165B3E">
        <w:rPr>
          <w:rFonts w:ascii="Bell MT" w:eastAsia="宋体" w:hAnsi="Bell MT" w:cs="Times New Roman"/>
          <w:color w:val="000000" w:themeColor="text1"/>
          <w:sz w:val="24"/>
          <w:szCs w:val="24"/>
          <w:vertAlign w:val="superscript"/>
        </w:rPr>
        <w:t>1</w:t>
      </w:r>
      <w:r w:rsidRPr="00165B3E">
        <w:rPr>
          <w:rFonts w:ascii="Bell MT" w:eastAsia="宋体" w:hAnsi="Bell MT" w:cs="Times New Roman"/>
          <w:color w:val="000000" w:themeColor="text1"/>
          <w:sz w:val="24"/>
          <w:szCs w:val="24"/>
        </w:rPr>
        <w:t>, Yafeng Deng</w:t>
      </w:r>
      <w:r w:rsidRPr="00165B3E">
        <w:rPr>
          <w:rFonts w:ascii="Bell MT" w:eastAsia="楷体" w:hAnsi="Bell MT" w:cs="Times New Roman"/>
          <w:color w:val="000000" w:themeColor="text1"/>
          <w:sz w:val="24"/>
          <w:szCs w:val="24"/>
          <w:vertAlign w:val="superscript"/>
        </w:rPr>
        <w:t>4</w:t>
      </w:r>
      <w:r w:rsidRPr="00165B3E">
        <w:rPr>
          <w:rFonts w:ascii="Bell MT" w:eastAsia="宋体" w:hAnsi="Bell MT" w:cs="Times New Roman"/>
          <w:color w:val="000000" w:themeColor="text1"/>
          <w:sz w:val="24"/>
          <w:szCs w:val="24"/>
        </w:rPr>
        <w:t>, Pei Luo</w:t>
      </w:r>
      <w:r w:rsidRPr="00165B3E">
        <w:rPr>
          <w:rFonts w:ascii="Bell MT" w:eastAsia="宋体" w:hAnsi="Bell MT" w:cs="Times New Roman" w:hint="eastAsia"/>
          <w:color w:val="000000" w:themeColor="text1"/>
          <w:sz w:val="24"/>
          <w:szCs w:val="24"/>
          <w:vertAlign w:val="superscript"/>
        </w:rPr>
        <w:t>5</w:t>
      </w:r>
      <w:r w:rsidRPr="00165B3E">
        <w:rPr>
          <w:rFonts w:ascii="Bell MT" w:eastAsia="宋体" w:hAnsi="Bell MT" w:cs="Times New Roman"/>
          <w:color w:val="000000" w:themeColor="text1"/>
          <w:sz w:val="24"/>
          <w:szCs w:val="24"/>
        </w:rPr>
        <w:t>, Huanxiang Liu</w:t>
      </w:r>
      <w:r w:rsidRPr="00165B3E">
        <w:rPr>
          <w:rFonts w:ascii="Bell MT" w:eastAsia="宋体" w:hAnsi="Bell MT" w:cs="宋体"/>
          <w:color w:val="000000" w:themeColor="text1"/>
          <w:sz w:val="24"/>
          <w:szCs w:val="24"/>
          <w:vertAlign w:val="superscript"/>
        </w:rPr>
        <w:t>3</w:t>
      </w:r>
      <w:r w:rsidRPr="00165B3E">
        <w:rPr>
          <w:rFonts w:ascii="Bell MT" w:eastAsia="宋体" w:hAnsi="Bell MT" w:cs="Times New Roman"/>
          <w:color w:val="000000" w:themeColor="text1"/>
          <w:sz w:val="24"/>
          <w:szCs w:val="24"/>
        </w:rPr>
        <w:t xml:space="preserve">, </w:t>
      </w:r>
      <w:r w:rsidRPr="00165B3E">
        <w:rPr>
          <w:rFonts w:ascii="Bell MT" w:eastAsia="宋体" w:hAnsi="Bell MT" w:cs="Times New Roman" w:hint="eastAsia"/>
          <w:color w:val="000000" w:themeColor="text1"/>
          <w:sz w:val="24"/>
          <w:szCs w:val="24"/>
        </w:rPr>
        <w:t>Guqin Shi</w:t>
      </w:r>
      <w:r w:rsidRPr="00165B3E">
        <w:rPr>
          <w:rFonts w:ascii="Bell MT" w:eastAsia="宋体" w:hAnsi="Bell MT" w:cs="Times New Roman" w:hint="eastAsia"/>
          <w:color w:val="000000" w:themeColor="text1"/>
          <w:sz w:val="24"/>
          <w:szCs w:val="24"/>
          <w:vertAlign w:val="superscript"/>
        </w:rPr>
        <w:t>6</w:t>
      </w:r>
      <w:r w:rsidRPr="00165B3E">
        <w:rPr>
          <w:rFonts w:ascii="Bell MT" w:eastAsia="宋体" w:hAnsi="Bell MT" w:cs="Times New Roman" w:hint="eastAsia"/>
          <w:color w:val="000000" w:themeColor="text1"/>
          <w:sz w:val="24"/>
          <w:szCs w:val="24"/>
        </w:rPr>
        <w:t>, Zheng Wang</w:t>
      </w:r>
      <w:r w:rsidRPr="00165B3E">
        <w:rPr>
          <w:rFonts w:ascii="Bell MT" w:eastAsia="宋体" w:hAnsi="Bell MT" w:cs="Times New Roman" w:hint="eastAsia"/>
          <w:color w:val="000000" w:themeColor="text1"/>
          <w:sz w:val="24"/>
          <w:szCs w:val="24"/>
          <w:vertAlign w:val="superscript"/>
        </w:rPr>
        <w:t>6</w:t>
      </w:r>
      <w:r w:rsidRPr="00165B3E">
        <w:rPr>
          <w:rFonts w:ascii="Bell MT" w:eastAsia="宋体" w:hAnsi="Bell MT" w:cs="Times New Roman" w:hint="eastAsia"/>
          <w:color w:val="000000" w:themeColor="text1"/>
          <w:sz w:val="24"/>
          <w:szCs w:val="24"/>
        </w:rPr>
        <w:t>,</w:t>
      </w:r>
      <w:r w:rsidRPr="00165B3E">
        <w:rPr>
          <w:rFonts w:ascii="Bell MT" w:eastAsia="宋体" w:hAnsi="Bell MT" w:cs="Times New Roman"/>
          <w:color w:val="000000" w:themeColor="text1"/>
          <w:sz w:val="24"/>
          <w:szCs w:val="24"/>
        </w:rPr>
        <w:t xml:space="preserve"> Xiaojun Yao</w:t>
      </w:r>
      <w:r w:rsidRPr="00165B3E">
        <w:rPr>
          <w:rFonts w:ascii="Bell MT" w:eastAsia="宋体" w:hAnsi="Bell MT" w:cs="宋体"/>
          <w:color w:val="000000" w:themeColor="text1"/>
          <w:sz w:val="24"/>
          <w:szCs w:val="24"/>
          <w:vertAlign w:val="superscript"/>
        </w:rPr>
        <w:t>3,</w:t>
      </w:r>
      <w:r w:rsidRPr="00165B3E">
        <w:rPr>
          <w:rFonts w:ascii="Bell MT" w:eastAsia="宋体" w:hAnsi="Bell MT" w:cs="Times New Roman"/>
          <w:color w:val="000000" w:themeColor="text1"/>
          <w:sz w:val="24"/>
          <w:szCs w:val="24"/>
          <w:vertAlign w:val="superscript"/>
        </w:rPr>
        <w:t>*</w:t>
      </w:r>
      <w:r w:rsidRPr="00165B3E">
        <w:rPr>
          <w:rFonts w:ascii="Bell MT" w:eastAsia="宋体" w:hAnsi="Bell MT" w:cs="Times New Roman"/>
          <w:color w:val="000000" w:themeColor="text1"/>
          <w:sz w:val="24"/>
          <w:szCs w:val="24"/>
        </w:rPr>
        <w:t>, Chang-Yu Hsieh</w:t>
      </w:r>
      <w:r w:rsidRPr="00165B3E">
        <w:rPr>
          <w:rFonts w:ascii="Bell MT" w:eastAsia="宋体" w:hAnsi="Bell MT" w:cs="Times New Roman"/>
          <w:color w:val="000000" w:themeColor="text1"/>
          <w:sz w:val="24"/>
          <w:szCs w:val="24"/>
          <w:vertAlign w:val="superscript"/>
        </w:rPr>
        <w:t>1,*</w:t>
      </w:r>
      <w:r w:rsidRPr="00165B3E">
        <w:rPr>
          <w:rFonts w:ascii="Bell MT" w:eastAsia="宋体" w:hAnsi="Bell MT" w:cs="Times New Roman"/>
          <w:color w:val="000000" w:themeColor="text1"/>
          <w:sz w:val="24"/>
          <w:szCs w:val="24"/>
        </w:rPr>
        <w:t>, Tingjun Hou</w:t>
      </w:r>
      <w:r w:rsidRPr="00165B3E">
        <w:rPr>
          <w:rFonts w:ascii="Bell MT" w:eastAsia="宋体" w:hAnsi="Bell MT" w:cs="Times New Roman"/>
          <w:color w:val="000000" w:themeColor="text1"/>
          <w:sz w:val="24"/>
          <w:szCs w:val="24"/>
          <w:vertAlign w:val="superscript"/>
        </w:rPr>
        <w:t>1,*</w:t>
      </w:r>
    </w:p>
    <w:p w14:paraId="383578B6" w14:textId="77777777" w:rsidR="004C7E82" w:rsidRPr="00165B3E" w:rsidRDefault="004C7E82" w:rsidP="004C7E82">
      <w:pPr>
        <w:snapToGrid w:val="0"/>
        <w:spacing w:line="480" w:lineRule="auto"/>
        <w:ind w:rightChars="100" w:right="210"/>
        <w:rPr>
          <w:rFonts w:ascii="Bell MT" w:eastAsia="宋体" w:hAnsi="Bell MT" w:cs="宋体"/>
          <w:color w:val="000000" w:themeColor="text1"/>
        </w:rPr>
      </w:pPr>
    </w:p>
    <w:p w14:paraId="7664A286" w14:textId="77777777" w:rsidR="004C7E82" w:rsidRPr="00165B3E" w:rsidRDefault="004C7E82" w:rsidP="004C7E82">
      <w:pPr>
        <w:snapToGrid w:val="0"/>
        <w:spacing w:line="480" w:lineRule="auto"/>
        <w:rPr>
          <w:rFonts w:ascii="Bell MT" w:eastAsia="宋体" w:hAnsi="Bell MT" w:cs="Times New Roman"/>
          <w:color w:val="000000" w:themeColor="text1"/>
        </w:rPr>
      </w:pPr>
      <w:r w:rsidRPr="00165B3E">
        <w:rPr>
          <w:rFonts w:ascii="Bell MT" w:eastAsia="宋体" w:hAnsi="Bell MT" w:cs="Times New Roman"/>
          <w:color w:val="000000" w:themeColor="text1"/>
          <w:vertAlign w:val="superscript"/>
        </w:rPr>
        <w:t>1</w:t>
      </w:r>
      <w:r w:rsidRPr="00165B3E">
        <w:rPr>
          <w:rFonts w:ascii="Bell MT" w:eastAsia="宋体" w:hAnsi="Bell MT" w:cs="Times New Roman"/>
          <w:color w:val="000000" w:themeColor="text1"/>
        </w:rPr>
        <w:t>College of Pharmaceutical Sciences, Zhejiang University, Hangzhou, 310058, China.</w:t>
      </w:r>
    </w:p>
    <w:p w14:paraId="0DBBE8AB" w14:textId="77777777" w:rsidR="004C7E82" w:rsidRPr="00165B3E" w:rsidRDefault="004C7E82" w:rsidP="004C7E82">
      <w:pPr>
        <w:snapToGrid w:val="0"/>
        <w:spacing w:line="480" w:lineRule="auto"/>
        <w:rPr>
          <w:rFonts w:ascii="Bell MT" w:eastAsia="宋体" w:hAnsi="Bell MT" w:cs="Times New Roman"/>
          <w:color w:val="000000" w:themeColor="text1"/>
        </w:rPr>
      </w:pPr>
      <w:r w:rsidRPr="00165B3E">
        <w:rPr>
          <w:rFonts w:ascii="Bell MT" w:eastAsia="宋体" w:hAnsi="Bell MT" w:cs="宋体" w:hint="eastAsia"/>
          <w:color w:val="000000" w:themeColor="text1"/>
          <w:vertAlign w:val="superscript"/>
        </w:rPr>
        <w:t>2</w:t>
      </w:r>
      <w:r w:rsidRPr="00165B3E">
        <w:rPr>
          <w:rFonts w:ascii="Bell MT" w:eastAsia="宋体" w:hAnsi="Bell MT" w:cs="Times New Roman" w:hint="eastAsia"/>
          <w:color w:val="000000" w:themeColor="text1"/>
        </w:rPr>
        <w:t>Liangzhu Laboratory, Zhejiang University, Hangzhou 311121, China</w:t>
      </w:r>
      <w:r w:rsidRPr="00165B3E">
        <w:rPr>
          <w:rFonts w:ascii="Bell MT" w:eastAsia="宋体" w:hAnsi="Bell MT" w:cs="Times New Roman"/>
          <w:color w:val="000000" w:themeColor="text1"/>
        </w:rPr>
        <w:t>.</w:t>
      </w:r>
    </w:p>
    <w:p w14:paraId="7CD99081" w14:textId="77777777" w:rsidR="004C7E82" w:rsidRPr="00165B3E" w:rsidRDefault="004C7E82" w:rsidP="004C7E82">
      <w:pPr>
        <w:snapToGrid w:val="0"/>
        <w:spacing w:line="480" w:lineRule="auto"/>
        <w:rPr>
          <w:rFonts w:ascii="Bell MT" w:eastAsia="宋体" w:hAnsi="Bell MT" w:cs="Times New Roman"/>
          <w:color w:val="000000" w:themeColor="text1"/>
        </w:rPr>
      </w:pPr>
      <w:r w:rsidRPr="00165B3E">
        <w:rPr>
          <w:rFonts w:ascii="Bell MT" w:eastAsia="宋体" w:hAnsi="Bell MT" w:cs="宋体"/>
          <w:color w:val="000000" w:themeColor="text1"/>
          <w:vertAlign w:val="superscript"/>
        </w:rPr>
        <w:t>3</w:t>
      </w:r>
      <w:r w:rsidRPr="00165B3E">
        <w:rPr>
          <w:rFonts w:ascii="Bell MT" w:eastAsia="宋体" w:hAnsi="Bell MT" w:cs="Times New Roman"/>
          <w:color w:val="000000" w:themeColor="text1"/>
        </w:rPr>
        <w:t>Faculty of Applied Sciences, Macao Polytechnic University, Macao, 999078, China.</w:t>
      </w:r>
    </w:p>
    <w:p w14:paraId="4189A165" w14:textId="77777777" w:rsidR="004C7E82" w:rsidRPr="00165B3E" w:rsidRDefault="004C7E82" w:rsidP="004C7E82">
      <w:pPr>
        <w:snapToGrid w:val="0"/>
        <w:spacing w:line="480" w:lineRule="auto"/>
        <w:rPr>
          <w:rFonts w:ascii="Bell MT" w:eastAsia="楷体" w:hAnsi="Bell MT" w:cs="Times New Roman"/>
          <w:color w:val="000000" w:themeColor="text1"/>
        </w:rPr>
      </w:pPr>
      <w:r w:rsidRPr="00165B3E">
        <w:rPr>
          <w:rFonts w:ascii="Bell MT" w:eastAsia="楷体" w:hAnsi="Bell MT" w:cs="Times New Roman"/>
          <w:color w:val="000000" w:themeColor="text1"/>
          <w:vertAlign w:val="superscript"/>
        </w:rPr>
        <w:t>4</w:t>
      </w:r>
      <w:r w:rsidRPr="00165B3E">
        <w:rPr>
          <w:rFonts w:ascii="Bell MT" w:eastAsia="楷体" w:hAnsi="Bell MT" w:cs="Times New Roman"/>
          <w:color w:val="000000" w:themeColor="text1"/>
        </w:rPr>
        <w:t>CarbonSilicon AI Technology Co., Ltd, Hangzhou, Zhejiang 310018, China.</w:t>
      </w:r>
    </w:p>
    <w:p w14:paraId="58017555" w14:textId="77777777" w:rsidR="004C7E82" w:rsidRPr="00165B3E" w:rsidRDefault="004C7E82" w:rsidP="004C7E82">
      <w:pPr>
        <w:snapToGrid w:val="0"/>
        <w:spacing w:line="480" w:lineRule="auto"/>
        <w:rPr>
          <w:rFonts w:ascii="Bell MT" w:eastAsia="宋体" w:hAnsi="Bell MT" w:cs="Times New Roman"/>
          <w:color w:val="000000" w:themeColor="text1"/>
        </w:rPr>
      </w:pPr>
      <w:r w:rsidRPr="00165B3E">
        <w:rPr>
          <w:rFonts w:ascii="Bell MT" w:eastAsia="宋体" w:hAnsi="Bell MT" w:cs="Times New Roman" w:hint="eastAsia"/>
          <w:color w:val="000000" w:themeColor="text1"/>
          <w:vertAlign w:val="superscript"/>
        </w:rPr>
        <w:t>5</w:t>
      </w:r>
      <w:r w:rsidRPr="00165B3E">
        <w:rPr>
          <w:rFonts w:ascii="Bell MT" w:eastAsia="宋体" w:hAnsi="Bell MT" w:cs="Times New Roman"/>
          <w:color w:val="000000" w:themeColor="text1"/>
        </w:rPr>
        <w:t>Dr. Neher’s Biophysics Laboratory for Innovative Drug Discovery, State Key Laboratory of Quality Research in Chinese Medicine, Macau Institute for Applied Research in Medicine and Health, Macau University of Science and Technology, Macao, 999078, China.</w:t>
      </w:r>
    </w:p>
    <w:p w14:paraId="1271B125" w14:textId="62C24DB8" w:rsidR="00347C2A" w:rsidRPr="00165B3E" w:rsidRDefault="004C7E82" w:rsidP="001E1C35">
      <w:pPr>
        <w:snapToGrid w:val="0"/>
        <w:spacing w:line="480" w:lineRule="auto"/>
        <w:rPr>
          <w:rFonts w:ascii="Bell MT" w:eastAsia="宋体" w:hAnsi="Bell MT" w:cs="Times New Roman"/>
          <w:color w:val="000000" w:themeColor="text1"/>
        </w:rPr>
      </w:pPr>
      <w:r w:rsidRPr="00165B3E">
        <w:rPr>
          <w:rFonts w:ascii="Bell MT" w:eastAsia="宋体" w:hAnsi="Bell MT" w:cs="Times New Roman" w:hint="eastAsia"/>
          <w:color w:val="000000" w:themeColor="text1"/>
          <w:vertAlign w:val="superscript"/>
        </w:rPr>
        <w:t>6</w:t>
      </w:r>
      <w:r w:rsidRPr="00165B3E">
        <w:rPr>
          <w:rFonts w:ascii="Bell MT" w:eastAsia="宋体" w:hAnsi="Bell MT" w:cs="Times New Roman" w:hint="eastAsia"/>
          <w:color w:val="000000" w:themeColor="text1"/>
        </w:rPr>
        <w:t>Shanghai Qilu Pharmaceutical R&amp;D Center, 576 Libing Road, Pudong New Area District, Shanghai 310115, China.</w:t>
      </w:r>
    </w:p>
    <w:p w14:paraId="1FD43172" w14:textId="52C609C5" w:rsidR="00347C2A" w:rsidRPr="00165B3E" w:rsidRDefault="00347C2A" w:rsidP="00347C2A">
      <w:pPr>
        <w:widowControl/>
        <w:spacing w:line="360" w:lineRule="auto"/>
        <w:jc w:val="left"/>
        <w:rPr>
          <w:rFonts w:ascii="Bell MT" w:eastAsia="宋体" w:hAnsi="Bell MT" w:cs="Times New Roman"/>
          <w:b/>
          <w:bCs/>
          <w:color w:val="000000" w:themeColor="text1"/>
          <w:sz w:val="28"/>
          <w:szCs w:val="28"/>
        </w:rPr>
      </w:pPr>
      <w:r w:rsidRPr="00165B3E">
        <w:rPr>
          <w:rFonts w:ascii="Bell MT" w:eastAsia="宋体" w:hAnsi="Bell MT" w:cs="Times New Roman"/>
          <w:b/>
          <w:bCs/>
          <w:color w:val="000000" w:themeColor="text1"/>
          <w:sz w:val="28"/>
          <w:szCs w:val="28"/>
        </w:rPr>
        <w:t>Corresponding author</w:t>
      </w:r>
      <w:r w:rsidRPr="00165B3E">
        <w:rPr>
          <w:rFonts w:ascii="Bell MT" w:eastAsia="宋体" w:hAnsi="Bell MT" w:cs="Times New Roman" w:hint="eastAsia"/>
          <w:b/>
          <w:bCs/>
          <w:color w:val="000000" w:themeColor="text1"/>
          <w:sz w:val="28"/>
          <w:szCs w:val="28"/>
        </w:rPr>
        <w:t>s</w:t>
      </w:r>
    </w:p>
    <w:p w14:paraId="2A79A195" w14:textId="77777777" w:rsidR="00347C2A" w:rsidRPr="00165B3E" w:rsidRDefault="00347C2A" w:rsidP="00347C2A">
      <w:pPr>
        <w:widowControl/>
        <w:spacing w:line="360" w:lineRule="auto"/>
        <w:jc w:val="left"/>
        <w:rPr>
          <w:rFonts w:ascii="Bell MT" w:eastAsia="宋体" w:hAnsi="Bell MT" w:cs="Times New Roman"/>
          <w:b/>
          <w:bCs/>
          <w:color w:val="000000" w:themeColor="text1"/>
          <w:sz w:val="24"/>
          <w:szCs w:val="24"/>
        </w:rPr>
      </w:pPr>
      <w:r w:rsidRPr="00165B3E">
        <w:rPr>
          <w:rFonts w:ascii="Bell MT" w:eastAsia="宋体" w:hAnsi="Bell MT" w:cs="Times New Roman"/>
          <w:b/>
          <w:bCs/>
          <w:color w:val="000000" w:themeColor="text1"/>
          <w:sz w:val="24"/>
          <w:szCs w:val="24"/>
        </w:rPr>
        <w:t>Tingjun Hou</w:t>
      </w:r>
    </w:p>
    <w:p w14:paraId="17388954" w14:textId="77777777" w:rsidR="00347C2A" w:rsidRPr="00165B3E" w:rsidRDefault="00347C2A" w:rsidP="00347C2A">
      <w:pPr>
        <w:widowControl/>
        <w:spacing w:line="360" w:lineRule="auto"/>
        <w:jc w:val="left"/>
        <w:rPr>
          <w:rFonts w:ascii="Bell MT" w:eastAsia="宋体" w:hAnsi="Bell MT" w:cs="Times New Roman"/>
          <w:color w:val="000000" w:themeColor="text1"/>
          <w:sz w:val="24"/>
          <w:szCs w:val="24"/>
        </w:rPr>
      </w:pPr>
      <w:r w:rsidRPr="00165B3E">
        <w:rPr>
          <w:rFonts w:ascii="Bell MT" w:eastAsia="宋体" w:hAnsi="Bell MT" w:cs="Times New Roman"/>
          <w:b/>
          <w:bCs/>
          <w:color w:val="000000" w:themeColor="text1"/>
          <w:sz w:val="24"/>
          <w:szCs w:val="24"/>
        </w:rPr>
        <w:t>E-mail:</w:t>
      </w:r>
      <w:r w:rsidRPr="00165B3E">
        <w:rPr>
          <w:rFonts w:ascii="Bell MT" w:eastAsia="宋体" w:hAnsi="Bell MT" w:cs="Times New Roman"/>
          <w:color w:val="000000" w:themeColor="text1"/>
          <w:sz w:val="24"/>
          <w:szCs w:val="24"/>
        </w:rPr>
        <w:t xml:space="preserve"> tingjunhou@zju.edu.cn</w:t>
      </w:r>
    </w:p>
    <w:p w14:paraId="6EF917D5" w14:textId="77777777" w:rsidR="00347C2A" w:rsidRPr="00165B3E" w:rsidRDefault="00347C2A" w:rsidP="00347C2A">
      <w:pPr>
        <w:spacing w:line="360" w:lineRule="auto"/>
        <w:rPr>
          <w:rFonts w:ascii="Bell MT" w:hAnsi="Bell MT" w:cs="Times New Roman"/>
          <w:b/>
          <w:bCs/>
          <w:color w:val="000000" w:themeColor="text1"/>
          <w:sz w:val="24"/>
          <w:szCs w:val="24"/>
        </w:rPr>
      </w:pPr>
      <w:r w:rsidRPr="00165B3E">
        <w:rPr>
          <w:rFonts w:ascii="Bell MT" w:eastAsia="宋体" w:hAnsi="Bell MT" w:cs="Times New Roman"/>
          <w:b/>
          <w:bCs/>
          <w:color w:val="000000" w:themeColor="text1"/>
          <w:sz w:val="24"/>
          <w:szCs w:val="24"/>
        </w:rPr>
        <w:t>Chang-Yu Hsieh</w:t>
      </w:r>
      <w:r w:rsidRPr="00165B3E">
        <w:rPr>
          <w:rFonts w:ascii="Bell MT" w:hAnsi="Bell MT" w:cs="Times New Roman"/>
          <w:b/>
          <w:bCs/>
          <w:color w:val="000000" w:themeColor="text1"/>
          <w:sz w:val="24"/>
          <w:szCs w:val="24"/>
        </w:rPr>
        <w:t xml:space="preserve"> </w:t>
      </w:r>
    </w:p>
    <w:p w14:paraId="651428AF" w14:textId="77777777" w:rsidR="00347C2A" w:rsidRPr="00165B3E" w:rsidRDefault="00347C2A" w:rsidP="00347C2A">
      <w:pPr>
        <w:spacing w:line="360" w:lineRule="auto"/>
        <w:rPr>
          <w:rFonts w:ascii="Bell MT" w:hAnsi="Bell MT" w:cs="Times New Roman"/>
          <w:color w:val="000000" w:themeColor="text1"/>
          <w:sz w:val="24"/>
          <w:szCs w:val="24"/>
        </w:rPr>
      </w:pPr>
      <w:r w:rsidRPr="00165B3E">
        <w:rPr>
          <w:rFonts w:ascii="Bell MT" w:hAnsi="Bell MT" w:cs="Times New Roman"/>
          <w:b/>
          <w:bCs/>
          <w:color w:val="000000" w:themeColor="text1"/>
          <w:sz w:val="24"/>
          <w:szCs w:val="24"/>
        </w:rPr>
        <w:t>E-mail:</w:t>
      </w:r>
      <w:r w:rsidRPr="00165B3E">
        <w:rPr>
          <w:rFonts w:ascii="Bell MT" w:hAnsi="Bell MT"/>
          <w:color w:val="000000" w:themeColor="text1"/>
          <w:sz w:val="24"/>
          <w:szCs w:val="24"/>
        </w:rPr>
        <w:t xml:space="preserve"> </w:t>
      </w:r>
      <w:r w:rsidRPr="00165B3E">
        <w:rPr>
          <w:rFonts w:ascii="Bell MT" w:eastAsia="宋体" w:hAnsi="Bell MT"/>
          <w:color w:val="000000" w:themeColor="text1"/>
          <w:sz w:val="24"/>
          <w:szCs w:val="24"/>
        </w:rPr>
        <w:t>kimhsieh@zju.edu.cn</w:t>
      </w:r>
      <w:r w:rsidRPr="00165B3E">
        <w:rPr>
          <w:rFonts w:ascii="Bell MT" w:eastAsia="宋体" w:hAnsi="Bell MT" w:cs="Times New Roman"/>
          <w:color w:val="000000" w:themeColor="text1"/>
          <w:sz w:val="24"/>
          <w:szCs w:val="24"/>
        </w:rPr>
        <w:t>.</w:t>
      </w:r>
    </w:p>
    <w:p w14:paraId="5169A767" w14:textId="77777777" w:rsidR="00347C2A" w:rsidRPr="00165B3E" w:rsidRDefault="00347C2A" w:rsidP="00347C2A">
      <w:pPr>
        <w:spacing w:line="360" w:lineRule="auto"/>
        <w:rPr>
          <w:rFonts w:ascii="Bell MT" w:hAnsi="Bell MT" w:cs="Times New Roman"/>
          <w:b/>
          <w:bCs/>
          <w:color w:val="000000" w:themeColor="text1"/>
          <w:sz w:val="24"/>
          <w:szCs w:val="24"/>
          <w:lang w:val="pt-BR"/>
        </w:rPr>
      </w:pPr>
      <w:r w:rsidRPr="00165B3E">
        <w:rPr>
          <w:rFonts w:ascii="Bell MT" w:hAnsi="Bell MT" w:cs="Times New Roman"/>
          <w:b/>
          <w:bCs/>
          <w:color w:val="000000" w:themeColor="text1"/>
          <w:sz w:val="24"/>
          <w:szCs w:val="24"/>
          <w:lang w:val="pt-BR"/>
        </w:rPr>
        <w:t>Xiaojun Yao</w:t>
      </w:r>
    </w:p>
    <w:p w14:paraId="5D47EE7C" w14:textId="77777777" w:rsidR="00347C2A" w:rsidRPr="00165B3E" w:rsidRDefault="00347C2A" w:rsidP="00347C2A">
      <w:pPr>
        <w:spacing w:line="360" w:lineRule="auto"/>
        <w:rPr>
          <w:rFonts w:ascii="Bell MT" w:hAnsi="Bell MT" w:cs="Times New Roman"/>
          <w:color w:val="000000" w:themeColor="text1"/>
          <w:sz w:val="24"/>
          <w:szCs w:val="24"/>
          <w:lang w:val="pt-BR"/>
        </w:rPr>
      </w:pPr>
      <w:r w:rsidRPr="00165B3E">
        <w:rPr>
          <w:rFonts w:ascii="Bell MT" w:hAnsi="Bell MT" w:cs="Times New Roman"/>
          <w:b/>
          <w:bCs/>
          <w:color w:val="000000" w:themeColor="text1"/>
          <w:sz w:val="24"/>
          <w:szCs w:val="24"/>
          <w:lang w:val="pt-BR"/>
        </w:rPr>
        <w:t>E-mail:</w:t>
      </w:r>
      <w:r w:rsidRPr="00165B3E">
        <w:rPr>
          <w:rFonts w:ascii="Bell MT" w:hAnsi="Bell MT" w:cs="Times New Roman"/>
          <w:color w:val="000000" w:themeColor="text1"/>
          <w:sz w:val="24"/>
          <w:szCs w:val="24"/>
          <w:lang w:val="pt-BR"/>
        </w:rPr>
        <w:t xml:space="preserve"> </w:t>
      </w:r>
      <w:r w:rsidRPr="00165B3E">
        <w:rPr>
          <w:rFonts w:ascii="Bell MT" w:eastAsia="宋体" w:hAnsi="Bell MT"/>
          <w:color w:val="000000" w:themeColor="text1"/>
          <w:sz w:val="24"/>
          <w:szCs w:val="24"/>
          <w:lang w:val="pt-BR"/>
        </w:rPr>
        <w:t>xjyao@mpu.edu.mo</w:t>
      </w:r>
    </w:p>
    <w:p w14:paraId="7C8A0F2C" w14:textId="7D61C904" w:rsidR="00E4752F" w:rsidRPr="00165B3E" w:rsidRDefault="0063613B" w:rsidP="00F56177">
      <w:pPr>
        <w:widowControl/>
        <w:spacing w:line="360" w:lineRule="auto"/>
        <w:jc w:val="left"/>
        <w:rPr>
          <w:rFonts w:ascii="Bell MT" w:eastAsia="SimSun-ExtB" w:hAnsi="Bell MT"/>
          <w:b/>
          <w:color w:val="000000" w:themeColor="text1"/>
          <w:sz w:val="28"/>
          <w:szCs w:val="28"/>
          <w:lang w:val="pt-BR"/>
        </w:rPr>
      </w:pPr>
      <w:r w:rsidRPr="00165B3E">
        <w:rPr>
          <w:rFonts w:ascii="Bell MT" w:eastAsia="SimSun-ExtB" w:hAnsi="Bell MT"/>
          <w:b/>
          <w:color w:val="000000" w:themeColor="text1"/>
          <w:sz w:val="28"/>
          <w:szCs w:val="28"/>
          <w:lang w:val="pt-BR"/>
        </w:rPr>
        <w:br w:type="page"/>
      </w:r>
    </w:p>
    <w:p w14:paraId="6B538969" w14:textId="415C6F0F" w:rsidR="003E650D" w:rsidRPr="00165B3E" w:rsidRDefault="00581B7A" w:rsidP="00F56177">
      <w:pPr>
        <w:widowControl/>
        <w:spacing w:beforeLines="50" w:before="156" w:afterLines="50" w:after="156" w:line="360" w:lineRule="auto"/>
        <w:rPr>
          <w:rFonts w:ascii="Bell MT" w:hAnsi="Bell MT" w:cs="Times New Roman"/>
          <w:b/>
          <w:bCs/>
          <w:color w:val="000000" w:themeColor="text1"/>
          <w:sz w:val="24"/>
          <w:szCs w:val="28"/>
        </w:rPr>
      </w:pPr>
      <w:r w:rsidRPr="00165B3E">
        <w:rPr>
          <w:rFonts w:ascii="Bell MT" w:hAnsi="Bell MT" w:cs="Times New Roman"/>
          <w:b/>
          <w:bCs/>
          <w:color w:val="000000" w:themeColor="text1"/>
          <w:sz w:val="24"/>
          <w:szCs w:val="28"/>
        </w:rPr>
        <w:lastRenderedPageBreak/>
        <w:t>Functional group attribution analysis in four datasets</w:t>
      </w:r>
    </w:p>
    <w:p w14:paraId="57AFFC2A" w14:textId="5359E334" w:rsidR="00F56177" w:rsidRPr="00165B3E" w:rsidRDefault="001614D8" w:rsidP="00F56177">
      <w:pPr>
        <w:widowControl/>
        <w:spacing w:line="360" w:lineRule="auto"/>
        <w:rPr>
          <w:rFonts w:ascii="Bell MT" w:hAnsi="Bell MT" w:cs="Times New Roman"/>
          <w:color w:val="000000" w:themeColor="text1"/>
          <w:sz w:val="24"/>
          <w:szCs w:val="28"/>
        </w:rPr>
      </w:pPr>
      <w:r w:rsidRPr="00165B3E">
        <w:rPr>
          <w:rFonts w:ascii="Bell MT" w:hAnsi="Bell MT" w:cs="Times New Roman"/>
          <w:b/>
          <w:bCs/>
          <w:color w:val="000000" w:themeColor="text1"/>
          <w:sz w:val="24"/>
          <w:szCs w:val="28"/>
        </w:rPr>
        <w:t>Table S1</w:t>
      </w:r>
      <w:r w:rsidRPr="00165B3E">
        <w:rPr>
          <w:rFonts w:ascii="Bell MT" w:hAnsi="Bell MT" w:cs="Times New Roman"/>
          <w:color w:val="000000" w:themeColor="text1"/>
          <w:sz w:val="24"/>
          <w:szCs w:val="28"/>
        </w:rPr>
        <w:t xml:space="preserve"> shows the information of representative functional groups with positive and negative attributions in the Mutag, hERG, CYP3A4, and CYP2C19 datasets. In the Mutag and hERG datasets, a positive attribution indicates that the functional group enhances toxicity, while a negative attribution indicates its detoxifying effect. In the CYP3A4 and CYP2C19 datasets, positive values suggest that the functional group favors metabolic inhibition, and negative values indicate it helps alleviate metabolic inhibition. Observing the changes in molecular properties caused by the transformation (appearance or disappearance) of relevant functional groups based on functional reaction templates during the molecular optimization process is helpful to reflect the role of functional groups and functional reaction templates. According to </w:t>
      </w:r>
      <w:r w:rsidRPr="00165B3E">
        <w:rPr>
          <w:rFonts w:ascii="Bell MT" w:hAnsi="Bell MT" w:cs="Times New Roman"/>
          <w:b/>
          <w:bCs/>
          <w:color w:val="000000" w:themeColor="text1"/>
          <w:sz w:val="24"/>
          <w:szCs w:val="28"/>
        </w:rPr>
        <w:t>Table S1</w:t>
      </w:r>
      <w:r w:rsidRPr="00165B3E">
        <w:rPr>
          <w:rFonts w:ascii="Bell MT" w:hAnsi="Bell MT" w:cs="Times New Roman"/>
          <w:color w:val="000000" w:themeColor="text1"/>
          <w:sz w:val="24"/>
          <w:szCs w:val="28"/>
        </w:rPr>
        <w:t>, the attribution values of the carboxyl group (-C(=O)O) in the Mutag, hERG, CYP3A4, and CYP2C19 datasets are -0.0964, -0.4671, -0.0885, and -0.1913, respectively, indicating that it has the potential to reduce two toxicities and two metabolic inhibition. Hence, we used the carboxyl group as a case study to explore the practicality of the SME method for designing reaction templates. We examined the effectiveness of the carboxyl group and related functional reaction templates in four molecular optimization tasks: GSK3</w:t>
      </w:r>
      <w:r w:rsidRPr="00165B3E">
        <w:rPr>
          <w:rFonts w:ascii="Cambria" w:hAnsi="Cambria" w:cs="Cambria"/>
          <w:color w:val="000000" w:themeColor="text1"/>
          <w:sz w:val="24"/>
          <w:szCs w:val="28"/>
        </w:rPr>
        <w:t>β</w:t>
      </w:r>
      <w:r w:rsidRPr="00165B3E">
        <w:rPr>
          <w:rFonts w:ascii="Bell MT" w:hAnsi="Bell MT" w:cs="Times New Roman"/>
          <w:color w:val="000000" w:themeColor="text1"/>
          <w:sz w:val="24"/>
          <w:szCs w:val="28"/>
        </w:rPr>
        <w:t>-Mutag, GSK3</w:t>
      </w:r>
      <w:r w:rsidRPr="00165B3E">
        <w:rPr>
          <w:rFonts w:ascii="Cambria" w:hAnsi="Cambria" w:cs="Cambria"/>
          <w:color w:val="000000" w:themeColor="text1"/>
          <w:sz w:val="24"/>
          <w:szCs w:val="28"/>
        </w:rPr>
        <w:t>β</w:t>
      </w:r>
      <w:r w:rsidRPr="00165B3E">
        <w:rPr>
          <w:rFonts w:ascii="Bell MT" w:hAnsi="Bell MT" w:cs="Times New Roman"/>
          <w:color w:val="000000" w:themeColor="text1"/>
          <w:sz w:val="24"/>
          <w:szCs w:val="28"/>
        </w:rPr>
        <w:t>-hERG, GSK3</w:t>
      </w:r>
      <w:r w:rsidRPr="00165B3E">
        <w:rPr>
          <w:rFonts w:ascii="Cambria" w:hAnsi="Cambria" w:cs="Cambria"/>
          <w:color w:val="000000" w:themeColor="text1"/>
          <w:sz w:val="24"/>
          <w:szCs w:val="28"/>
        </w:rPr>
        <w:t>β</w:t>
      </w:r>
      <w:r w:rsidRPr="00165B3E">
        <w:rPr>
          <w:rFonts w:ascii="Bell MT" w:hAnsi="Bell MT" w:cs="Times New Roman"/>
          <w:color w:val="000000" w:themeColor="text1"/>
          <w:sz w:val="24"/>
          <w:szCs w:val="28"/>
        </w:rPr>
        <w:t>-CYP3A4, and GSK3</w:t>
      </w:r>
      <w:r w:rsidRPr="00165B3E">
        <w:rPr>
          <w:rFonts w:ascii="Cambria" w:hAnsi="Cambria" w:cs="Cambria"/>
          <w:color w:val="000000" w:themeColor="text1"/>
          <w:sz w:val="24"/>
          <w:szCs w:val="28"/>
        </w:rPr>
        <w:t>β</w:t>
      </w:r>
      <w:r w:rsidRPr="00165B3E">
        <w:rPr>
          <w:rFonts w:ascii="Bell MT" w:hAnsi="Bell MT" w:cs="Times New Roman"/>
          <w:color w:val="000000" w:themeColor="text1"/>
          <w:sz w:val="24"/>
          <w:szCs w:val="28"/>
        </w:rPr>
        <w:t xml:space="preserve">-CYP2C19. The results show that when performing these four molecular optimization tasks, in most cases, the toxicity score (or metabolic score) of the compound decreases with the introduction of the carboxyl group. </w:t>
      </w:r>
      <w:r w:rsidRPr="00165B3E">
        <w:rPr>
          <w:rFonts w:ascii="Bell MT" w:hAnsi="Bell MT" w:cs="Times New Roman"/>
          <w:b/>
          <w:bCs/>
          <w:color w:val="000000" w:themeColor="text1"/>
          <w:sz w:val="24"/>
          <w:szCs w:val="28"/>
        </w:rPr>
        <w:t>Figure S</w:t>
      </w:r>
      <w:r w:rsidR="008213AE" w:rsidRPr="00165B3E">
        <w:rPr>
          <w:rFonts w:ascii="Bell MT" w:hAnsi="Bell MT" w:cs="Times New Roman"/>
          <w:b/>
          <w:bCs/>
          <w:color w:val="000000" w:themeColor="text1"/>
          <w:sz w:val="24"/>
          <w:szCs w:val="28"/>
        </w:rPr>
        <w:t>1</w:t>
      </w:r>
      <w:r w:rsidR="008213AE" w:rsidRPr="00165B3E">
        <w:rPr>
          <w:rFonts w:ascii="Bell MT" w:hAnsi="Bell MT" w:cs="Times New Roman"/>
          <w:color w:val="000000" w:themeColor="text1"/>
          <w:sz w:val="24"/>
          <w:szCs w:val="28"/>
        </w:rPr>
        <w:t xml:space="preserve"> </w:t>
      </w:r>
      <w:r w:rsidRPr="00165B3E">
        <w:rPr>
          <w:rFonts w:ascii="Bell MT" w:hAnsi="Bell MT" w:cs="Times New Roman"/>
          <w:color w:val="000000" w:themeColor="text1"/>
          <w:sz w:val="24"/>
          <w:szCs w:val="28"/>
        </w:rPr>
        <w:t>shows some instances where the introduction of the carboxyl group led to reductions in toxicity scores (or metabolic scores) in these tasks. This demonstrates the effectiveness of the functional reaction template introducing the carboxyl group and confirms that the SME method’s prediction of the carboxyl group’s ability to mitigate both types of toxicity and metabolic inhibition is accurate.</w:t>
      </w:r>
    </w:p>
    <w:p w14:paraId="3F09A595" w14:textId="77777777" w:rsidR="00CF199B" w:rsidRPr="00165B3E" w:rsidRDefault="00CF199B">
      <w:pPr>
        <w:widowControl/>
        <w:jc w:val="left"/>
        <w:rPr>
          <w:rFonts w:ascii="Bell MT" w:hAnsi="Bell MT" w:cs="Times New Roman"/>
          <w:b/>
          <w:bCs/>
          <w:color w:val="000000" w:themeColor="text1"/>
          <w:sz w:val="24"/>
          <w:szCs w:val="28"/>
        </w:rPr>
      </w:pPr>
      <w:r w:rsidRPr="00165B3E">
        <w:rPr>
          <w:rFonts w:ascii="Bell MT" w:hAnsi="Bell MT" w:cs="Times New Roman"/>
          <w:b/>
          <w:bCs/>
          <w:color w:val="000000" w:themeColor="text1"/>
          <w:sz w:val="24"/>
          <w:szCs w:val="28"/>
        </w:rPr>
        <w:br w:type="page"/>
      </w:r>
    </w:p>
    <w:p w14:paraId="4E6D38E0" w14:textId="15322031" w:rsidR="008D69D8" w:rsidRPr="00165B3E" w:rsidRDefault="008D69D8" w:rsidP="00A93D71">
      <w:pPr>
        <w:widowControl/>
        <w:spacing w:beforeLines="50" w:before="156" w:afterLines="50" w:after="156" w:line="360" w:lineRule="auto"/>
        <w:jc w:val="left"/>
        <w:rPr>
          <w:rFonts w:ascii="Bell MT" w:hAnsi="Bell MT" w:cs="Times New Roman"/>
          <w:color w:val="000000" w:themeColor="text1"/>
          <w:sz w:val="24"/>
          <w:szCs w:val="28"/>
        </w:rPr>
      </w:pPr>
      <w:r w:rsidRPr="00165B3E">
        <w:rPr>
          <w:rFonts w:ascii="Bell MT" w:hAnsi="Bell MT" w:cs="Times New Roman"/>
          <w:b/>
          <w:bCs/>
          <w:color w:val="000000" w:themeColor="text1"/>
          <w:sz w:val="24"/>
          <w:szCs w:val="28"/>
        </w:rPr>
        <w:lastRenderedPageBreak/>
        <w:t xml:space="preserve">Table </w:t>
      </w:r>
      <w:r w:rsidR="001C1004" w:rsidRPr="00165B3E">
        <w:rPr>
          <w:rFonts w:ascii="Bell MT" w:hAnsi="Bell MT" w:cs="Times New Roman"/>
          <w:b/>
          <w:bCs/>
          <w:color w:val="000000" w:themeColor="text1"/>
          <w:sz w:val="24"/>
          <w:szCs w:val="28"/>
        </w:rPr>
        <w:t>S</w:t>
      </w:r>
      <w:r w:rsidRPr="00165B3E">
        <w:rPr>
          <w:rFonts w:ascii="Bell MT" w:hAnsi="Bell MT" w:cs="Times New Roman"/>
          <w:b/>
          <w:bCs/>
          <w:color w:val="000000" w:themeColor="text1"/>
          <w:sz w:val="24"/>
          <w:szCs w:val="28"/>
        </w:rPr>
        <w:t>1.</w:t>
      </w:r>
      <w:r w:rsidRPr="00165B3E">
        <w:rPr>
          <w:rFonts w:ascii="Bell MT" w:hAnsi="Bell MT" w:cs="Times New Roman"/>
          <w:color w:val="000000" w:themeColor="text1"/>
          <w:sz w:val="24"/>
          <w:szCs w:val="28"/>
        </w:rPr>
        <w:t xml:space="preserve"> Attributions of functional groups in four datasets</w:t>
      </w:r>
      <w:r w:rsidR="009D10DF" w:rsidRPr="00165B3E">
        <w:rPr>
          <w:rFonts w:ascii="Bell MT" w:hAnsi="Bell MT" w:cs="Times New Roman"/>
          <w:color w:val="000000" w:themeColor="text1"/>
          <w:sz w:val="24"/>
          <w:szCs w:val="28"/>
        </w:rPr>
        <w:t>.</w:t>
      </w:r>
    </w:p>
    <w:tbl>
      <w:tblPr>
        <w:tblStyle w:val="a7"/>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1690"/>
        <w:gridCol w:w="1888"/>
        <w:gridCol w:w="2418"/>
        <w:gridCol w:w="1096"/>
      </w:tblGrid>
      <w:tr w:rsidR="00165B3E" w:rsidRPr="00165B3E" w14:paraId="39E5DA68" w14:textId="77777777" w:rsidTr="00AC68E4">
        <w:tc>
          <w:tcPr>
            <w:tcW w:w="1090" w:type="pct"/>
            <w:tcBorders>
              <w:top w:val="single" w:sz="12" w:space="0" w:color="auto"/>
              <w:bottom w:val="single" w:sz="4" w:space="0" w:color="auto"/>
            </w:tcBorders>
            <w:vAlign w:val="center"/>
          </w:tcPr>
          <w:p w14:paraId="1129772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Dataset</w:t>
            </w:r>
          </w:p>
        </w:tc>
        <w:tc>
          <w:tcPr>
            <w:tcW w:w="931" w:type="pct"/>
            <w:tcBorders>
              <w:top w:val="single" w:sz="12" w:space="0" w:color="auto"/>
              <w:bottom w:val="single" w:sz="4" w:space="0" w:color="auto"/>
            </w:tcBorders>
            <w:vAlign w:val="center"/>
          </w:tcPr>
          <w:p w14:paraId="7ECDF5A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Attribution</w:t>
            </w:r>
          </w:p>
        </w:tc>
        <w:tc>
          <w:tcPr>
            <w:tcW w:w="1041" w:type="pct"/>
            <w:tcBorders>
              <w:top w:val="single" w:sz="12" w:space="0" w:color="auto"/>
              <w:bottom w:val="single" w:sz="4" w:space="0" w:color="auto"/>
            </w:tcBorders>
            <w:vAlign w:val="center"/>
          </w:tcPr>
          <w:p w14:paraId="3E55EE9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Functional group</w:t>
            </w:r>
          </w:p>
        </w:tc>
        <w:tc>
          <w:tcPr>
            <w:tcW w:w="1333" w:type="pct"/>
            <w:tcBorders>
              <w:top w:val="single" w:sz="12" w:space="0" w:color="auto"/>
              <w:bottom w:val="single" w:sz="4" w:space="0" w:color="auto"/>
            </w:tcBorders>
            <w:vAlign w:val="center"/>
          </w:tcPr>
          <w:p w14:paraId="01B0136C"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Mean attribution</w:t>
            </w:r>
          </w:p>
        </w:tc>
        <w:tc>
          <w:tcPr>
            <w:tcW w:w="604" w:type="pct"/>
            <w:tcBorders>
              <w:top w:val="single" w:sz="12" w:space="0" w:color="auto"/>
              <w:bottom w:val="single" w:sz="4" w:space="0" w:color="auto"/>
            </w:tcBorders>
            <w:vAlign w:val="center"/>
          </w:tcPr>
          <w:p w14:paraId="5AE5B88D" w14:textId="5ABE37C3"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Number</w:t>
            </w:r>
            <w:r w:rsidR="00F56177" w:rsidRPr="00165B3E">
              <w:rPr>
                <w:rFonts w:ascii="Bell MT" w:eastAsia="宋体" w:hAnsi="Bell MT" w:cs="Times New Roman" w:hint="eastAsia"/>
                <w:color w:val="000000" w:themeColor="text1"/>
                <w:sz w:val="24"/>
                <w:szCs w:val="24"/>
                <w:vertAlign w:val="superscript"/>
              </w:rPr>
              <w:t>a</w:t>
            </w:r>
          </w:p>
        </w:tc>
      </w:tr>
      <w:tr w:rsidR="00165B3E" w:rsidRPr="00165B3E" w14:paraId="54EBDA1D" w14:textId="77777777" w:rsidTr="00A4193A">
        <w:tc>
          <w:tcPr>
            <w:tcW w:w="1090" w:type="pct"/>
            <w:vMerge w:val="restart"/>
            <w:tcBorders>
              <w:top w:val="single" w:sz="4" w:space="0" w:color="auto"/>
              <w:bottom w:val="single" w:sz="4" w:space="0" w:color="auto"/>
            </w:tcBorders>
            <w:vAlign w:val="center"/>
          </w:tcPr>
          <w:p w14:paraId="41F8A8D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Mutag</w:t>
            </w:r>
          </w:p>
        </w:tc>
        <w:tc>
          <w:tcPr>
            <w:tcW w:w="931" w:type="pct"/>
            <w:vMerge w:val="restart"/>
            <w:tcBorders>
              <w:top w:val="single" w:sz="4" w:space="0" w:color="auto"/>
              <w:bottom w:val="nil"/>
            </w:tcBorders>
            <w:vAlign w:val="center"/>
          </w:tcPr>
          <w:p w14:paraId="7B71160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bottom w:val="nil"/>
            </w:tcBorders>
            <w:shd w:val="clear" w:color="auto" w:fill="auto"/>
            <w:vAlign w:val="center"/>
          </w:tcPr>
          <w:p w14:paraId="3C668B3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-SO2NH2</w:t>
            </w:r>
          </w:p>
        </w:tc>
        <w:tc>
          <w:tcPr>
            <w:tcW w:w="1333" w:type="pct"/>
            <w:tcBorders>
              <w:top w:val="single" w:sz="4" w:space="0" w:color="auto"/>
              <w:bottom w:val="nil"/>
            </w:tcBorders>
            <w:shd w:val="clear" w:color="auto" w:fill="auto"/>
            <w:vAlign w:val="center"/>
          </w:tcPr>
          <w:p w14:paraId="44F7AF3F" w14:textId="767863DD"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-0.229</w:t>
            </w:r>
            <w:r w:rsidR="00D37510" w:rsidRPr="00165B3E">
              <w:rPr>
                <w:rFonts w:ascii="Bell MT" w:eastAsia="等线" w:hAnsi="Bell MT" w:cs="Times New Roman"/>
                <w:color w:val="000000" w:themeColor="text1"/>
                <w:sz w:val="24"/>
                <w:szCs w:val="24"/>
              </w:rPr>
              <w:t>0</w:t>
            </w:r>
          </w:p>
        </w:tc>
        <w:tc>
          <w:tcPr>
            <w:tcW w:w="604" w:type="pct"/>
            <w:tcBorders>
              <w:top w:val="single" w:sz="4" w:space="0" w:color="auto"/>
              <w:bottom w:val="nil"/>
            </w:tcBorders>
            <w:shd w:val="clear" w:color="auto" w:fill="auto"/>
            <w:vAlign w:val="center"/>
          </w:tcPr>
          <w:p w14:paraId="6D0ADDCC"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13</w:t>
            </w:r>
          </w:p>
        </w:tc>
      </w:tr>
      <w:tr w:rsidR="00165B3E" w:rsidRPr="00165B3E" w14:paraId="55989DA9" w14:textId="77777777" w:rsidTr="00A4193A">
        <w:tc>
          <w:tcPr>
            <w:tcW w:w="1090" w:type="pct"/>
            <w:vMerge/>
            <w:tcBorders>
              <w:top w:val="nil"/>
              <w:bottom w:val="single" w:sz="4" w:space="0" w:color="auto"/>
            </w:tcBorders>
            <w:vAlign w:val="center"/>
          </w:tcPr>
          <w:p w14:paraId="771B5FE0"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703A104E"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7E906AF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-SO3H</w:t>
            </w:r>
          </w:p>
        </w:tc>
        <w:tc>
          <w:tcPr>
            <w:tcW w:w="1333" w:type="pct"/>
            <w:tcBorders>
              <w:top w:val="nil"/>
              <w:bottom w:val="nil"/>
            </w:tcBorders>
            <w:shd w:val="clear" w:color="auto" w:fill="auto"/>
            <w:vAlign w:val="center"/>
          </w:tcPr>
          <w:p w14:paraId="0564252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-0.1994</w:t>
            </w:r>
          </w:p>
        </w:tc>
        <w:tc>
          <w:tcPr>
            <w:tcW w:w="604" w:type="pct"/>
            <w:tcBorders>
              <w:top w:val="nil"/>
              <w:bottom w:val="nil"/>
            </w:tcBorders>
            <w:shd w:val="clear" w:color="auto" w:fill="auto"/>
            <w:vAlign w:val="center"/>
          </w:tcPr>
          <w:p w14:paraId="6DF11AA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204</w:t>
            </w:r>
          </w:p>
        </w:tc>
      </w:tr>
      <w:tr w:rsidR="00165B3E" w:rsidRPr="00165B3E" w14:paraId="0B6017AE" w14:textId="77777777" w:rsidTr="00A4193A">
        <w:tc>
          <w:tcPr>
            <w:tcW w:w="1090" w:type="pct"/>
            <w:vMerge/>
            <w:tcBorders>
              <w:top w:val="nil"/>
              <w:bottom w:val="single" w:sz="4" w:space="0" w:color="auto"/>
            </w:tcBorders>
            <w:vAlign w:val="center"/>
          </w:tcPr>
          <w:p w14:paraId="5AE53555"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263BEF06"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644D774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-CF3</w:t>
            </w:r>
          </w:p>
        </w:tc>
        <w:tc>
          <w:tcPr>
            <w:tcW w:w="1333" w:type="pct"/>
            <w:tcBorders>
              <w:top w:val="nil"/>
              <w:bottom w:val="nil"/>
            </w:tcBorders>
            <w:shd w:val="clear" w:color="auto" w:fill="auto"/>
            <w:vAlign w:val="center"/>
          </w:tcPr>
          <w:p w14:paraId="0AE6685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-0.1979</w:t>
            </w:r>
          </w:p>
        </w:tc>
        <w:tc>
          <w:tcPr>
            <w:tcW w:w="604" w:type="pct"/>
            <w:tcBorders>
              <w:top w:val="nil"/>
              <w:bottom w:val="nil"/>
            </w:tcBorders>
            <w:shd w:val="clear" w:color="auto" w:fill="auto"/>
            <w:vAlign w:val="center"/>
          </w:tcPr>
          <w:p w14:paraId="443DA14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66</w:t>
            </w:r>
          </w:p>
        </w:tc>
      </w:tr>
      <w:tr w:rsidR="00165B3E" w:rsidRPr="00165B3E" w14:paraId="7DABB75B" w14:textId="77777777" w:rsidTr="00A4193A">
        <w:tc>
          <w:tcPr>
            <w:tcW w:w="1090" w:type="pct"/>
            <w:vMerge/>
            <w:tcBorders>
              <w:top w:val="nil"/>
              <w:bottom w:val="single" w:sz="4" w:space="0" w:color="auto"/>
            </w:tcBorders>
            <w:vAlign w:val="center"/>
          </w:tcPr>
          <w:p w14:paraId="00791241"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3FBE0940"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7875BA9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-N=C=O</w:t>
            </w:r>
          </w:p>
        </w:tc>
        <w:tc>
          <w:tcPr>
            <w:tcW w:w="1333" w:type="pct"/>
            <w:tcBorders>
              <w:top w:val="nil"/>
              <w:bottom w:val="nil"/>
            </w:tcBorders>
            <w:shd w:val="clear" w:color="auto" w:fill="auto"/>
            <w:vAlign w:val="center"/>
          </w:tcPr>
          <w:p w14:paraId="5783E5B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-0.1187</w:t>
            </w:r>
          </w:p>
        </w:tc>
        <w:tc>
          <w:tcPr>
            <w:tcW w:w="604" w:type="pct"/>
            <w:tcBorders>
              <w:top w:val="nil"/>
              <w:bottom w:val="nil"/>
            </w:tcBorders>
            <w:shd w:val="clear" w:color="auto" w:fill="auto"/>
            <w:vAlign w:val="center"/>
          </w:tcPr>
          <w:p w14:paraId="7A111DA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18</w:t>
            </w:r>
          </w:p>
        </w:tc>
      </w:tr>
      <w:tr w:rsidR="00165B3E" w:rsidRPr="00165B3E" w14:paraId="40794A9B" w14:textId="77777777" w:rsidTr="00A4193A">
        <w:tc>
          <w:tcPr>
            <w:tcW w:w="1090" w:type="pct"/>
            <w:vMerge/>
            <w:tcBorders>
              <w:top w:val="nil"/>
              <w:bottom w:val="single" w:sz="4" w:space="0" w:color="auto"/>
            </w:tcBorders>
            <w:vAlign w:val="center"/>
          </w:tcPr>
          <w:p w14:paraId="3FA60BAE"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single" w:sz="4" w:space="0" w:color="auto"/>
            </w:tcBorders>
            <w:vAlign w:val="center"/>
          </w:tcPr>
          <w:p w14:paraId="601AE228"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vAlign w:val="center"/>
          </w:tcPr>
          <w:p w14:paraId="0263117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-C(=O)O</w:t>
            </w:r>
          </w:p>
        </w:tc>
        <w:tc>
          <w:tcPr>
            <w:tcW w:w="1333" w:type="pct"/>
            <w:tcBorders>
              <w:top w:val="nil"/>
              <w:bottom w:val="single" w:sz="4" w:space="0" w:color="auto"/>
            </w:tcBorders>
            <w:shd w:val="clear" w:color="auto" w:fill="auto"/>
            <w:vAlign w:val="center"/>
          </w:tcPr>
          <w:p w14:paraId="2DA1E28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-0.0964</w:t>
            </w:r>
          </w:p>
        </w:tc>
        <w:tc>
          <w:tcPr>
            <w:tcW w:w="604" w:type="pct"/>
            <w:tcBorders>
              <w:top w:val="nil"/>
              <w:bottom w:val="single" w:sz="4" w:space="0" w:color="auto"/>
            </w:tcBorders>
            <w:shd w:val="clear" w:color="auto" w:fill="auto"/>
            <w:vAlign w:val="center"/>
          </w:tcPr>
          <w:p w14:paraId="367BA51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732</w:t>
            </w:r>
          </w:p>
        </w:tc>
      </w:tr>
      <w:tr w:rsidR="00165B3E" w:rsidRPr="00165B3E" w14:paraId="2BDEFDC7" w14:textId="77777777" w:rsidTr="00A4193A">
        <w:tc>
          <w:tcPr>
            <w:tcW w:w="1090" w:type="pct"/>
            <w:vMerge/>
            <w:tcBorders>
              <w:top w:val="nil"/>
              <w:bottom w:val="single" w:sz="4" w:space="0" w:color="auto"/>
            </w:tcBorders>
            <w:vAlign w:val="center"/>
          </w:tcPr>
          <w:p w14:paraId="083001B1"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restart"/>
            <w:tcBorders>
              <w:top w:val="single" w:sz="4" w:space="0" w:color="auto"/>
              <w:bottom w:val="nil"/>
            </w:tcBorders>
            <w:vAlign w:val="center"/>
          </w:tcPr>
          <w:p w14:paraId="34BD8D9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bottom w:val="nil"/>
            </w:tcBorders>
            <w:shd w:val="clear" w:color="auto" w:fill="auto"/>
            <w:vAlign w:val="center"/>
          </w:tcPr>
          <w:p w14:paraId="66EC91D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-N=O</w:t>
            </w:r>
          </w:p>
        </w:tc>
        <w:tc>
          <w:tcPr>
            <w:tcW w:w="1333" w:type="pct"/>
            <w:tcBorders>
              <w:top w:val="single" w:sz="4" w:space="0" w:color="auto"/>
              <w:bottom w:val="nil"/>
            </w:tcBorders>
            <w:shd w:val="clear" w:color="auto" w:fill="auto"/>
            <w:vAlign w:val="center"/>
          </w:tcPr>
          <w:p w14:paraId="1CA4F99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0.5119</w:t>
            </w:r>
          </w:p>
        </w:tc>
        <w:tc>
          <w:tcPr>
            <w:tcW w:w="604" w:type="pct"/>
            <w:tcBorders>
              <w:top w:val="single" w:sz="4" w:space="0" w:color="auto"/>
              <w:bottom w:val="nil"/>
            </w:tcBorders>
            <w:shd w:val="clear" w:color="auto" w:fill="auto"/>
            <w:vAlign w:val="center"/>
          </w:tcPr>
          <w:p w14:paraId="00071C8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318</w:t>
            </w:r>
          </w:p>
        </w:tc>
      </w:tr>
      <w:tr w:rsidR="00165B3E" w:rsidRPr="00165B3E" w14:paraId="1C5A60DD" w14:textId="77777777" w:rsidTr="00A4193A">
        <w:tc>
          <w:tcPr>
            <w:tcW w:w="1090" w:type="pct"/>
            <w:vMerge/>
            <w:tcBorders>
              <w:top w:val="nil"/>
              <w:bottom w:val="single" w:sz="4" w:space="0" w:color="auto"/>
            </w:tcBorders>
            <w:vAlign w:val="center"/>
          </w:tcPr>
          <w:p w14:paraId="24BA89BF"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23432C52"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630807A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-N#N</w:t>
            </w:r>
          </w:p>
        </w:tc>
        <w:tc>
          <w:tcPr>
            <w:tcW w:w="1333" w:type="pct"/>
            <w:tcBorders>
              <w:top w:val="nil"/>
              <w:bottom w:val="nil"/>
            </w:tcBorders>
            <w:shd w:val="clear" w:color="auto" w:fill="auto"/>
          </w:tcPr>
          <w:p w14:paraId="461A5E8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0.3176</w:t>
            </w:r>
          </w:p>
        </w:tc>
        <w:tc>
          <w:tcPr>
            <w:tcW w:w="604" w:type="pct"/>
            <w:tcBorders>
              <w:top w:val="nil"/>
              <w:bottom w:val="nil"/>
            </w:tcBorders>
            <w:shd w:val="clear" w:color="auto" w:fill="auto"/>
          </w:tcPr>
          <w:p w14:paraId="7CA9E24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60</w:t>
            </w:r>
          </w:p>
        </w:tc>
      </w:tr>
      <w:tr w:rsidR="00165B3E" w:rsidRPr="00165B3E" w14:paraId="76C8C628" w14:textId="77777777" w:rsidTr="00A4193A">
        <w:tc>
          <w:tcPr>
            <w:tcW w:w="1090" w:type="pct"/>
            <w:vMerge/>
            <w:tcBorders>
              <w:top w:val="nil"/>
              <w:bottom w:val="single" w:sz="4" w:space="0" w:color="auto"/>
            </w:tcBorders>
            <w:vAlign w:val="center"/>
          </w:tcPr>
          <w:p w14:paraId="5242B20F"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63B5D6FE"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5205BD8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-NO2</w:t>
            </w:r>
          </w:p>
        </w:tc>
        <w:tc>
          <w:tcPr>
            <w:tcW w:w="1333" w:type="pct"/>
            <w:tcBorders>
              <w:top w:val="nil"/>
              <w:bottom w:val="nil"/>
            </w:tcBorders>
            <w:shd w:val="clear" w:color="auto" w:fill="auto"/>
          </w:tcPr>
          <w:p w14:paraId="41454D3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0.1358</w:t>
            </w:r>
          </w:p>
        </w:tc>
        <w:tc>
          <w:tcPr>
            <w:tcW w:w="604" w:type="pct"/>
            <w:tcBorders>
              <w:top w:val="nil"/>
              <w:bottom w:val="nil"/>
            </w:tcBorders>
            <w:shd w:val="clear" w:color="auto" w:fill="auto"/>
          </w:tcPr>
          <w:p w14:paraId="1AB0416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1443</w:t>
            </w:r>
          </w:p>
        </w:tc>
      </w:tr>
      <w:tr w:rsidR="00165B3E" w:rsidRPr="00165B3E" w14:paraId="70E0EA2B" w14:textId="77777777" w:rsidTr="00A4193A">
        <w:tc>
          <w:tcPr>
            <w:tcW w:w="1090" w:type="pct"/>
            <w:vMerge/>
            <w:tcBorders>
              <w:top w:val="nil"/>
              <w:bottom w:val="single" w:sz="4" w:space="0" w:color="auto"/>
            </w:tcBorders>
            <w:vAlign w:val="center"/>
          </w:tcPr>
          <w:p w14:paraId="0F66D4E9"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7702A32B"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3B3A8F2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-SO2CH3</w:t>
            </w:r>
          </w:p>
        </w:tc>
        <w:tc>
          <w:tcPr>
            <w:tcW w:w="1333" w:type="pct"/>
            <w:tcBorders>
              <w:top w:val="nil"/>
              <w:bottom w:val="nil"/>
            </w:tcBorders>
            <w:shd w:val="clear" w:color="auto" w:fill="auto"/>
          </w:tcPr>
          <w:p w14:paraId="509184A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0.1057</w:t>
            </w:r>
          </w:p>
        </w:tc>
        <w:tc>
          <w:tcPr>
            <w:tcW w:w="604" w:type="pct"/>
            <w:tcBorders>
              <w:top w:val="nil"/>
              <w:bottom w:val="nil"/>
            </w:tcBorders>
            <w:shd w:val="clear" w:color="auto" w:fill="auto"/>
          </w:tcPr>
          <w:p w14:paraId="799C010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28</w:t>
            </w:r>
          </w:p>
        </w:tc>
      </w:tr>
      <w:tr w:rsidR="00165B3E" w:rsidRPr="00165B3E" w14:paraId="0F257F1E" w14:textId="77777777" w:rsidTr="00A4193A">
        <w:tc>
          <w:tcPr>
            <w:tcW w:w="1090" w:type="pct"/>
            <w:vMerge/>
            <w:tcBorders>
              <w:top w:val="nil"/>
              <w:bottom w:val="single" w:sz="4" w:space="0" w:color="auto"/>
            </w:tcBorders>
            <w:vAlign w:val="center"/>
          </w:tcPr>
          <w:p w14:paraId="7F847877"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single" w:sz="4" w:space="0" w:color="auto"/>
            </w:tcBorders>
            <w:vAlign w:val="center"/>
          </w:tcPr>
          <w:p w14:paraId="180E6F62"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tcPr>
          <w:p w14:paraId="7CD3C9B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-C#CH</w:t>
            </w:r>
          </w:p>
        </w:tc>
        <w:tc>
          <w:tcPr>
            <w:tcW w:w="1333" w:type="pct"/>
            <w:tcBorders>
              <w:top w:val="nil"/>
              <w:bottom w:val="single" w:sz="4" w:space="0" w:color="auto"/>
            </w:tcBorders>
            <w:shd w:val="clear" w:color="auto" w:fill="auto"/>
          </w:tcPr>
          <w:p w14:paraId="63EE0D0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0.0916</w:t>
            </w:r>
          </w:p>
        </w:tc>
        <w:tc>
          <w:tcPr>
            <w:tcW w:w="604" w:type="pct"/>
            <w:tcBorders>
              <w:top w:val="nil"/>
              <w:bottom w:val="single" w:sz="4" w:space="0" w:color="auto"/>
            </w:tcBorders>
            <w:shd w:val="clear" w:color="auto" w:fill="auto"/>
          </w:tcPr>
          <w:p w14:paraId="3E77A5E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22</w:t>
            </w:r>
          </w:p>
        </w:tc>
      </w:tr>
      <w:tr w:rsidR="00165B3E" w:rsidRPr="00165B3E" w14:paraId="5E696113" w14:textId="77777777" w:rsidTr="00A4193A">
        <w:tc>
          <w:tcPr>
            <w:tcW w:w="1090" w:type="pct"/>
            <w:vMerge w:val="restart"/>
            <w:tcBorders>
              <w:top w:val="single" w:sz="4" w:space="0" w:color="auto"/>
              <w:bottom w:val="single" w:sz="4" w:space="0" w:color="auto"/>
            </w:tcBorders>
            <w:vAlign w:val="center"/>
          </w:tcPr>
          <w:p w14:paraId="2C8A6BB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hERG</w:t>
            </w:r>
          </w:p>
        </w:tc>
        <w:tc>
          <w:tcPr>
            <w:tcW w:w="931" w:type="pct"/>
            <w:vMerge w:val="restart"/>
            <w:tcBorders>
              <w:top w:val="single" w:sz="4" w:space="0" w:color="auto"/>
              <w:bottom w:val="nil"/>
            </w:tcBorders>
            <w:vAlign w:val="center"/>
          </w:tcPr>
          <w:p w14:paraId="5552AF0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bottom w:val="nil"/>
            </w:tcBorders>
            <w:shd w:val="clear" w:color="auto" w:fill="auto"/>
            <w:vAlign w:val="center"/>
          </w:tcPr>
          <w:p w14:paraId="6010B8AA"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-C(=O)O</w:t>
            </w:r>
          </w:p>
        </w:tc>
        <w:tc>
          <w:tcPr>
            <w:tcW w:w="1333" w:type="pct"/>
            <w:tcBorders>
              <w:top w:val="single" w:sz="4" w:space="0" w:color="auto"/>
              <w:bottom w:val="nil"/>
            </w:tcBorders>
            <w:shd w:val="clear" w:color="auto" w:fill="auto"/>
            <w:vAlign w:val="center"/>
          </w:tcPr>
          <w:p w14:paraId="7C8942E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-0.4671</w:t>
            </w:r>
          </w:p>
        </w:tc>
        <w:tc>
          <w:tcPr>
            <w:tcW w:w="604" w:type="pct"/>
            <w:tcBorders>
              <w:top w:val="single" w:sz="4" w:space="0" w:color="auto"/>
              <w:bottom w:val="nil"/>
            </w:tcBorders>
            <w:shd w:val="clear" w:color="auto" w:fill="auto"/>
            <w:vAlign w:val="center"/>
          </w:tcPr>
          <w:p w14:paraId="38D85609"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438</w:t>
            </w:r>
          </w:p>
        </w:tc>
      </w:tr>
      <w:tr w:rsidR="00165B3E" w:rsidRPr="00165B3E" w14:paraId="403932ED" w14:textId="77777777" w:rsidTr="00A4193A">
        <w:tc>
          <w:tcPr>
            <w:tcW w:w="1090" w:type="pct"/>
            <w:vMerge/>
            <w:tcBorders>
              <w:top w:val="nil"/>
              <w:bottom w:val="single" w:sz="4" w:space="0" w:color="auto"/>
            </w:tcBorders>
            <w:vAlign w:val="center"/>
          </w:tcPr>
          <w:p w14:paraId="0BBDEC86"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10278342"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56E345C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-SO2NH2</w:t>
            </w:r>
          </w:p>
        </w:tc>
        <w:tc>
          <w:tcPr>
            <w:tcW w:w="1333" w:type="pct"/>
            <w:tcBorders>
              <w:top w:val="nil"/>
              <w:bottom w:val="nil"/>
            </w:tcBorders>
            <w:shd w:val="clear" w:color="auto" w:fill="auto"/>
            <w:vAlign w:val="center"/>
          </w:tcPr>
          <w:p w14:paraId="67F7E197"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-0.3601</w:t>
            </w:r>
          </w:p>
        </w:tc>
        <w:tc>
          <w:tcPr>
            <w:tcW w:w="604" w:type="pct"/>
            <w:tcBorders>
              <w:top w:val="nil"/>
              <w:bottom w:val="nil"/>
            </w:tcBorders>
            <w:shd w:val="clear" w:color="auto" w:fill="auto"/>
            <w:vAlign w:val="center"/>
          </w:tcPr>
          <w:p w14:paraId="2B964DF3"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57</w:t>
            </w:r>
          </w:p>
        </w:tc>
      </w:tr>
      <w:tr w:rsidR="00165B3E" w:rsidRPr="00165B3E" w14:paraId="3BEE9B5F" w14:textId="77777777" w:rsidTr="00A4193A">
        <w:tc>
          <w:tcPr>
            <w:tcW w:w="1090" w:type="pct"/>
            <w:vMerge/>
            <w:tcBorders>
              <w:top w:val="nil"/>
              <w:bottom w:val="single" w:sz="4" w:space="0" w:color="auto"/>
            </w:tcBorders>
            <w:vAlign w:val="center"/>
          </w:tcPr>
          <w:p w14:paraId="6D638B28"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1EDE6E4D"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563A41A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-NC(=O)CH3</w:t>
            </w:r>
          </w:p>
        </w:tc>
        <w:tc>
          <w:tcPr>
            <w:tcW w:w="1333" w:type="pct"/>
            <w:tcBorders>
              <w:top w:val="nil"/>
              <w:bottom w:val="nil"/>
            </w:tcBorders>
            <w:shd w:val="clear" w:color="auto" w:fill="auto"/>
            <w:vAlign w:val="center"/>
          </w:tcPr>
          <w:p w14:paraId="13F6BBE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-0.1442</w:t>
            </w:r>
          </w:p>
        </w:tc>
        <w:tc>
          <w:tcPr>
            <w:tcW w:w="604" w:type="pct"/>
            <w:tcBorders>
              <w:top w:val="nil"/>
              <w:bottom w:val="nil"/>
            </w:tcBorders>
            <w:shd w:val="clear" w:color="auto" w:fill="auto"/>
            <w:vAlign w:val="center"/>
          </w:tcPr>
          <w:p w14:paraId="7B92706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110</w:t>
            </w:r>
          </w:p>
        </w:tc>
      </w:tr>
      <w:tr w:rsidR="00165B3E" w:rsidRPr="00165B3E" w14:paraId="6C3503F7" w14:textId="77777777" w:rsidTr="00A4193A">
        <w:tc>
          <w:tcPr>
            <w:tcW w:w="1090" w:type="pct"/>
            <w:vMerge/>
            <w:tcBorders>
              <w:top w:val="nil"/>
              <w:bottom w:val="single" w:sz="4" w:space="0" w:color="auto"/>
            </w:tcBorders>
            <w:vAlign w:val="center"/>
          </w:tcPr>
          <w:p w14:paraId="4BCB6CD8"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561B726F"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7601EF9A"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-NHSO2CH3</w:t>
            </w:r>
          </w:p>
        </w:tc>
        <w:tc>
          <w:tcPr>
            <w:tcW w:w="1333" w:type="pct"/>
            <w:tcBorders>
              <w:top w:val="nil"/>
              <w:bottom w:val="nil"/>
            </w:tcBorders>
            <w:shd w:val="clear" w:color="auto" w:fill="auto"/>
            <w:vAlign w:val="center"/>
          </w:tcPr>
          <w:p w14:paraId="4351DAA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-0.1413</w:t>
            </w:r>
          </w:p>
        </w:tc>
        <w:tc>
          <w:tcPr>
            <w:tcW w:w="604" w:type="pct"/>
            <w:tcBorders>
              <w:top w:val="nil"/>
              <w:bottom w:val="nil"/>
            </w:tcBorders>
            <w:shd w:val="clear" w:color="auto" w:fill="auto"/>
            <w:vAlign w:val="center"/>
          </w:tcPr>
          <w:p w14:paraId="363D6413"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89</w:t>
            </w:r>
          </w:p>
        </w:tc>
      </w:tr>
      <w:tr w:rsidR="00165B3E" w:rsidRPr="00165B3E" w14:paraId="77D22274" w14:textId="77777777" w:rsidTr="00A4193A">
        <w:tc>
          <w:tcPr>
            <w:tcW w:w="1090" w:type="pct"/>
            <w:vMerge/>
            <w:tcBorders>
              <w:top w:val="nil"/>
              <w:bottom w:val="single" w:sz="4" w:space="0" w:color="auto"/>
            </w:tcBorders>
            <w:vAlign w:val="center"/>
          </w:tcPr>
          <w:p w14:paraId="48E61D7B"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single" w:sz="4" w:space="0" w:color="auto"/>
            </w:tcBorders>
            <w:vAlign w:val="center"/>
          </w:tcPr>
          <w:p w14:paraId="3F05D02D"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vAlign w:val="center"/>
          </w:tcPr>
          <w:p w14:paraId="5D1015A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-C(=O)CH3</w:t>
            </w:r>
          </w:p>
        </w:tc>
        <w:tc>
          <w:tcPr>
            <w:tcW w:w="1333" w:type="pct"/>
            <w:tcBorders>
              <w:top w:val="nil"/>
              <w:bottom w:val="single" w:sz="4" w:space="0" w:color="auto"/>
            </w:tcBorders>
            <w:shd w:val="clear" w:color="auto" w:fill="auto"/>
            <w:vAlign w:val="center"/>
          </w:tcPr>
          <w:p w14:paraId="4D1C8B0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-0.1022</w:t>
            </w:r>
          </w:p>
        </w:tc>
        <w:tc>
          <w:tcPr>
            <w:tcW w:w="604" w:type="pct"/>
            <w:tcBorders>
              <w:top w:val="nil"/>
              <w:bottom w:val="single" w:sz="4" w:space="0" w:color="auto"/>
            </w:tcBorders>
            <w:shd w:val="clear" w:color="auto" w:fill="auto"/>
            <w:vAlign w:val="center"/>
          </w:tcPr>
          <w:p w14:paraId="5B0F5F9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150</w:t>
            </w:r>
          </w:p>
        </w:tc>
      </w:tr>
      <w:tr w:rsidR="00165B3E" w:rsidRPr="00165B3E" w14:paraId="2BDC2AB0" w14:textId="77777777" w:rsidTr="00A4193A">
        <w:tc>
          <w:tcPr>
            <w:tcW w:w="1090" w:type="pct"/>
            <w:vMerge/>
            <w:tcBorders>
              <w:top w:val="nil"/>
              <w:bottom w:val="single" w:sz="4" w:space="0" w:color="auto"/>
            </w:tcBorders>
            <w:vAlign w:val="center"/>
          </w:tcPr>
          <w:p w14:paraId="5380A1BE"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restart"/>
            <w:tcBorders>
              <w:top w:val="single" w:sz="4" w:space="0" w:color="auto"/>
              <w:bottom w:val="nil"/>
            </w:tcBorders>
            <w:vAlign w:val="center"/>
          </w:tcPr>
          <w:p w14:paraId="08C9DB8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bottom w:val="nil"/>
            </w:tcBorders>
            <w:shd w:val="clear" w:color="auto" w:fill="auto"/>
          </w:tcPr>
          <w:p w14:paraId="42F88EC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-tBu</w:t>
            </w:r>
          </w:p>
        </w:tc>
        <w:tc>
          <w:tcPr>
            <w:tcW w:w="1333" w:type="pct"/>
            <w:tcBorders>
              <w:top w:val="single" w:sz="4" w:space="0" w:color="auto"/>
              <w:bottom w:val="nil"/>
            </w:tcBorders>
            <w:shd w:val="clear" w:color="auto" w:fill="auto"/>
          </w:tcPr>
          <w:p w14:paraId="548A715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0.1044</w:t>
            </w:r>
          </w:p>
        </w:tc>
        <w:tc>
          <w:tcPr>
            <w:tcW w:w="604" w:type="pct"/>
            <w:tcBorders>
              <w:top w:val="single" w:sz="4" w:space="0" w:color="auto"/>
              <w:bottom w:val="nil"/>
            </w:tcBorders>
            <w:shd w:val="clear" w:color="auto" w:fill="auto"/>
          </w:tcPr>
          <w:p w14:paraId="5E2AD28C"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296</w:t>
            </w:r>
          </w:p>
        </w:tc>
      </w:tr>
      <w:tr w:rsidR="00165B3E" w:rsidRPr="00165B3E" w14:paraId="513A9070" w14:textId="77777777" w:rsidTr="00A4193A">
        <w:tc>
          <w:tcPr>
            <w:tcW w:w="1090" w:type="pct"/>
            <w:vMerge/>
            <w:tcBorders>
              <w:top w:val="nil"/>
              <w:bottom w:val="single" w:sz="4" w:space="0" w:color="auto"/>
            </w:tcBorders>
            <w:vAlign w:val="center"/>
          </w:tcPr>
          <w:p w14:paraId="385E7602"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1AE1FCED"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6AB0CD89"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-OEt</w:t>
            </w:r>
          </w:p>
        </w:tc>
        <w:tc>
          <w:tcPr>
            <w:tcW w:w="1333" w:type="pct"/>
            <w:tcBorders>
              <w:top w:val="nil"/>
              <w:bottom w:val="nil"/>
            </w:tcBorders>
            <w:shd w:val="clear" w:color="auto" w:fill="auto"/>
          </w:tcPr>
          <w:p w14:paraId="1BC9FEE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0.0633</w:t>
            </w:r>
          </w:p>
        </w:tc>
        <w:tc>
          <w:tcPr>
            <w:tcW w:w="604" w:type="pct"/>
            <w:tcBorders>
              <w:top w:val="nil"/>
              <w:bottom w:val="nil"/>
            </w:tcBorders>
            <w:shd w:val="clear" w:color="auto" w:fill="auto"/>
          </w:tcPr>
          <w:p w14:paraId="2F43A5C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312</w:t>
            </w:r>
          </w:p>
        </w:tc>
      </w:tr>
      <w:tr w:rsidR="00165B3E" w:rsidRPr="00165B3E" w14:paraId="2C4F56AF" w14:textId="77777777" w:rsidTr="00A4193A">
        <w:tc>
          <w:tcPr>
            <w:tcW w:w="1090" w:type="pct"/>
            <w:vMerge/>
            <w:tcBorders>
              <w:top w:val="nil"/>
              <w:bottom w:val="single" w:sz="4" w:space="0" w:color="auto"/>
            </w:tcBorders>
            <w:vAlign w:val="center"/>
          </w:tcPr>
          <w:p w14:paraId="4EC402C9"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50ABBAA7"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6724662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-cPropyl</w:t>
            </w:r>
          </w:p>
        </w:tc>
        <w:tc>
          <w:tcPr>
            <w:tcW w:w="1333" w:type="pct"/>
            <w:tcBorders>
              <w:top w:val="nil"/>
              <w:bottom w:val="nil"/>
            </w:tcBorders>
            <w:shd w:val="clear" w:color="auto" w:fill="auto"/>
          </w:tcPr>
          <w:p w14:paraId="7A6F6C3C"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0.0507</w:t>
            </w:r>
          </w:p>
        </w:tc>
        <w:tc>
          <w:tcPr>
            <w:tcW w:w="604" w:type="pct"/>
            <w:tcBorders>
              <w:top w:val="nil"/>
              <w:bottom w:val="nil"/>
            </w:tcBorders>
            <w:shd w:val="clear" w:color="auto" w:fill="auto"/>
          </w:tcPr>
          <w:p w14:paraId="1F982EF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332</w:t>
            </w:r>
          </w:p>
        </w:tc>
      </w:tr>
      <w:tr w:rsidR="00165B3E" w:rsidRPr="00165B3E" w14:paraId="549EF3E9" w14:textId="77777777" w:rsidTr="00A4193A">
        <w:tc>
          <w:tcPr>
            <w:tcW w:w="1090" w:type="pct"/>
            <w:vMerge/>
            <w:tcBorders>
              <w:top w:val="nil"/>
              <w:bottom w:val="single" w:sz="4" w:space="0" w:color="auto"/>
            </w:tcBorders>
            <w:vAlign w:val="center"/>
          </w:tcPr>
          <w:p w14:paraId="7ABD48F1"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4AA44FCB"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1C95FD8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-C#N</w:t>
            </w:r>
          </w:p>
        </w:tc>
        <w:tc>
          <w:tcPr>
            <w:tcW w:w="1333" w:type="pct"/>
            <w:tcBorders>
              <w:top w:val="nil"/>
              <w:bottom w:val="nil"/>
            </w:tcBorders>
            <w:shd w:val="clear" w:color="auto" w:fill="auto"/>
          </w:tcPr>
          <w:p w14:paraId="412C1BA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0.0257</w:t>
            </w:r>
          </w:p>
        </w:tc>
        <w:tc>
          <w:tcPr>
            <w:tcW w:w="604" w:type="pct"/>
            <w:tcBorders>
              <w:top w:val="nil"/>
              <w:bottom w:val="nil"/>
            </w:tcBorders>
            <w:shd w:val="clear" w:color="auto" w:fill="auto"/>
          </w:tcPr>
          <w:p w14:paraId="542CC56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901</w:t>
            </w:r>
          </w:p>
        </w:tc>
      </w:tr>
      <w:tr w:rsidR="00165B3E" w:rsidRPr="00165B3E" w14:paraId="728E7D4B" w14:textId="77777777" w:rsidTr="00A4193A">
        <w:tc>
          <w:tcPr>
            <w:tcW w:w="1090" w:type="pct"/>
            <w:vMerge/>
            <w:tcBorders>
              <w:top w:val="nil"/>
              <w:bottom w:val="single" w:sz="4" w:space="0" w:color="auto"/>
            </w:tcBorders>
            <w:vAlign w:val="center"/>
          </w:tcPr>
          <w:p w14:paraId="71002183"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single" w:sz="4" w:space="0" w:color="auto"/>
            </w:tcBorders>
            <w:vAlign w:val="center"/>
          </w:tcPr>
          <w:p w14:paraId="2D127FB3"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tcPr>
          <w:p w14:paraId="39B9B917"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-SCH3</w:t>
            </w:r>
          </w:p>
        </w:tc>
        <w:tc>
          <w:tcPr>
            <w:tcW w:w="1333" w:type="pct"/>
            <w:tcBorders>
              <w:top w:val="nil"/>
              <w:bottom w:val="single" w:sz="4" w:space="0" w:color="auto"/>
            </w:tcBorders>
            <w:shd w:val="clear" w:color="auto" w:fill="auto"/>
          </w:tcPr>
          <w:p w14:paraId="24FE70A3"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0.0153</w:t>
            </w:r>
          </w:p>
        </w:tc>
        <w:tc>
          <w:tcPr>
            <w:tcW w:w="604" w:type="pct"/>
            <w:tcBorders>
              <w:top w:val="nil"/>
              <w:bottom w:val="single" w:sz="4" w:space="0" w:color="auto"/>
            </w:tcBorders>
            <w:shd w:val="clear" w:color="auto" w:fill="auto"/>
          </w:tcPr>
          <w:p w14:paraId="5033E96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48</w:t>
            </w:r>
          </w:p>
        </w:tc>
      </w:tr>
      <w:tr w:rsidR="00165B3E" w:rsidRPr="00165B3E" w14:paraId="42797EB3" w14:textId="77777777" w:rsidTr="00A4193A">
        <w:tc>
          <w:tcPr>
            <w:tcW w:w="1090" w:type="pct"/>
            <w:vMerge w:val="restart"/>
            <w:tcBorders>
              <w:top w:val="single" w:sz="4" w:space="0" w:color="auto"/>
              <w:bottom w:val="single" w:sz="4" w:space="0" w:color="auto"/>
            </w:tcBorders>
            <w:vAlign w:val="center"/>
          </w:tcPr>
          <w:p w14:paraId="5F6994C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CYP3A4</w:t>
            </w:r>
          </w:p>
        </w:tc>
        <w:tc>
          <w:tcPr>
            <w:tcW w:w="931" w:type="pct"/>
            <w:vMerge w:val="restart"/>
            <w:tcBorders>
              <w:top w:val="single" w:sz="4" w:space="0" w:color="auto"/>
              <w:bottom w:val="nil"/>
            </w:tcBorders>
            <w:vAlign w:val="center"/>
          </w:tcPr>
          <w:p w14:paraId="707CFA0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bottom w:val="nil"/>
            </w:tcBorders>
            <w:shd w:val="clear" w:color="auto" w:fill="auto"/>
            <w:vAlign w:val="center"/>
          </w:tcPr>
          <w:p w14:paraId="059165D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-C(=O)O</w:t>
            </w:r>
          </w:p>
        </w:tc>
        <w:tc>
          <w:tcPr>
            <w:tcW w:w="1333" w:type="pct"/>
            <w:tcBorders>
              <w:top w:val="single" w:sz="4" w:space="0" w:color="auto"/>
              <w:bottom w:val="nil"/>
            </w:tcBorders>
            <w:shd w:val="clear" w:color="auto" w:fill="auto"/>
            <w:vAlign w:val="center"/>
          </w:tcPr>
          <w:p w14:paraId="35FCCE09"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-0.0885</w:t>
            </w:r>
          </w:p>
        </w:tc>
        <w:tc>
          <w:tcPr>
            <w:tcW w:w="604" w:type="pct"/>
            <w:tcBorders>
              <w:top w:val="single" w:sz="4" w:space="0" w:color="auto"/>
              <w:bottom w:val="nil"/>
            </w:tcBorders>
            <w:shd w:val="clear" w:color="auto" w:fill="auto"/>
            <w:vAlign w:val="center"/>
          </w:tcPr>
          <w:p w14:paraId="3E78FC7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1512</w:t>
            </w:r>
          </w:p>
        </w:tc>
      </w:tr>
      <w:tr w:rsidR="00165B3E" w:rsidRPr="00165B3E" w14:paraId="505468B3" w14:textId="77777777" w:rsidTr="00A4193A">
        <w:tc>
          <w:tcPr>
            <w:tcW w:w="1090" w:type="pct"/>
            <w:vMerge/>
            <w:tcBorders>
              <w:top w:val="nil"/>
              <w:bottom w:val="single" w:sz="4" w:space="0" w:color="auto"/>
            </w:tcBorders>
            <w:vAlign w:val="center"/>
          </w:tcPr>
          <w:p w14:paraId="49FE7856"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425B56E1"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4520D53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-SO3H</w:t>
            </w:r>
          </w:p>
        </w:tc>
        <w:tc>
          <w:tcPr>
            <w:tcW w:w="1333" w:type="pct"/>
            <w:tcBorders>
              <w:top w:val="nil"/>
              <w:bottom w:val="nil"/>
            </w:tcBorders>
            <w:shd w:val="clear" w:color="auto" w:fill="auto"/>
            <w:vAlign w:val="center"/>
          </w:tcPr>
          <w:p w14:paraId="179FC8B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-0.0574</w:t>
            </w:r>
          </w:p>
        </w:tc>
        <w:tc>
          <w:tcPr>
            <w:tcW w:w="604" w:type="pct"/>
            <w:tcBorders>
              <w:top w:val="nil"/>
              <w:bottom w:val="nil"/>
            </w:tcBorders>
            <w:shd w:val="clear" w:color="auto" w:fill="auto"/>
            <w:vAlign w:val="center"/>
          </w:tcPr>
          <w:p w14:paraId="67E4D1E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218</w:t>
            </w:r>
          </w:p>
        </w:tc>
      </w:tr>
      <w:tr w:rsidR="00165B3E" w:rsidRPr="00165B3E" w14:paraId="7A275777" w14:textId="77777777" w:rsidTr="00A4193A">
        <w:tc>
          <w:tcPr>
            <w:tcW w:w="1090" w:type="pct"/>
            <w:vMerge/>
            <w:tcBorders>
              <w:top w:val="nil"/>
              <w:bottom w:val="single" w:sz="4" w:space="0" w:color="auto"/>
            </w:tcBorders>
            <w:vAlign w:val="center"/>
          </w:tcPr>
          <w:p w14:paraId="51416B33"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55BA6B01"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6BA7D94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-SO2NH2</w:t>
            </w:r>
          </w:p>
        </w:tc>
        <w:tc>
          <w:tcPr>
            <w:tcW w:w="1333" w:type="pct"/>
            <w:tcBorders>
              <w:top w:val="nil"/>
              <w:bottom w:val="nil"/>
            </w:tcBorders>
            <w:shd w:val="clear" w:color="auto" w:fill="auto"/>
            <w:vAlign w:val="center"/>
          </w:tcPr>
          <w:p w14:paraId="214789C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-0.0556</w:t>
            </w:r>
          </w:p>
        </w:tc>
        <w:tc>
          <w:tcPr>
            <w:tcW w:w="604" w:type="pct"/>
            <w:tcBorders>
              <w:top w:val="nil"/>
              <w:bottom w:val="nil"/>
            </w:tcBorders>
            <w:shd w:val="clear" w:color="auto" w:fill="auto"/>
            <w:vAlign w:val="center"/>
          </w:tcPr>
          <w:p w14:paraId="507D836A"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85</w:t>
            </w:r>
          </w:p>
        </w:tc>
      </w:tr>
      <w:tr w:rsidR="00165B3E" w:rsidRPr="00165B3E" w14:paraId="3EB59BF4" w14:textId="77777777" w:rsidTr="00A4193A">
        <w:tc>
          <w:tcPr>
            <w:tcW w:w="1090" w:type="pct"/>
            <w:vMerge/>
            <w:tcBorders>
              <w:top w:val="nil"/>
              <w:bottom w:val="single" w:sz="4" w:space="0" w:color="auto"/>
            </w:tcBorders>
            <w:vAlign w:val="center"/>
          </w:tcPr>
          <w:p w14:paraId="525367E4"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64C572D0"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vAlign w:val="center"/>
          </w:tcPr>
          <w:p w14:paraId="05D27F5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-NC(=O)CH3</w:t>
            </w:r>
          </w:p>
        </w:tc>
        <w:tc>
          <w:tcPr>
            <w:tcW w:w="1333" w:type="pct"/>
            <w:tcBorders>
              <w:top w:val="nil"/>
              <w:bottom w:val="nil"/>
            </w:tcBorders>
            <w:shd w:val="clear" w:color="auto" w:fill="auto"/>
            <w:vAlign w:val="center"/>
          </w:tcPr>
          <w:p w14:paraId="776CD88A"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-0.0443</w:t>
            </w:r>
          </w:p>
        </w:tc>
        <w:tc>
          <w:tcPr>
            <w:tcW w:w="604" w:type="pct"/>
            <w:tcBorders>
              <w:top w:val="nil"/>
              <w:bottom w:val="nil"/>
            </w:tcBorders>
            <w:shd w:val="clear" w:color="auto" w:fill="auto"/>
            <w:vAlign w:val="center"/>
          </w:tcPr>
          <w:p w14:paraId="25BC2A7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199</w:t>
            </w:r>
          </w:p>
        </w:tc>
      </w:tr>
      <w:tr w:rsidR="00165B3E" w:rsidRPr="00165B3E" w14:paraId="09BB83B2" w14:textId="77777777" w:rsidTr="00A4193A">
        <w:tc>
          <w:tcPr>
            <w:tcW w:w="1090" w:type="pct"/>
            <w:vMerge/>
            <w:tcBorders>
              <w:top w:val="nil"/>
              <w:bottom w:val="single" w:sz="4" w:space="0" w:color="auto"/>
            </w:tcBorders>
            <w:vAlign w:val="center"/>
          </w:tcPr>
          <w:p w14:paraId="582CA420"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single" w:sz="4" w:space="0" w:color="auto"/>
            </w:tcBorders>
            <w:vAlign w:val="center"/>
          </w:tcPr>
          <w:p w14:paraId="43A13A37"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vAlign w:val="center"/>
          </w:tcPr>
          <w:p w14:paraId="1B431A9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=N-O</w:t>
            </w:r>
          </w:p>
        </w:tc>
        <w:tc>
          <w:tcPr>
            <w:tcW w:w="1333" w:type="pct"/>
            <w:tcBorders>
              <w:top w:val="nil"/>
              <w:bottom w:val="single" w:sz="4" w:space="0" w:color="auto"/>
            </w:tcBorders>
            <w:shd w:val="clear" w:color="auto" w:fill="auto"/>
            <w:vAlign w:val="center"/>
          </w:tcPr>
          <w:p w14:paraId="7860A93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-0.0263</w:t>
            </w:r>
          </w:p>
        </w:tc>
        <w:tc>
          <w:tcPr>
            <w:tcW w:w="604" w:type="pct"/>
            <w:tcBorders>
              <w:top w:val="nil"/>
              <w:bottom w:val="single" w:sz="4" w:space="0" w:color="auto"/>
            </w:tcBorders>
            <w:shd w:val="clear" w:color="auto" w:fill="auto"/>
            <w:vAlign w:val="center"/>
          </w:tcPr>
          <w:p w14:paraId="2F4874F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62</w:t>
            </w:r>
          </w:p>
        </w:tc>
      </w:tr>
      <w:tr w:rsidR="00165B3E" w:rsidRPr="00165B3E" w14:paraId="546F1C38" w14:textId="77777777" w:rsidTr="00A4193A">
        <w:tc>
          <w:tcPr>
            <w:tcW w:w="1090" w:type="pct"/>
            <w:vMerge/>
            <w:tcBorders>
              <w:top w:val="nil"/>
              <w:bottom w:val="single" w:sz="4" w:space="0" w:color="auto"/>
            </w:tcBorders>
            <w:vAlign w:val="center"/>
          </w:tcPr>
          <w:p w14:paraId="79B7E8FA"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restart"/>
            <w:tcBorders>
              <w:top w:val="single" w:sz="4" w:space="0" w:color="auto"/>
              <w:bottom w:val="nil"/>
            </w:tcBorders>
            <w:vAlign w:val="center"/>
          </w:tcPr>
          <w:p w14:paraId="1F71AA3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bottom w:val="nil"/>
            </w:tcBorders>
            <w:shd w:val="clear" w:color="auto" w:fill="auto"/>
          </w:tcPr>
          <w:p w14:paraId="669AFEE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-C#CH</w:t>
            </w:r>
          </w:p>
        </w:tc>
        <w:tc>
          <w:tcPr>
            <w:tcW w:w="1333" w:type="pct"/>
            <w:tcBorders>
              <w:top w:val="single" w:sz="4" w:space="0" w:color="auto"/>
              <w:bottom w:val="nil"/>
            </w:tcBorders>
            <w:shd w:val="clear" w:color="auto" w:fill="auto"/>
          </w:tcPr>
          <w:p w14:paraId="6330D8D9"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0.094</w:t>
            </w:r>
          </w:p>
        </w:tc>
        <w:tc>
          <w:tcPr>
            <w:tcW w:w="604" w:type="pct"/>
            <w:tcBorders>
              <w:top w:val="single" w:sz="4" w:space="0" w:color="auto"/>
              <w:bottom w:val="nil"/>
            </w:tcBorders>
            <w:shd w:val="clear" w:color="auto" w:fill="auto"/>
          </w:tcPr>
          <w:p w14:paraId="63FBF83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40</w:t>
            </w:r>
          </w:p>
        </w:tc>
      </w:tr>
      <w:tr w:rsidR="00165B3E" w:rsidRPr="00165B3E" w14:paraId="024C3AD0" w14:textId="77777777" w:rsidTr="00A4193A">
        <w:tc>
          <w:tcPr>
            <w:tcW w:w="1090" w:type="pct"/>
            <w:vMerge/>
            <w:tcBorders>
              <w:top w:val="nil"/>
              <w:bottom w:val="single" w:sz="4" w:space="0" w:color="auto"/>
            </w:tcBorders>
            <w:vAlign w:val="center"/>
          </w:tcPr>
          <w:p w14:paraId="459A64F0"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4F1F27CC"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7946AA6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-N=O</w:t>
            </w:r>
          </w:p>
        </w:tc>
        <w:tc>
          <w:tcPr>
            <w:tcW w:w="1333" w:type="pct"/>
            <w:tcBorders>
              <w:top w:val="nil"/>
              <w:bottom w:val="nil"/>
            </w:tcBorders>
            <w:shd w:val="clear" w:color="auto" w:fill="auto"/>
          </w:tcPr>
          <w:p w14:paraId="2705185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0.086</w:t>
            </w:r>
          </w:p>
        </w:tc>
        <w:tc>
          <w:tcPr>
            <w:tcW w:w="604" w:type="pct"/>
            <w:tcBorders>
              <w:top w:val="nil"/>
              <w:bottom w:val="nil"/>
            </w:tcBorders>
            <w:shd w:val="clear" w:color="auto" w:fill="auto"/>
          </w:tcPr>
          <w:p w14:paraId="0983046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14</w:t>
            </w:r>
          </w:p>
        </w:tc>
      </w:tr>
      <w:tr w:rsidR="00165B3E" w:rsidRPr="00165B3E" w14:paraId="12C964E7" w14:textId="77777777" w:rsidTr="00A4193A">
        <w:tc>
          <w:tcPr>
            <w:tcW w:w="1090" w:type="pct"/>
            <w:vMerge/>
            <w:tcBorders>
              <w:top w:val="nil"/>
              <w:bottom w:val="single" w:sz="4" w:space="0" w:color="auto"/>
            </w:tcBorders>
            <w:vAlign w:val="center"/>
          </w:tcPr>
          <w:p w14:paraId="4178DFCE"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552EBC0D"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7CF123D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w:t>
            </w:r>
          </w:p>
        </w:tc>
        <w:tc>
          <w:tcPr>
            <w:tcW w:w="1333" w:type="pct"/>
            <w:tcBorders>
              <w:top w:val="nil"/>
              <w:bottom w:val="nil"/>
            </w:tcBorders>
            <w:shd w:val="clear" w:color="auto" w:fill="auto"/>
          </w:tcPr>
          <w:p w14:paraId="49FA2A7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0.0547</w:t>
            </w:r>
          </w:p>
        </w:tc>
        <w:tc>
          <w:tcPr>
            <w:tcW w:w="604" w:type="pct"/>
            <w:tcBorders>
              <w:top w:val="nil"/>
              <w:bottom w:val="nil"/>
            </w:tcBorders>
            <w:shd w:val="clear" w:color="auto" w:fill="auto"/>
          </w:tcPr>
          <w:p w14:paraId="1D3B9B8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473</w:t>
            </w:r>
          </w:p>
        </w:tc>
      </w:tr>
      <w:tr w:rsidR="00165B3E" w:rsidRPr="00165B3E" w14:paraId="52521BB3" w14:textId="77777777" w:rsidTr="00A4193A">
        <w:tc>
          <w:tcPr>
            <w:tcW w:w="1090" w:type="pct"/>
            <w:vMerge/>
            <w:tcBorders>
              <w:top w:val="nil"/>
              <w:bottom w:val="single" w:sz="4" w:space="0" w:color="auto"/>
            </w:tcBorders>
            <w:vAlign w:val="center"/>
          </w:tcPr>
          <w:p w14:paraId="5330BEDE"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nil"/>
            </w:tcBorders>
            <w:vAlign w:val="center"/>
          </w:tcPr>
          <w:p w14:paraId="10173965"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nil"/>
            </w:tcBorders>
            <w:shd w:val="clear" w:color="auto" w:fill="auto"/>
          </w:tcPr>
          <w:p w14:paraId="66019D0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-OEt</w:t>
            </w:r>
          </w:p>
        </w:tc>
        <w:tc>
          <w:tcPr>
            <w:tcW w:w="1333" w:type="pct"/>
            <w:tcBorders>
              <w:top w:val="nil"/>
              <w:bottom w:val="nil"/>
            </w:tcBorders>
            <w:shd w:val="clear" w:color="auto" w:fill="auto"/>
          </w:tcPr>
          <w:p w14:paraId="66F0E383"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0.0533</w:t>
            </w:r>
          </w:p>
        </w:tc>
        <w:tc>
          <w:tcPr>
            <w:tcW w:w="604" w:type="pct"/>
            <w:tcBorders>
              <w:top w:val="nil"/>
              <w:bottom w:val="nil"/>
            </w:tcBorders>
            <w:shd w:val="clear" w:color="auto" w:fill="auto"/>
          </w:tcPr>
          <w:p w14:paraId="4255029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671</w:t>
            </w:r>
          </w:p>
        </w:tc>
      </w:tr>
      <w:tr w:rsidR="00165B3E" w:rsidRPr="00165B3E" w14:paraId="2BF1E9E5" w14:textId="77777777" w:rsidTr="00A4193A">
        <w:tc>
          <w:tcPr>
            <w:tcW w:w="1090" w:type="pct"/>
            <w:vMerge/>
            <w:tcBorders>
              <w:top w:val="nil"/>
              <w:bottom w:val="single" w:sz="4" w:space="0" w:color="auto"/>
            </w:tcBorders>
            <w:vAlign w:val="center"/>
          </w:tcPr>
          <w:p w14:paraId="32FD73A0"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top w:val="nil"/>
              <w:bottom w:val="single" w:sz="4" w:space="0" w:color="auto"/>
            </w:tcBorders>
            <w:vAlign w:val="center"/>
          </w:tcPr>
          <w:p w14:paraId="4049938C"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tcPr>
          <w:p w14:paraId="61AE343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-cPropyl</w:t>
            </w:r>
          </w:p>
        </w:tc>
        <w:tc>
          <w:tcPr>
            <w:tcW w:w="1333" w:type="pct"/>
            <w:tcBorders>
              <w:top w:val="nil"/>
              <w:bottom w:val="single" w:sz="4" w:space="0" w:color="auto"/>
            </w:tcBorders>
            <w:shd w:val="clear" w:color="auto" w:fill="auto"/>
          </w:tcPr>
          <w:p w14:paraId="7315A0A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0.0505</w:t>
            </w:r>
          </w:p>
        </w:tc>
        <w:tc>
          <w:tcPr>
            <w:tcW w:w="604" w:type="pct"/>
            <w:tcBorders>
              <w:top w:val="nil"/>
              <w:bottom w:val="single" w:sz="4" w:space="0" w:color="auto"/>
            </w:tcBorders>
            <w:shd w:val="clear" w:color="auto" w:fill="auto"/>
          </w:tcPr>
          <w:p w14:paraId="1FC0365A"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144</w:t>
            </w:r>
          </w:p>
        </w:tc>
      </w:tr>
      <w:tr w:rsidR="00165B3E" w:rsidRPr="00165B3E" w14:paraId="70605DC8" w14:textId="77777777" w:rsidTr="00A4193A">
        <w:tc>
          <w:tcPr>
            <w:tcW w:w="1090" w:type="pct"/>
            <w:vMerge w:val="restart"/>
            <w:tcBorders>
              <w:top w:val="single" w:sz="4" w:space="0" w:color="auto"/>
            </w:tcBorders>
            <w:vAlign w:val="center"/>
          </w:tcPr>
          <w:p w14:paraId="7AA6CFC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CYP2C19</w:t>
            </w:r>
          </w:p>
        </w:tc>
        <w:tc>
          <w:tcPr>
            <w:tcW w:w="931" w:type="pct"/>
            <w:vMerge w:val="restart"/>
            <w:tcBorders>
              <w:top w:val="single" w:sz="4" w:space="0" w:color="auto"/>
            </w:tcBorders>
            <w:vAlign w:val="center"/>
          </w:tcPr>
          <w:p w14:paraId="6C7EF4F7"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tcBorders>
            <w:shd w:val="clear" w:color="auto" w:fill="auto"/>
            <w:vAlign w:val="center"/>
          </w:tcPr>
          <w:p w14:paraId="5D888D8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-C(=O)O</w:t>
            </w:r>
          </w:p>
        </w:tc>
        <w:tc>
          <w:tcPr>
            <w:tcW w:w="1333" w:type="pct"/>
            <w:tcBorders>
              <w:top w:val="single" w:sz="4" w:space="0" w:color="auto"/>
            </w:tcBorders>
            <w:shd w:val="clear" w:color="auto" w:fill="auto"/>
            <w:vAlign w:val="center"/>
          </w:tcPr>
          <w:p w14:paraId="5AAB7B1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-0.1913</w:t>
            </w:r>
          </w:p>
        </w:tc>
        <w:tc>
          <w:tcPr>
            <w:tcW w:w="604" w:type="pct"/>
            <w:tcBorders>
              <w:top w:val="single" w:sz="4" w:space="0" w:color="auto"/>
            </w:tcBorders>
            <w:shd w:val="clear" w:color="auto" w:fill="auto"/>
            <w:vAlign w:val="center"/>
          </w:tcPr>
          <w:p w14:paraId="7F9E20E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1378</w:t>
            </w:r>
          </w:p>
        </w:tc>
      </w:tr>
      <w:tr w:rsidR="00165B3E" w:rsidRPr="00165B3E" w14:paraId="783E151A" w14:textId="77777777" w:rsidTr="00A4193A">
        <w:tc>
          <w:tcPr>
            <w:tcW w:w="1090" w:type="pct"/>
            <w:vMerge/>
            <w:vAlign w:val="center"/>
          </w:tcPr>
          <w:p w14:paraId="3BFAC036"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1DACA984"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shd w:val="clear" w:color="auto" w:fill="auto"/>
            <w:vAlign w:val="center"/>
          </w:tcPr>
          <w:p w14:paraId="03EFF4E3"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-SO2NH2</w:t>
            </w:r>
          </w:p>
        </w:tc>
        <w:tc>
          <w:tcPr>
            <w:tcW w:w="1333" w:type="pct"/>
            <w:shd w:val="clear" w:color="auto" w:fill="auto"/>
            <w:vAlign w:val="center"/>
          </w:tcPr>
          <w:p w14:paraId="27926A54"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-0.1826</w:t>
            </w:r>
          </w:p>
        </w:tc>
        <w:tc>
          <w:tcPr>
            <w:tcW w:w="604" w:type="pct"/>
            <w:shd w:val="clear" w:color="auto" w:fill="auto"/>
            <w:vAlign w:val="center"/>
          </w:tcPr>
          <w:p w14:paraId="3705E56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83</w:t>
            </w:r>
          </w:p>
        </w:tc>
      </w:tr>
      <w:tr w:rsidR="00165B3E" w:rsidRPr="00165B3E" w14:paraId="223A5130" w14:textId="77777777" w:rsidTr="00A4193A">
        <w:tc>
          <w:tcPr>
            <w:tcW w:w="1090" w:type="pct"/>
            <w:vMerge/>
            <w:vAlign w:val="center"/>
          </w:tcPr>
          <w:p w14:paraId="00BC763E"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5910DC4C"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shd w:val="clear" w:color="auto" w:fill="auto"/>
            <w:vAlign w:val="center"/>
          </w:tcPr>
          <w:p w14:paraId="76E03D27"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-NC(=O)CH3</w:t>
            </w:r>
          </w:p>
        </w:tc>
        <w:tc>
          <w:tcPr>
            <w:tcW w:w="1333" w:type="pct"/>
            <w:shd w:val="clear" w:color="auto" w:fill="auto"/>
            <w:vAlign w:val="center"/>
          </w:tcPr>
          <w:p w14:paraId="1396FBE7"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-0.166</w:t>
            </w:r>
          </w:p>
        </w:tc>
        <w:tc>
          <w:tcPr>
            <w:tcW w:w="604" w:type="pct"/>
            <w:shd w:val="clear" w:color="auto" w:fill="auto"/>
            <w:vAlign w:val="center"/>
          </w:tcPr>
          <w:p w14:paraId="224A94C7"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174</w:t>
            </w:r>
          </w:p>
        </w:tc>
      </w:tr>
      <w:tr w:rsidR="00165B3E" w:rsidRPr="00165B3E" w14:paraId="47D39BC6" w14:textId="77777777" w:rsidTr="00A4193A">
        <w:tc>
          <w:tcPr>
            <w:tcW w:w="1090" w:type="pct"/>
            <w:vMerge/>
            <w:vAlign w:val="center"/>
          </w:tcPr>
          <w:p w14:paraId="32496F70"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4644DCBA"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bottom w:val="nil"/>
            </w:tcBorders>
            <w:shd w:val="clear" w:color="auto" w:fill="auto"/>
            <w:vAlign w:val="center"/>
          </w:tcPr>
          <w:p w14:paraId="5AD49885"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-NHSO2CH3</w:t>
            </w:r>
          </w:p>
        </w:tc>
        <w:tc>
          <w:tcPr>
            <w:tcW w:w="1333" w:type="pct"/>
            <w:tcBorders>
              <w:bottom w:val="nil"/>
            </w:tcBorders>
            <w:shd w:val="clear" w:color="auto" w:fill="auto"/>
            <w:vAlign w:val="center"/>
          </w:tcPr>
          <w:p w14:paraId="28EC151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-0.1314</w:t>
            </w:r>
          </w:p>
        </w:tc>
        <w:tc>
          <w:tcPr>
            <w:tcW w:w="604" w:type="pct"/>
            <w:tcBorders>
              <w:bottom w:val="nil"/>
            </w:tcBorders>
            <w:shd w:val="clear" w:color="auto" w:fill="auto"/>
            <w:vAlign w:val="center"/>
          </w:tcPr>
          <w:p w14:paraId="03F0CC2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70</w:t>
            </w:r>
          </w:p>
        </w:tc>
      </w:tr>
      <w:tr w:rsidR="00165B3E" w:rsidRPr="00165B3E" w14:paraId="3DBF0F2D" w14:textId="77777777" w:rsidTr="00A4193A">
        <w:tc>
          <w:tcPr>
            <w:tcW w:w="1090" w:type="pct"/>
            <w:vMerge/>
            <w:vAlign w:val="center"/>
          </w:tcPr>
          <w:p w14:paraId="1C0BE4F5"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0F5B3F4F"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top w:val="nil"/>
              <w:bottom w:val="single" w:sz="4" w:space="0" w:color="auto"/>
            </w:tcBorders>
            <w:shd w:val="clear" w:color="auto" w:fill="auto"/>
            <w:vAlign w:val="center"/>
          </w:tcPr>
          <w:p w14:paraId="3A9864E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-SO3H</w:t>
            </w:r>
          </w:p>
        </w:tc>
        <w:tc>
          <w:tcPr>
            <w:tcW w:w="1333" w:type="pct"/>
            <w:tcBorders>
              <w:top w:val="nil"/>
              <w:bottom w:val="single" w:sz="4" w:space="0" w:color="auto"/>
            </w:tcBorders>
            <w:shd w:val="clear" w:color="auto" w:fill="auto"/>
            <w:vAlign w:val="center"/>
          </w:tcPr>
          <w:p w14:paraId="0364F74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-0.107</w:t>
            </w:r>
          </w:p>
        </w:tc>
        <w:tc>
          <w:tcPr>
            <w:tcW w:w="604" w:type="pct"/>
            <w:tcBorders>
              <w:top w:val="nil"/>
              <w:bottom w:val="single" w:sz="4" w:space="0" w:color="auto"/>
            </w:tcBorders>
            <w:shd w:val="clear" w:color="auto" w:fill="auto"/>
            <w:vAlign w:val="center"/>
          </w:tcPr>
          <w:p w14:paraId="536DFE3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202</w:t>
            </w:r>
          </w:p>
        </w:tc>
      </w:tr>
      <w:tr w:rsidR="00165B3E" w:rsidRPr="00165B3E" w14:paraId="7AA13F17" w14:textId="77777777" w:rsidTr="00A4193A">
        <w:tc>
          <w:tcPr>
            <w:tcW w:w="1090" w:type="pct"/>
            <w:vMerge/>
            <w:vAlign w:val="center"/>
          </w:tcPr>
          <w:p w14:paraId="65B600D8"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restart"/>
            <w:vAlign w:val="center"/>
          </w:tcPr>
          <w:p w14:paraId="124B53F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w:t>
            </w:r>
          </w:p>
        </w:tc>
        <w:tc>
          <w:tcPr>
            <w:tcW w:w="1041" w:type="pct"/>
            <w:tcBorders>
              <w:top w:val="single" w:sz="4" w:space="0" w:color="auto"/>
            </w:tcBorders>
            <w:shd w:val="clear" w:color="auto" w:fill="auto"/>
          </w:tcPr>
          <w:p w14:paraId="6EE0B0A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-OEt</w:t>
            </w:r>
          </w:p>
        </w:tc>
        <w:tc>
          <w:tcPr>
            <w:tcW w:w="1333" w:type="pct"/>
            <w:tcBorders>
              <w:top w:val="single" w:sz="4" w:space="0" w:color="auto"/>
            </w:tcBorders>
            <w:shd w:val="clear" w:color="auto" w:fill="auto"/>
          </w:tcPr>
          <w:p w14:paraId="3CE5B78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0.0687</w:t>
            </w:r>
          </w:p>
        </w:tc>
        <w:tc>
          <w:tcPr>
            <w:tcW w:w="604" w:type="pct"/>
            <w:tcBorders>
              <w:top w:val="single" w:sz="4" w:space="0" w:color="auto"/>
            </w:tcBorders>
            <w:shd w:val="clear" w:color="auto" w:fill="auto"/>
          </w:tcPr>
          <w:p w14:paraId="53BFA81D"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686</w:t>
            </w:r>
          </w:p>
        </w:tc>
      </w:tr>
      <w:tr w:rsidR="00165B3E" w:rsidRPr="00165B3E" w14:paraId="499BDCB8" w14:textId="77777777" w:rsidTr="00A4193A">
        <w:tc>
          <w:tcPr>
            <w:tcW w:w="1090" w:type="pct"/>
            <w:vMerge/>
            <w:vAlign w:val="center"/>
          </w:tcPr>
          <w:p w14:paraId="16FE5E67"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37785170"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shd w:val="clear" w:color="auto" w:fill="auto"/>
          </w:tcPr>
          <w:p w14:paraId="1DD8FC1F"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-SCH3</w:t>
            </w:r>
          </w:p>
        </w:tc>
        <w:tc>
          <w:tcPr>
            <w:tcW w:w="1333" w:type="pct"/>
            <w:shd w:val="clear" w:color="auto" w:fill="auto"/>
          </w:tcPr>
          <w:p w14:paraId="284D0136"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0.0586</w:t>
            </w:r>
          </w:p>
        </w:tc>
        <w:tc>
          <w:tcPr>
            <w:tcW w:w="604" w:type="pct"/>
            <w:shd w:val="clear" w:color="auto" w:fill="auto"/>
          </w:tcPr>
          <w:p w14:paraId="2D34473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126</w:t>
            </w:r>
          </w:p>
        </w:tc>
      </w:tr>
      <w:tr w:rsidR="00165B3E" w:rsidRPr="00165B3E" w14:paraId="2B92EC8F" w14:textId="77777777" w:rsidTr="00A4193A">
        <w:tc>
          <w:tcPr>
            <w:tcW w:w="1090" w:type="pct"/>
            <w:vMerge/>
            <w:vAlign w:val="center"/>
          </w:tcPr>
          <w:p w14:paraId="7B6F6857"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7C02C837"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shd w:val="clear" w:color="auto" w:fill="auto"/>
          </w:tcPr>
          <w:p w14:paraId="11C7D481"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-CF3</w:t>
            </w:r>
          </w:p>
        </w:tc>
        <w:tc>
          <w:tcPr>
            <w:tcW w:w="1333" w:type="pct"/>
            <w:shd w:val="clear" w:color="auto" w:fill="auto"/>
          </w:tcPr>
          <w:p w14:paraId="3A300958"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0.0523</w:t>
            </w:r>
          </w:p>
        </w:tc>
        <w:tc>
          <w:tcPr>
            <w:tcW w:w="604" w:type="pct"/>
            <w:shd w:val="clear" w:color="auto" w:fill="auto"/>
          </w:tcPr>
          <w:p w14:paraId="5FE33C73"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667</w:t>
            </w:r>
          </w:p>
        </w:tc>
      </w:tr>
      <w:tr w:rsidR="00165B3E" w:rsidRPr="00165B3E" w14:paraId="1567073B" w14:textId="77777777" w:rsidTr="00A4193A">
        <w:tc>
          <w:tcPr>
            <w:tcW w:w="1090" w:type="pct"/>
            <w:vMerge/>
            <w:vAlign w:val="center"/>
          </w:tcPr>
          <w:p w14:paraId="3E89E930"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vAlign w:val="center"/>
          </w:tcPr>
          <w:p w14:paraId="4BC3BBF7"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shd w:val="clear" w:color="auto" w:fill="auto"/>
          </w:tcPr>
          <w:p w14:paraId="2F0ED14B"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-tBu</w:t>
            </w:r>
          </w:p>
        </w:tc>
        <w:tc>
          <w:tcPr>
            <w:tcW w:w="1333" w:type="pct"/>
            <w:shd w:val="clear" w:color="auto" w:fill="auto"/>
          </w:tcPr>
          <w:p w14:paraId="667FE690"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0.0448</w:t>
            </w:r>
          </w:p>
        </w:tc>
        <w:tc>
          <w:tcPr>
            <w:tcW w:w="604" w:type="pct"/>
            <w:shd w:val="clear" w:color="auto" w:fill="auto"/>
          </w:tcPr>
          <w:p w14:paraId="53BD049E"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260</w:t>
            </w:r>
          </w:p>
        </w:tc>
      </w:tr>
      <w:tr w:rsidR="00165B3E" w:rsidRPr="00165B3E" w14:paraId="7EAC3A10" w14:textId="77777777" w:rsidTr="00AC68E4">
        <w:tc>
          <w:tcPr>
            <w:tcW w:w="1090" w:type="pct"/>
            <w:vMerge/>
            <w:tcBorders>
              <w:bottom w:val="single" w:sz="12" w:space="0" w:color="auto"/>
            </w:tcBorders>
            <w:vAlign w:val="center"/>
          </w:tcPr>
          <w:p w14:paraId="2C8D1024" w14:textId="77777777" w:rsidR="001C1004" w:rsidRPr="00165B3E" w:rsidRDefault="001C1004" w:rsidP="00F56177">
            <w:pPr>
              <w:jc w:val="center"/>
              <w:rPr>
                <w:rFonts w:ascii="Bell MT" w:eastAsia="宋体" w:hAnsi="Bell MT" w:cs="Times New Roman"/>
                <w:color w:val="000000" w:themeColor="text1"/>
                <w:sz w:val="24"/>
                <w:szCs w:val="24"/>
              </w:rPr>
            </w:pPr>
          </w:p>
        </w:tc>
        <w:tc>
          <w:tcPr>
            <w:tcW w:w="931" w:type="pct"/>
            <w:vMerge/>
            <w:tcBorders>
              <w:bottom w:val="single" w:sz="12" w:space="0" w:color="auto"/>
            </w:tcBorders>
            <w:vAlign w:val="center"/>
          </w:tcPr>
          <w:p w14:paraId="3AB10746" w14:textId="77777777" w:rsidR="001C1004" w:rsidRPr="00165B3E" w:rsidRDefault="001C1004" w:rsidP="00F56177">
            <w:pPr>
              <w:jc w:val="center"/>
              <w:rPr>
                <w:rFonts w:ascii="Bell MT" w:eastAsia="宋体" w:hAnsi="Bell MT" w:cs="Times New Roman"/>
                <w:color w:val="000000" w:themeColor="text1"/>
                <w:sz w:val="24"/>
                <w:szCs w:val="24"/>
              </w:rPr>
            </w:pPr>
          </w:p>
        </w:tc>
        <w:tc>
          <w:tcPr>
            <w:tcW w:w="1041" w:type="pct"/>
            <w:tcBorders>
              <w:bottom w:val="single" w:sz="12" w:space="0" w:color="auto"/>
            </w:tcBorders>
            <w:shd w:val="clear" w:color="auto" w:fill="auto"/>
          </w:tcPr>
          <w:p w14:paraId="3470EC3C"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=S</w:t>
            </w:r>
          </w:p>
        </w:tc>
        <w:tc>
          <w:tcPr>
            <w:tcW w:w="1333" w:type="pct"/>
            <w:tcBorders>
              <w:bottom w:val="single" w:sz="12" w:space="0" w:color="auto"/>
            </w:tcBorders>
            <w:shd w:val="clear" w:color="auto" w:fill="auto"/>
          </w:tcPr>
          <w:p w14:paraId="6B239189"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0.0352</w:t>
            </w:r>
          </w:p>
        </w:tc>
        <w:tc>
          <w:tcPr>
            <w:tcW w:w="604" w:type="pct"/>
            <w:tcBorders>
              <w:bottom w:val="single" w:sz="12" w:space="0" w:color="auto"/>
            </w:tcBorders>
            <w:shd w:val="clear" w:color="auto" w:fill="auto"/>
          </w:tcPr>
          <w:p w14:paraId="4E932982" w14:textId="77777777" w:rsidR="001C1004" w:rsidRPr="00165B3E" w:rsidRDefault="001C1004" w:rsidP="00F56177">
            <w:pPr>
              <w:jc w:val="center"/>
              <w:rPr>
                <w:rFonts w:ascii="Bell MT" w:eastAsia="宋体" w:hAnsi="Bell MT" w:cs="Times New Roman"/>
                <w:color w:val="000000" w:themeColor="text1"/>
                <w:sz w:val="24"/>
                <w:szCs w:val="24"/>
              </w:rPr>
            </w:pPr>
            <w:r w:rsidRPr="00165B3E">
              <w:rPr>
                <w:rFonts w:ascii="Bell MT" w:eastAsia="等线" w:hAnsi="Bell MT" w:cs="Times New Roman"/>
                <w:color w:val="000000" w:themeColor="text1"/>
                <w:sz w:val="24"/>
                <w:szCs w:val="24"/>
              </w:rPr>
              <w:t>485</w:t>
            </w:r>
          </w:p>
        </w:tc>
      </w:tr>
    </w:tbl>
    <w:p w14:paraId="58E1A384" w14:textId="79A8D218" w:rsidR="003B411D" w:rsidRPr="00165B3E" w:rsidRDefault="00F56177" w:rsidP="00A93D71">
      <w:pPr>
        <w:rPr>
          <w:rFonts w:ascii="Bell MT" w:hAnsi="Bell MT"/>
          <w:color w:val="000000" w:themeColor="text1"/>
          <w:sz w:val="22"/>
          <w:szCs w:val="24"/>
        </w:rPr>
      </w:pPr>
      <w:r w:rsidRPr="00165B3E">
        <w:rPr>
          <w:rFonts w:ascii="Bell MT" w:hAnsi="Bell MT" w:hint="eastAsia"/>
          <w:color w:val="000000" w:themeColor="text1"/>
          <w:sz w:val="22"/>
          <w:szCs w:val="24"/>
          <w:vertAlign w:val="superscript"/>
        </w:rPr>
        <w:t>a</w:t>
      </w:r>
      <w:r w:rsidR="005B2A09" w:rsidRPr="00165B3E">
        <w:rPr>
          <w:rFonts w:ascii="Bell MT" w:hAnsi="Bell MT"/>
          <w:color w:val="000000" w:themeColor="text1"/>
          <w:sz w:val="22"/>
          <w:szCs w:val="24"/>
        </w:rPr>
        <w:t>The number of times the functional group occurs in the dataset.</w:t>
      </w:r>
    </w:p>
    <w:p w14:paraId="1522BEA7" w14:textId="77777777" w:rsidR="0052118E" w:rsidRPr="00165B3E" w:rsidRDefault="0052118E" w:rsidP="00A93D71">
      <w:pPr>
        <w:spacing w:beforeLines="50" w:before="156" w:afterLines="50" w:after="156" w:line="360" w:lineRule="auto"/>
        <w:rPr>
          <w:rFonts w:ascii="Bell MT" w:hAnsi="Bell MT"/>
          <w:color w:val="000000" w:themeColor="text1"/>
          <w:sz w:val="24"/>
          <w:szCs w:val="28"/>
        </w:rPr>
      </w:pPr>
      <w:r w:rsidRPr="00165B3E">
        <w:rPr>
          <w:rFonts w:ascii="Bell MT" w:hAnsi="Bell MT"/>
          <w:noProof/>
          <w:color w:val="000000" w:themeColor="text1"/>
        </w:rPr>
        <w:drawing>
          <wp:inline distT="0" distB="0" distL="0" distR="0" wp14:anchorId="14740026" wp14:editId="41366295">
            <wp:extent cx="5689600" cy="7038680"/>
            <wp:effectExtent l="0" t="0" r="6350" b="0"/>
            <wp:docPr id="982945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92136" cy="7041817"/>
                    </a:xfrm>
                    <a:prstGeom prst="rect">
                      <a:avLst/>
                    </a:prstGeom>
                    <a:noFill/>
                    <a:ln>
                      <a:noFill/>
                    </a:ln>
                  </pic:spPr>
                </pic:pic>
              </a:graphicData>
            </a:graphic>
          </wp:inline>
        </w:drawing>
      </w:r>
    </w:p>
    <w:p w14:paraId="1F046EFB" w14:textId="060F8DE9" w:rsidR="0052118E" w:rsidRPr="00165B3E" w:rsidRDefault="0052118E" w:rsidP="00A93D71">
      <w:pPr>
        <w:spacing w:beforeLines="50" w:before="156" w:afterLines="50" w:after="156" w:line="360" w:lineRule="auto"/>
        <w:rPr>
          <w:rFonts w:ascii="Bell MT" w:eastAsia="楷体" w:hAnsi="Bell MT" w:cs="Times New Roman"/>
          <w:color w:val="000000" w:themeColor="text1"/>
          <w:sz w:val="24"/>
          <w:szCs w:val="24"/>
        </w:rPr>
      </w:pPr>
      <w:r w:rsidRPr="00165B3E">
        <w:rPr>
          <w:rFonts w:ascii="Bell MT" w:eastAsia="宋体" w:hAnsi="Bell MT" w:cs="Times New Roman"/>
          <w:b/>
          <w:bCs/>
          <w:color w:val="000000" w:themeColor="text1"/>
          <w:sz w:val="24"/>
          <w:szCs w:val="24"/>
        </w:rPr>
        <w:t>Figure S1</w:t>
      </w:r>
      <w:r w:rsidRPr="00165B3E">
        <w:rPr>
          <w:rFonts w:ascii="Bell MT" w:eastAsia="楷体" w:hAnsi="Bell MT" w:cs="Times New Roman"/>
          <w:color w:val="000000" w:themeColor="text1"/>
          <w:sz w:val="24"/>
          <w:szCs w:val="24"/>
        </w:rPr>
        <w:t>. Visualization of the role of carboxyl groups and related functional reaction templates in four molecular optimization tasks.</w:t>
      </w:r>
    </w:p>
    <w:p w14:paraId="38CDBE6A" w14:textId="679E9846" w:rsidR="00794010" w:rsidRPr="00165B3E" w:rsidRDefault="00C974F8" w:rsidP="00F56177">
      <w:pPr>
        <w:spacing w:beforeLines="50" w:before="156" w:afterLines="50" w:after="156" w:line="360" w:lineRule="auto"/>
        <w:rPr>
          <w:rFonts w:ascii="Bell MT" w:hAnsi="Bell MT"/>
          <w:b/>
          <w:bCs/>
          <w:color w:val="000000" w:themeColor="text1"/>
          <w:sz w:val="24"/>
          <w:szCs w:val="28"/>
        </w:rPr>
      </w:pPr>
      <w:r w:rsidRPr="00165B3E">
        <w:rPr>
          <w:rFonts w:ascii="Bell MT" w:hAnsi="Bell MT"/>
          <w:b/>
          <w:bCs/>
          <w:color w:val="000000" w:themeColor="text1"/>
          <w:sz w:val="24"/>
          <w:szCs w:val="28"/>
        </w:rPr>
        <w:t>Introduction to SME Method</w:t>
      </w:r>
    </w:p>
    <w:p w14:paraId="15899C39" w14:textId="544A677F" w:rsidR="00E647D2" w:rsidRPr="00165B3E" w:rsidRDefault="00E647D2" w:rsidP="00F56177">
      <w:pPr>
        <w:widowControl/>
        <w:spacing w:beforeLines="50" w:before="156" w:afterLines="50" w:after="156" w:line="360" w:lineRule="auto"/>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lastRenderedPageBreak/>
        <w:t>SME</w:t>
      </w:r>
      <w:r w:rsidR="00EE54EB" w:rsidRPr="00165B3E">
        <w:rPr>
          <w:rFonts w:ascii="Bell MT" w:eastAsia="宋体" w:hAnsi="Bell MT" w:cs="Times New Roman"/>
          <w:color w:val="000000" w:themeColor="text1"/>
          <w:sz w:val="24"/>
          <w:szCs w:val="24"/>
        </w:rPr>
        <w:fldChar w:fldCharType="begin"/>
      </w:r>
      <w:r w:rsidR="00EE54EB" w:rsidRPr="00165B3E">
        <w:rPr>
          <w:rFonts w:ascii="Bell MT" w:eastAsia="宋体" w:hAnsi="Bell MT" w:cs="Times New Roman"/>
          <w:color w:val="000000" w:themeColor="text1"/>
          <w:sz w:val="24"/>
          <w:szCs w:val="24"/>
        </w:rPr>
        <w:instrText xml:space="preserve"> ADDIN EN.CITE &lt;EndNote&gt;&lt;Cite&gt;&lt;Author&gt;Wu&lt;/Author&gt;&lt;Year&gt;2023&lt;/Year&gt;&lt;RecNum&gt;71&lt;/RecNum&gt;&lt;DisplayText&gt;&lt;style face="superscript"&gt;1&lt;/style&gt;&lt;/DisplayText&gt;&lt;record&gt;&lt;rec-number&gt;71&lt;/rec-number&gt;&lt;foreign-keys&gt;&lt;key app="EN" db-id="zw5swpevbxpx5te95sgv9vdzar205r09pw0p" timestamp="1739154394"&gt;71&lt;/key&gt;&lt;/foreign-keys&gt;&lt;ref-type name="Journal Article"&gt;17&lt;/ref-type&gt;&lt;contributors&gt;&lt;authors&gt;&lt;author&gt;Wu, Zhenxing&lt;/author&gt;&lt;author&gt;Wang, Jike&lt;/author&gt;&lt;author&gt;Du, Hongyan&lt;/author&gt;&lt;author&gt;Jiang, Dejun&lt;/author&gt;&lt;author&gt;Kang, Yu&lt;/author&gt;&lt;author&gt;Li, Dan&lt;/author&gt;&lt;author&gt;Pan, Peichen&lt;/author&gt;&lt;author&gt;Deng, Yafeng&lt;/author&gt;&lt;author&gt;Cao, Dongsheng&lt;/author&gt;&lt;author&gt;Hsieh, Chang-Yu&lt;/author&gt;&lt;/authors&gt;&lt;/contributors&gt;&lt;titles&gt;&lt;title&gt;Chemistry-intuitive explanation of graph neural networks for molecular property prediction with substructure masking&lt;/title&gt;&lt;secondary-title&gt;Nature Communications&lt;/secondary-title&gt;&lt;/titles&gt;&lt;periodical&gt;&lt;full-title&gt;Nature Communications&lt;/full-title&gt;&lt;/periodical&gt;&lt;pages&gt;2585&lt;/pages&gt;&lt;volume&gt;14&lt;/volume&gt;&lt;number&gt;1&lt;/number&gt;&lt;dates&gt;&lt;year&gt;2023&lt;/year&gt;&lt;/dates&gt;&lt;isbn&gt;2041-1723&lt;/isbn&gt;&lt;urls&gt;&lt;/urls&gt;&lt;/record&gt;&lt;/Cite&gt;&lt;/EndNote&gt;</w:instrText>
      </w:r>
      <w:r w:rsidR="00EE54EB" w:rsidRPr="00165B3E">
        <w:rPr>
          <w:rFonts w:ascii="Bell MT" w:eastAsia="宋体" w:hAnsi="Bell MT" w:cs="Times New Roman"/>
          <w:color w:val="000000" w:themeColor="text1"/>
          <w:sz w:val="24"/>
          <w:szCs w:val="24"/>
        </w:rPr>
        <w:fldChar w:fldCharType="separate"/>
      </w:r>
      <w:r w:rsidR="00EE54EB" w:rsidRPr="00165B3E">
        <w:rPr>
          <w:rFonts w:ascii="Bell MT" w:eastAsia="宋体" w:hAnsi="Bell MT" w:cs="Times New Roman"/>
          <w:noProof/>
          <w:color w:val="000000" w:themeColor="text1"/>
          <w:sz w:val="24"/>
          <w:szCs w:val="24"/>
          <w:vertAlign w:val="superscript"/>
        </w:rPr>
        <w:t>1</w:t>
      </w:r>
      <w:r w:rsidR="00EE54EB" w:rsidRPr="00165B3E">
        <w:rPr>
          <w:rFonts w:ascii="Bell MT" w:eastAsia="宋体" w:hAnsi="Bell MT" w:cs="Times New Roman"/>
          <w:color w:val="000000" w:themeColor="text1"/>
          <w:sz w:val="24"/>
          <w:szCs w:val="24"/>
        </w:rPr>
        <w:fldChar w:fldCharType="end"/>
      </w:r>
      <w:r w:rsidRPr="00165B3E">
        <w:rPr>
          <w:rFonts w:ascii="Bell MT" w:eastAsia="宋体" w:hAnsi="Bell MT" w:cs="Times New Roman"/>
          <w:color w:val="000000" w:themeColor="text1"/>
          <w:sz w:val="24"/>
          <w:szCs w:val="24"/>
        </w:rPr>
        <w:t xml:space="preserve"> is a substructure masking-based explanation method that we previously introduced. It identifies key substructures within molecules and discerns their impact on model predictions, thereby helping to identify functional fragments that influence molecular properties. The implementation of SME begins with the construction of consensus models for property prediction. The construction of the consensus model is achieved by integrating RGCN</w:t>
      </w:r>
      <w:r w:rsidR="00E75010" w:rsidRPr="00165B3E">
        <w:rPr>
          <w:rFonts w:ascii="Bell MT" w:eastAsia="宋体" w:hAnsi="Bell MT" w:cs="Times New Roman"/>
          <w:color w:val="000000" w:themeColor="text1"/>
          <w:sz w:val="24"/>
          <w:szCs w:val="24"/>
        </w:rPr>
        <w:fldChar w:fldCharType="begin"/>
      </w:r>
      <w:r w:rsidR="00E75010" w:rsidRPr="00165B3E">
        <w:rPr>
          <w:rFonts w:ascii="Bell MT" w:eastAsia="宋体" w:hAnsi="Bell MT" w:cs="Times New Roman"/>
          <w:color w:val="000000" w:themeColor="text1"/>
          <w:sz w:val="24"/>
          <w:szCs w:val="24"/>
        </w:rPr>
        <w:instrText xml:space="preserve"> ADDIN EN.CITE &lt;EndNote&gt;&lt;Cite&gt;&lt;Author&gt;Schlichtkrull&lt;/Author&gt;&lt;Year&gt;2018&lt;/Year&gt;&lt;RecNum&gt;72&lt;/RecNum&gt;&lt;DisplayText&gt;&lt;style face="superscript"&gt;2&lt;/style&gt;&lt;/DisplayText&gt;&lt;record&gt;&lt;rec-number&gt;72&lt;/rec-number&gt;&lt;foreign-keys&gt;&lt;key app="EN" db-id="zw5swpevbxpx5te95sgv9vdzar205r09pw0p" timestamp="1739154431"&gt;72&lt;/key&gt;&lt;/foreign-keys&gt;&lt;ref-type name="Conference Proceedings"&gt;10&lt;/ref-type&gt;&lt;contributors&gt;&lt;authors&gt;&lt;author&gt;Schlichtkrull, Michael&lt;/author&gt;&lt;author&gt;Kipf, Thomas N&lt;/author&gt;&lt;author&gt;Bloem, Peter&lt;/author&gt;&lt;author&gt;Van Den Berg, Rianne&lt;/author&gt;&lt;author&gt;Titov, Ivan&lt;/author&gt;&lt;author&gt;Welling, Max&lt;/author&gt;&lt;/authors&gt;&lt;/contributors&gt;&lt;titles&gt;&lt;title&gt;Modeling relational data with graph convolutional networks&lt;/title&gt;&lt;secondary-title&gt;The semantic web: 15th international conference, ESWC 2018, Heraklion, Crete, Greece, June 3–7, 2018, proceedings 15&lt;/secondary-title&gt;&lt;/titles&gt;&lt;pages&gt;593-607&lt;/pages&gt;&lt;dates&gt;&lt;year&gt;2018&lt;/year&gt;&lt;/dates&gt;&lt;publisher&gt;Springer&lt;/publisher&gt;&lt;isbn&gt;3319934163&lt;/isbn&gt;&lt;urls&gt;&lt;/urls&gt;&lt;/record&gt;&lt;/Cite&gt;&lt;/EndNote&gt;</w:instrText>
      </w:r>
      <w:r w:rsidR="00E75010" w:rsidRPr="00165B3E">
        <w:rPr>
          <w:rFonts w:ascii="Bell MT" w:eastAsia="宋体" w:hAnsi="Bell MT" w:cs="Times New Roman"/>
          <w:color w:val="000000" w:themeColor="text1"/>
          <w:sz w:val="24"/>
          <w:szCs w:val="24"/>
        </w:rPr>
        <w:fldChar w:fldCharType="separate"/>
      </w:r>
      <w:r w:rsidR="00E75010" w:rsidRPr="00165B3E">
        <w:rPr>
          <w:rFonts w:ascii="Bell MT" w:eastAsia="宋体" w:hAnsi="Bell MT" w:cs="Times New Roman"/>
          <w:noProof/>
          <w:color w:val="000000" w:themeColor="text1"/>
          <w:sz w:val="24"/>
          <w:szCs w:val="24"/>
          <w:vertAlign w:val="superscript"/>
        </w:rPr>
        <w:t>2</w:t>
      </w:r>
      <w:r w:rsidR="00E75010" w:rsidRPr="00165B3E">
        <w:rPr>
          <w:rFonts w:ascii="Bell MT" w:eastAsia="宋体" w:hAnsi="Bell MT" w:cs="Times New Roman"/>
          <w:color w:val="000000" w:themeColor="text1"/>
          <w:sz w:val="24"/>
          <w:szCs w:val="24"/>
        </w:rPr>
        <w:fldChar w:fldCharType="end"/>
      </w:r>
      <w:r w:rsidRPr="00165B3E">
        <w:rPr>
          <w:rFonts w:ascii="Bell MT" w:eastAsia="宋体" w:hAnsi="Bell MT" w:cs="Times New Roman"/>
          <w:color w:val="000000" w:themeColor="text1"/>
          <w:sz w:val="24"/>
          <w:szCs w:val="24"/>
        </w:rPr>
        <w:t xml:space="preserve"> sub-models built based on different random seeds. The average value predicted by the sub-models will be used as the final output of the consensus model. RGCN is an extension of the standard graph convolutional neural network (GCN)</w:t>
      </w:r>
      <w:r w:rsidR="00AA3B65" w:rsidRPr="00165B3E">
        <w:rPr>
          <w:rFonts w:ascii="Bell MT" w:eastAsia="宋体" w:hAnsi="Bell MT" w:cs="Times New Roman"/>
          <w:color w:val="000000" w:themeColor="text1"/>
          <w:sz w:val="24"/>
          <w:szCs w:val="24"/>
        </w:rPr>
        <w:fldChar w:fldCharType="begin"/>
      </w:r>
      <w:r w:rsidR="00AA3B65" w:rsidRPr="00165B3E">
        <w:rPr>
          <w:rFonts w:ascii="Bell MT" w:eastAsia="宋体" w:hAnsi="Bell MT" w:cs="Times New Roman"/>
          <w:color w:val="000000" w:themeColor="text1"/>
          <w:sz w:val="24"/>
          <w:szCs w:val="24"/>
        </w:rPr>
        <w:instrText xml:space="preserve"> ADDIN EN.CITE &lt;EndNote&gt;&lt;Cite&gt;&lt;Author&gt;Kearnes&lt;/Author&gt;&lt;Year&gt;2016&lt;/Year&gt;&lt;RecNum&gt;73&lt;/RecNum&gt;&lt;DisplayText&gt;&lt;style face="superscript"&gt;3&lt;/style&gt;&lt;/DisplayText&gt;&lt;record&gt;&lt;rec-number&gt;73&lt;/rec-number&gt;&lt;foreign-keys&gt;&lt;key app="EN" db-id="zw5swpevbxpx5te95sgv9vdzar205r09pw0p" timestamp="1739154466"&gt;73&lt;/key&gt;&lt;/foreign-keys&gt;&lt;ref-type name="Journal Article"&gt;17&lt;/ref-type&gt;&lt;contributors&gt;&lt;authors&gt;&lt;author&gt;Kearnes, Steven&lt;/author&gt;&lt;author&gt;McCloskey, Kevin&lt;/author&gt;&lt;author&gt;Berndl, Marc&lt;/author&gt;&lt;author&gt;Pande, Vijay&lt;/author&gt;&lt;author&gt;Riley, Patrick&lt;/author&gt;&lt;/authors&gt;&lt;/contributors&gt;&lt;titles&gt;&lt;title&gt;Molecular graph convolutions: moving beyond fingerprints&lt;/title&gt;&lt;secondary-title&gt;Journal of computer-aided molecular design&lt;/secondary-title&gt;&lt;/titles&gt;&lt;periodical&gt;&lt;full-title&gt;Journal of computer-aided molecular design&lt;/full-title&gt;&lt;/periodical&gt;&lt;pages&gt;595-608&lt;/pages&gt;&lt;volume&gt;30&lt;/volume&gt;&lt;dates&gt;&lt;year&gt;2016&lt;/year&gt;&lt;/dates&gt;&lt;isbn&gt;0920-654X&lt;/isbn&gt;&lt;urls&gt;&lt;/urls&gt;&lt;/record&gt;&lt;/Cite&gt;&lt;/EndNote&gt;</w:instrText>
      </w:r>
      <w:r w:rsidR="00AA3B65" w:rsidRPr="00165B3E">
        <w:rPr>
          <w:rFonts w:ascii="Bell MT" w:eastAsia="宋体" w:hAnsi="Bell MT" w:cs="Times New Roman"/>
          <w:color w:val="000000" w:themeColor="text1"/>
          <w:sz w:val="24"/>
          <w:szCs w:val="24"/>
        </w:rPr>
        <w:fldChar w:fldCharType="separate"/>
      </w:r>
      <w:r w:rsidR="00AA3B65" w:rsidRPr="00165B3E">
        <w:rPr>
          <w:rFonts w:ascii="Bell MT" w:eastAsia="宋体" w:hAnsi="Bell MT" w:cs="Times New Roman"/>
          <w:noProof/>
          <w:color w:val="000000" w:themeColor="text1"/>
          <w:sz w:val="24"/>
          <w:szCs w:val="24"/>
          <w:vertAlign w:val="superscript"/>
        </w:rPr>
        <w:t>3</w:t>
      </w:r>
      <w:r w:rsidR="00AA3B65" w:rsidRPr="00165B3E">
        <w:rPr>
          <w:rFonts w:ascii="Bell MT" w:eastAsia="宋体" w:hAnsi="Bell MT" w:cs="Times New Roman"/>
          <w:color w:val="000000" w:themeColor="text1"/>
          <w:sz w:val="24"/>
          <w:szCs w:val="24"/>
        </w:rPr>
        <w:fldChar w:fldCharType="end"/>
      </w:r>
      <w:r w:rsidRPr="00165B3E">
        <w:rPr>
          <w:rFonts w:ascii="Bell MT" w:eastAsia="宋体" w:hAnsi="Bell MT" w:cs="Times New Roman"/>
          <w:color w:val="000000" w:themeColor="text1"/>
          <w:sz w:val="24"/>
          <w:szCs w:val="24"/>
        </w:rPr>
        <w:t>, which enriches and updates the messages of hidden states in the network by introducing the features of edges. The information propagation rule for each node is as follows:</w:t>
      </w:r>
    </w:p>
    <w:bookmarkStart w:id="1" w:name="_Hlk158817429"/>
    <w:p w14:paraId="5B3B01DC" w14:textId="77777777" w:rsidR="00E647D2" w:rsidRPr="00165B3E" w:rsidRDefault="00000000" w:rsidP="00F56177">
      <w:pPr>
        <w:spacing w:line="360" w:lineRule="auto"/>
        <w:rPr>
          <w:rFonts w:ascii="Bell MT" w:eastAsia="楷体" w:hAnsi="Bell MT" w:cs="Times New Roman"/>
          <w:color w:val="000000" w:themeColor="text1"/>
          <w:sz w:val="24"/>
          <w:szCs w:val="24"/>
        </w:rPr>
      </w:pPr>
      <m:oMathPara>
        <m:oMath>
          <m:sSubSup>
            <m:sSubSupPr>
              <m:ctrlPr>
                <w:rPr>
                  <w:rFonts w:ascii="Cambria Math" w:eastAsia="等线" w:hAnsi="Cambria Math" w:cs="Times New Roman"/>
                  <w:i/>
                  <w:color w:val="000000" w:themeColor="text1"/>
                  <w:sz w:val="24"/>
                  <w:szCs w:val="28"/>
                </w:rPr>
              </m:ctrlPr>
            </m:sSubSupPr>
            <m:e>
              <m:r>
                <w:rPr>
                  <w:rFonts w:ascii="Cambria Math" w:eastAsia="等线" w:hAnsi="Cambria Math" w:cs="Times New Roman"/>
                  <w:color w:val="000000" w:themeColor="text1"/>
                  <w:sz w:val="24"/>
                  <w:szCs w:val="28"/>
                </w:rPr>
                <m:t xml:space="preserve">     h</m:t>
              </m:r>
            </m:e>
            <m:sub>
              <m:r>
                <w:rPr>
                  <w:rFonts w:ascii="Cambria Math" w:eastAsia="等线" w:hAnsi="Cambria Math" w:cs="Times New Roman"/>
                  <w:color w:val="000000" w:themeColor="text1"/>
                  <w:sz w:val="24"/>
                  <w:szCs w:val="28"/>
                </w:rPr>
                <m:t>v</m:t>
              </m:r>
            </m:sub>
            <m:sup>
              <m:r>
                <w:rPr>
                  <w:rFonts w:ascii="Cambria Math" w:eastAsia="等线" w:hAnsi="Cambria Math" w:cs="Times New Roman"/>
                  <w:color w:val="000000" w:themeColor="text1"/>
                  <w:sz w:val="24"/>
                  <w:szCs w:val="28"/>
                </w:rPr>
                <m:t>(l+1)</m:t>
              </m:r>
            </m:sup>
          </m:sSubSup>
          <m:r>
            <w:rPr>
              <w:rFonts w:ascii="Cambria Math" w:eastAsia="等线" w:hAnsi="Cambria Math" w:cs="Times New Roman"/>
              <w:color w:val="000000" w:themeColor="text1"/>
              <w:sz w:val="24"/>
              <w:szCs w:val="28"/>
            </w:rPr>
            <m:t>=σ(</m:t>
          </m:r>
          <m:nary>
            <m:naryPr>
              <m:chr m:val="∑"/>
              <m:limLoc m:val="undOvr"/>
              <m:supHide m:val="1"/>
              <m:ctrlPr>
                <w:rPr>
                  <w:rFonts w:ascii="Cambria Math" w:eastAsia="等线" w:hAnsi="Cambria Math" w:cs="Times New Roman"/>
                  <w:i/>
                  <w:color w:val="000000" w:themeColor="text1"/>
                  <w:sz w:val="24"/>
                  <w:szCs w:val="28"/>
                </w:rPr>
              </m:ctrlPr>
            </m:naryPr>
            <m:sub>
              <m:r>
                <w:rPr>
                  <w:rFonts w:ascii="Cambria Math" w:eastAsia="等线" w:hAnsi="Cambria Math" w:cs="Times New Roman"/>
                  <w:color w:val="000000" w:themeColor="text1"/>
                  <w:sz w:val="24"/>
                  <w:szCs w:val="28"/>
                </w:rPr>
                <m:t>rϵR</m:t>
              </m:r>
            </m:sub>
            <m:sup/>
            <m:e>
              <m:nary>
                <m:naryPr>
                  <m:chr m:val="∑"/>
                  <m:limLoc m:val="undOvr"/>
                  <m:supHide m:val="1"/>
                  <m:ctrlPr>
                    <w:rPr>
                      <w:rFonts w:ascii="Cambria Math" w:eastAsia="等线" w:hAnsi="Cambria Math" w:cs="Times New Roman"/>
                      <w:i/>
                      <w:color w:val="000000" w:themeColor="text1"/>
                      <w:sz w:val="24"/>
                      <w:szCs w:val="28"/>
                    </w:rPr>
                  </m:ctrlPr>
                </m:naryPr>
                <m:sub>
                  <m:r>
                    <w:rPr>
                      <w:rFonts w:ascii="Cambria Math" w:eastAsia="等线" w:hAnsi="Cambria Math" w:cs="Times New Roman"/>
                      <w:color w:val="000000" w:themeColor="text1"/>
                      <w:sz w:val="24"/>
                      <w:szCs w:val="28"/>
                    </w:rPr>
                    <m:t>uϵ</m:t>
                  </m:r>
                  <m:sSubSup>
                    <m:sSubSupPr>
                      <m:ctrlPr>
                        <w:rPr>
                          <w:rFonts w:ascii="Cambria Math" w:eastAsia="等线" w:hAnsi="Cambria Math" w:cs="Times New Roman"/>
                          <w:i/>
                          <w:color w:val="000000" w:themeColor="text1"/>
                          <w:sz w:val="24"/>
                          <w:szCs w:val="28"/>
                        </w:rPr>
                      </m:ctrlPr>
                    </m:sSubSupPr>
                    <m:e>
                      <m:r>
                        <w:rPr>
                          <w:rFonts w:ascii="Cambria Math" w:eastAsia="等线" w:hAnsi="Cambria Math" w:cs="Times New Roman"/>
                          <w:color w:val="000000" w:themeColor="text1"/>
                          <w:sz w:val="24"/>
                          <w:szCs w:val="28"/>
                        </w:rPr>
                        <m:t>N</m:t>
                      </m:r>
                    </m:e>
                    <m:sub>
                      <m:r>
                        <w:rPr>
                          <w:rFonts w:ascii="Cambria Math" w:eastAsia="等线" w:hAnsi="Cambria Math" w:cs="Times New Roman"/>
                          <w:color w:val="000000" w:themeColor="text1"/>
                          <w:sz w:val="24"/>
                          <w:szCs w:val="28"/>
                        </w:rPr>
                        <m:t>v</m:t>
                      </m:r>
                    </m:sub>
                    <m:sup>
                      <m:r>
                        <w:rPr>
                          <w:rFonts w:ascii="Cambria Math" w:eastAsia="等线" w:hAnsi="Cambria Math" w:cs="Times New Roman"/>
                          <w:color w:val="000000" w:themeColor="text1"/>
                          <w:sz w:val="24"/>
                          <w:szCs w:val="28"/>
                        </w:rPr>
                        <m:t>r</m:t>
                      </m:r>
                    </m:sup>
                  </m:sSubSup>
                </m:sub>
                <m:sup/>
                <m:e>
                  <m:sSubSup>
                    <m:sSubSupPr>
                      <m:ctrlPr>
                        <w:rPr>
                          <w:rFonts w:ascii="Cambria Math" w:eastAsia="等线" w:hAnsi="Cambria Math" w:cs="Times New Roman"/>
                          <w:i/>
                          <w:color w:val="000000" w:themeColor="text1"/>
                          <w:sz w:val="24"/>
                          <w:szCs w:val="28"/>
                        </w:rPr>
                      </m:ctrlPr>
                    </m:sSubSupPr>
                    <m:e>
                      <m:r>
                        <w:rPr>
                          <w:rFonts w:ascii="Cambria Math" w:eastAsia="等线" w:hAnsi="Cambria Math" w:cs="Times New Roman"/>
                          <w:color w:val="000000" w:themeColor="text1"/>
                          <w:sz w:val="24"/>
                          <w:szCs w:val="28"/>
                        </w:rPr>
                        <m:t>W</m:t>
                      </m:r>
                    </m:e>
                    <m:sub>
                      <m:r>
                        <w:rPr>
                          <w:rFonts w:ascii="Cambria Math" w:eastAsia="等线" w:hAnsi="Cambria Math" w:cs="Times New Roman"/>
                          <w:color w:val="000000" w:themeColor="text1"/>
                          <w:sz w:val="24"/>
                          <w:szCs w:val="28"/>
                        </w:rPr>
                        <m:t>r</m:t>
                      </m:r>
                    </m:sub>
                    <m:sup>
                      <m:r>
                        <w:rPr>
                          <w:rFonts w:ascii="Cambria Math" w:eastAsia="等线" w:hAnsi="Cambria Math" w:cs="Times New Roman"/>
                          <w:color w:val="000000" w:themeColor="text1"/>
                          <w:sz w:val="24"/>
                          <w:szCs w:val="28"/>
                        </w:rPr>
                        <m:t>(l)</m:t>
                      </m:r>
                    </m:sup>
                  </m:sSubSup>
                </m:e>
              </m:nary>
              <m:sSubSup>
                <m:sSubSupPr>
                  <m:ctrlPr>
                    <w:rPr>
                      <w:rFonts w:ascii="Cambria Math" w:eastAsia="等线" w:hAnsi="Cambria Math" w:cs="Times New Roman"/>
                      <w:i/>
                      <w:color w:val="000000" w:themeColor="text1"/>
                      <w:sz w:val="24"/>
                      <w:szCs w:val="28"/>
                    </w:rPr>
                  </m:ctrlPr>
                </m:sSubSupPr>
                <m:e>
                  <m:r>
                    <w:rPr>
                      <w:rFonts w:ascii="Cambria Math" w:eastAsia="等线" w:hAnsi="Cambria Math" w:cs="Times New Roman"/>
                      <w:color w:val="000000" w:themeColor="text1"/>
                      <w:sz w:val="24"/>
                      <w:szCs w:val="28"/>
                    </w:rPr>
                    <m:t>h</m:t>
                  </m:r>
                </m:e>
                <m:sub>
                  <m:r>
                    <w:rPr>
                      <w:rFonts w:ascii="Cambria Math" w:eastAsia="等线" w:hAnsi="Cambria Math" w:cs="Times New Roman"/>
                      <w:color w:val="000000" w:themeColor="text1"/>
                      <w:sz w:val="24"/>
                      <w:szCs w:val="28"/>
                    </w:rPr>
                    <m:t>u</m:t>
                  </m:r>
                </m:sub>
                <m:sup>
                  <m:r>
                    <w:rPr>
                      <w:rFonts w:ascii="Cambria Math" w:eastAsia="等线" w:hAnsi="Cambria Math" w:cs="Times New Roman"/>
                      <w:color w:val="000000" w:themeColor="text1"/>
                      <w:sz w:val="24"/>
                      <w:szCs w:val="28"/>
                    </w:rPr>
                    <m:t>(l)</m:t>
                  </m:r>
                </m:sup>
              </m:sSubSup>
            </m:e>
          </m:nary>
          <m:r>
            <w:rPr>
              <w:rFonts w:ascii="Cambria Math" w:eastAsia="等线" w:hAnsi="Cambria Math" w:cs="Times New Roman"/>
              <w:color w:val="000000" w:themeColor="text1"/>
              <w:sz w:val="24"/>
              <w:szCs w:val="28"/>
            </w:rPr>
            <m:t xml:space="preserve"> + </m:t>
          </m:r>
          <m:sSubSup>
            <m:sSubSupPr>
              <m:ctrlPr>
                <w:rPr>
                  <w:rFonts w:ascii="Cambria Math" w:eastAsia="等线" w:hAnsi="Cambria Math" w:cs="Times New Roman"/>
                  <w:i/>
                  <w:color w:val="000000" w:themeColor="text1"/>
                  <w:sz w:val="24"/>
                  <w:szCs w:val="28"/>
                </w:rPr>
              </m:ctrlPr>
            </m:sSubSupPr>
            <m:e>
              <m:r>
                <w:rPr>
                  <w:rFonts w:ascii="Cambria Math" w:eastAsia="等线" w:hAnsi="Cambria Math" w:cs="Times New Roman"/>
                  <w:color w:val="000000" w:themeColor="text1"/>
                  <w:sz w:val="24"/>
                  <w:szCs w:val="28"/>
                </w:rPr>
                <m:t>W</m:t>
              </m:r>
            </m:e>
            <m:sub>
              <m:r>
                <w:rPr>
                  <w:rFonts w:ascii="Cambria Math" w:eastAsia="等线" w:hAnsi="Cambria Math" w:cs="Times New Roman"/>
                  <w:color w:val="000000" w:themeColor="text1"/>
                  <w:sz w:val="24"/>
                  <w:szCs w:val="28"/>
                </w:rPr>
                <m:t>0</m:t>
              </m:r>
            </m:sub>
            <m:sup>
              <m:r>
                <w:rPr>
                  <w:rFonts w:ascii="Cambria Math" w:eastAsia="等线" w:hAnsi="Cambria Math" w:cs="Times New Roman"/>
                  <w:color w:val="000000" w:themeColor="text1"/>
                  <w:sz w:val="24"/>
                  <w:szCs w:val="28"/>
                </w:rPr>
                <m:t>(l)</m:t>
              </m:r>
            </m:sup>
          </m:sSubSup>
          <m:sSubSup>
            <m:sSubSupPr>
              <m:ctrlPr>
                <w:rPr>
                  <w:rFonts w:ascii="Cambria Math" w:eastAsia="等线" w:hAnsi="Cambria Math" w:cs="Times New Roman"/>
                  <w:i/>
                  <w:color w:val="000000" w:themeColor="text1"/>
                  <w:sz w:val="24"/>
                  <w:szCs w:val="28"/>
                </w:rPr>
              </m:ctrlPr>
            </m:sSubSupPr>
            <m:e>
              <m:r>
                <w:rPr>
                  <w:rFonts w:ascii="Cambria Math" w:eastAsia="等线" w:hAnsi="Cambria Math" w:cs="Times New Roman"/>
                  <w:color w:val="000000" w:themeColor="text1"/>
                  <w:sz w:val="24"/>
                  <w:szCs w:val="28"/>
                </w:rPr>
                <m:t>h</m:t>
              </m:r>
            </m:e>
            <m:sub>
              <m:r>
                <w:rPr>
                  <w:rFonts w:ascii="Cambria Math" w:eastAsia="等线" w:hAnsi="Cambria Math" w:cs="Times New Roman"/>
                  <w:color w:val="000000" w:themeColor="text1"/>
                  <w:sz w:val="24"/>
                  <w:szCs w:val="28"/>
                </w:rPr>
                <m:t>v</m:t>
              </m:r>
            </m:sub>
            <m:sup>
              <m:r>
                <w:rPr>
                  <w:rFonts w:ascii="Cambria Math" w:eastAsia="等线" w:hAnsi="Cambria Math" w:cs="Times New Roman"/>
                  <w:color w:val="000000" w:themeColor="text1"/>
                  <w:sz w:val="24"/>
                  <w:szCs w:val="28"/>
                </w:rPr>
                <m:t>(l)</m:t>
              </m:r>
            </m:sup>
          </m:sSubSup>
          <m:r>
            <w:rPr>
              <w:rFonts w:ascii="Cambria Math" w:eastAsia="等线" w:hAnsi="Cambria Math" w:cs="Times New Roman"/>
              <w:color w:val="000000" w:themeColor="text1"/>
              <w:sz w:val="24"/>
              <w:szCs w:val="28"/>
            </w:rPr>
            <m:t>)</m:t>
          </m:r>
        </m:oMath>
      </m:oMathPara>
      <w:bookmarkEnd w:id="1"/>
    </w:p>
    <w:p w14:paraId="01C335E2" w14:textId="77777777" w:rsidR="00E647D2" w:rsidRPr="00165B3E" w:rsidRDefault="00E647D2" w:rsidP="00F56177">
      <w:pPr>
        <w:spacing w:line="360" w:lineRule="auto"/>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 xml:space="preserve">where </w:t>
      </w:r>
      <m:oMath>
        <m:sSubSup>
          <m:sSubSupPr>
            <m:ctrlPr>
              <w:rPr>
                <w:rFonts w:ascii="Cambria Math" w:eastAsia="楷体" w:hAnsi="Cambria Math" w:cs="Times New Roman"/>
                <w:color w:val="000000" w:themeColor="text1"/>
                <w:sz w:val="24"/>
                <w:szCs w:val="24"/>
              </w:rPr>
            </m:ctrlPr>
          </m:sSubSupPr>
          <m:e>
            <m:r>
              <w:rPr>
                <w:rFonts w:ascii="Cambria Math" w:eastAsia="楷体" w:hAnsi="Cambria Math" w:cs="Times New Roman"/>
                <w:color w:val="000000" w:themeColor="text1"/>
                <w:sz w:val="24"/>
                <w:szCs w:val="24"/>
              </w:rPr>
              <m:t>h</m:t>
            </m:r>
          </m:e>
          <m:sub>
            <m:r>
              <w:rPr>
                <w:rFonts w:ascii="Cambria Math" w:eastAsia="楷体" w:hAnsi="Cambria Math" w:cs="Times New Roman"/>
                <w:color w:val="000000" w:themeColor="text1"/>
                <w:sz w:val="24"/>
                <w:szCs w:val="24"/>
              </w:rPr>
              <m:t>v</m:t>
            </m:r>
          </m:sub>
          <m:sup>
            <m:r>
              <m:rPr>
                <m:sty m:val="p"/>
              </m:rPr>
              <w:rPr>
                <w:rFonts w:ascii="Cambria Math" w:eastAsia="楷体" w:hAnsi="Cambria Math" w:cs="Times New Roman"/>
                <w:color w:val="000000" w:themeColor="text1"/>
                <w:sz w:val="24"/>
                <w:szCs w:val="24"/>
              </w:rPr>
              <m:t>(</m:t>
            </m:r>
            <m:r>
              <w:rPr>
                <w:rFonts w:ascii="Cambria Math" w:eastAsia="楷体" w:hAnsi="Cambria Math" w:cs="Times New Roman"/>
                <w:color w:val="000000" w:themeColor="text1"/>
                <w:sz w:val="24"/>
                <w:szCs w:val="24"/>
              </w:rPr>
              <m:t>l</m:t>
            </m:r>
            <m:r>
              <m:rPr>
                <m:sty m:val="p"/>
              </m:rPr>
              <w:rPr>
                <w:rFonts w:ascii="Cambria Math" w:eastAsia="楷体" w:hAnsi="Cambria Math" w:cs="Times New Roman"/>
                <w:color w:val="000000" w:themeColor="text1"/>
                <w:sz w:val="24"/>
                <w:szCs w:val="24"/>
              </w:rPr>
              <m:t>+1)</m:t>
            </m:r>
          </m:sup>
        </m:sSubSup>
      </m:oMath>
      <w:r w:rsidRPr="00165B3E">
        <w:rPr>
          <w:rFonts w:ascii="Bell MT" w:eastAsia="楷体" w:hAnsi="Bell MT" w:cs="Times New Roman"/>
          <w:color w:val="000000" w:themeColor="text1"/>
          <w:sz w:val="24"/>
          <w:szCs w:val="24"/>
        </w:rPr>
        <w:t xml:space="preserve"> is the state vector of the target node </w:t>
      </w:r>
      <m:oMath>
        <m:r>
          <w:rPr>
            <w:rFonts w:ascii="Cambria Math" w:eastAsia="楷体" w:hAnsi="Cambria Math" w:cs="Times New Roman"/>
            <w:color w:val="000000" w:themeColor="text1"/>
            <w:sz w:val="24"/>
            <w:szCs w:val="24"/>
          </w:rPr>
          <m:t>v</m:t>
        </m:r>
      </m:oMath>
      <w:r w:rsidRPr="00165B3E">
        <w:rPr>
          <w:rFonts w:ascii="Bell MT" w:eastAsia="楷体" w:hAnsi="Bell MT" w:cs="Times New Roman"/>
          <w:color w:val="000000" w:themeColor="text1"/>
          <w:sz w:val="24"/>
          <w:szCs w:val="24"/>
        </w:rPr>
        <w:t xml:space="preserve"> after </w:t>
      </w:r>
      <m:oMath>
        <m:r>
          <w:rPr>
            <w:rFonts w:ascii="Cambria Math" w:eastAsia="楷体" w:hAnsi="Cambria Math" w:cs="Times New Roman"/>
            <w:color w:val="000000" w:themeColor="text1"/>
            <w:sz w:val="24"/>
            <w:szCs w:val="24"/>
          </w:rPr>
          <m:t>l</m:t>
        </m:r>
        <m:r>
          <m:rPr>
            <m:sty m:val="p"/>
          </m:rPr>
          <w:rPr>
            <w:rFonts w:ascii="Cambria Math" w:eastAsia="楷体" w:hAnsi="Cambria Math" w:cs="Times New Roman"/>
            <w:color w:val="000000" w:themeColor="text1"/>
            <w:sz w:val="24"/>
            <w:szCs w:val="24"/>
          </w:rPr>
          <m:t>+1</m:t>
        </m:r>
      </m:oMath>
      <w:r w:rsidRPr="00165B3E">
        <w:rPr>
          <w:rFonts w:ascii="Bell MT" w:eastAsia="楷体" w:hAnsi="Bell MT" w:cs="Times New Roman"/>
          <w:color w:val="000000" w:themeColor="text1"/>
          <w:sz w:val="24"/>
          <w:szCs w:val="24"/>
        </w:rPr>
        <w:t xml:space="preserve"> iterations. </w:t>
      </w:r>
      <m:oMath>
        <m:sSubSup>
          <m:sSubSupPr>
            <m:ctrlPr>
              <w:rPr>
                <w:rFonts w:ascii="Cambria Math" w:eastAsia="楷体" w:hAnsi="Cambria Math" w:cs="Times New Roman"/>
                <w:color w:val="000000" w:themeColor="text1"/>
                <w:sz w:val="24"/>
                <w:szCs w:val="24"/>
              </w:rPr>
            </m:ctrlPr>
          </m:sSubSupPr>
          <m:e>
            <m:r>
              <w:rPr>
                <w:rFonts w:ascii="Cambria Math" w:eastAsia="楷体" w:hAnsi="Cambria Math" w:cs="Times New Roman"/>
                <w:color w:val="000000" w:themeColor="text1"/>
                <w:sz w:val="24"/>
                <w:szCs w:val="24"/>
              </w:rPr>
              <m:t>N</m:t>
            </m:r>
          </m:e>
          <m:sub>
            <m:r>
              <w:rPr>
                <w:rFonts w:ascii="Cambria Math" w:eastAsia="楷体" w:hAnsi="Cambria Math" w:cs="Times New Roman"/>
                <w:color w:val="000000" w:themeColor="text1"/>
                <w:sz w:val="24"/>
                <w:szCs w:val="24"/>
              </w:rPr>
              <m:t>v</m:t>
            </m:r>
          </m:sub>
          <m:sup>
            <m:r>
              <w:rPr>
                <w:rFonts w:ascii="Cambria Math" w:eastAsia="楷体" w:hAnsi="Cambria Math" w:cs="Times New Roman"/>
                <w:color w:val="000000" w:themeColor="text1"/>
                <w:sz w:val="24"/>
                <w:szCs w:val="24"/>
              </w:rPr>
              <m:t>r</m:t>
            </m:r>
          </m:sup>
        </m:sSubSup>
      </m:oMath>
      <w:r w:rsidRPr="00165B3E">
        <w:rPr>
          <w:rFonts w:ascii="Bell MT" w:eastAsia="楷体" w:hAnsi="Bell MT" w:cs="Times New Roman"/>
          <w:color w:val="000000" w:themeColor="text1"/>
          <w:sz w:val="24"/>
          <w:szCs w:val="24"/>
        </w:rPr>
        <w:t xml:space="preserve"> denotes the neighbors of node </w:t>
      </w:r>
      <m:oMath>
        <m:r>
          <w:rPr>
            <w:rFonts w:ascii="Cambria Math" w:eastAsia="楷体" w:hAnsi="Cambria Math" w:cs="Times New Roman"/>
            <w:color w:val="000000" w:themeColor="text1"/>
            <w:sz w:val="24"/>
            <w:szCs w:val="24"/>
          </w:rPr>
          <m:t>v</m:t>
        </m:r>
      </m:oMath>
      <w:r w:rsidRPr="00165B3E">
        <w:rPr>
          <w:rFonts w:ascii="Bell MT" w:eastAsia="楷体" w:hAnsi="Bell MT" w:cs="Times New Roman"/>
          <w:color w:val="000000" w:themeColor="text1"/>
          <w:sz w:val="24"/>
          <w:szCs w:val="24"/>
        </w:rPr>
        <w:t xml:space="preserve"> under the edge type </w:t>
      </w:r>
      <m:oMath>
        <m:r>
          <w:rPr>
            <w:rFonts w:ascii="Cambria Math" w:eastAsia="楷体" w:hAnsi="Cambria Math" w:cs="Times New Roman"/>
            <w:color w:val="000000" w:themeColor="text1"/>
            <w:sz w:val="24"/>
            <w:szCs w:val="24"/>
          </w:rPr>
          <m:t>r</m:t>
        </m:r>
      </m:oMath>
      <w:r w:rsidRPr="00165B3E">
        <w:rPr>
          <w:rFonts w:ascii="Bell MT" w:eastAsia="楷体" w:hAnsi="Bell MT" w:cs="Times New Roman"/>
          <w:color w:val="000000" w:themeColor="text1"/>
          <w:sz w:val="24"/>
          <w:szCs w:val="24"/>
        </w:rPr>
        <w:t xml:space="preserve">, and </w:t>
      </w:r>
      <m:oMath>
        <m:r>
          <w:rPr>
            <w:rFonts w:ascii="Cambria Math" w:eastAsia="楷体" w:hAnsi="Cambria Math" w:cs="Times New Roman"/>
            <w:color w:val="000000" w:themeColor="text1"/>
            <w:sz w:val="24"/>
            <w:szCs w:val="24"/>
          </w:rPr>
          <m:t>R</m:t>
        </m:r>
      </m:oMath>
      <w:r w:rsidRPr="00165B3E">
        <w:rPr>
          <w:rFonts w:ascii="Bell MT" w:eastAsia="楷体" w:hAnsi="Bell MT" w:cs="Times New Roman"/>
          <w:color w:val="000000" w:themeColor="text1"/>
          <w:sz w:val="24"/>
          <w:szCs w:val="24"/>
        </w:rPr>
        <w:t xml:space="preserve"> represents the set of edge types. The neighbors of node </w:t>
      </w:r>
      <m:oMath>
        <m:r>
          <w:rPr>
            <w:rFonts w:ascii="Cambria Math" w:eastAsia="楷体" w:hAnsi="Cambria Math" w:cs="Times New Roman"/>
            <w:color w:val="000000" w:themeColor="text1"/>
            <w:sz w:val="24"/>
            <w:szCs w:val="24"/>
          </w:rPr>
          <m:t>v</m:t>
        </m:r>
      </m:oMath>
      <w:r w:rsidRPr="00165B3E">
        <w:rPr>
          <w:rFonts w:ascii="Bell MT" w:eastAsia="楷体" w:hAnsi="Bell MT" w:cs="Times New Roman"/>
          <w:color w:val="000000" w:themeColor="text1"/>
          <w:sz w:val="24"/>
          <w:szCs w:val="24"/>
        </w:rPr>
        <w:t xml:space="preserve"> are the nodes directly connected to node </w:t>
      </w:r>
      <m:oMath>
        <m:r>
          <w:rPr>
            <w:rFonts w:ascii="Cambria Math" w:eastAsia="楷体" w:hAnsi="Cambria Math" w:cs="Times New Roman"/>
            <w:color w:val="000000" w:themeColor="text1"/>
            <w:sz w:val="24"/>
            <w:szCs w:val="24"/>
          </w:rPr>
          <m:t>v</m:t>
        </m:r>
      </m:oMath>
      <w:r w:rsidRPr="00165B3E">
        <w:rPr>
          <w:rFonts w:ascii="Bell MT" w:eastAsia="楷体" w:hAnsi="Bell MT" w:cs="Times New Roman"/>
          <w:color w:val="000000" w:themeColor="text1"/>
          <w:sz w:val="24"/>
          <w:szCs w:val="24"/>
        </w:rPr>
        <w:t xml:space="preserve">. </w:t>
      </w:r>
      <m:oMath>
        <m:r>
          <w:rPr>
            <w:rFonts w:ascii="Cambria Math" w:eastAsia="楷体" w:hAnsi="Cambria Math" w:cs="Times New Roman"/>
            <w:color w:val="000000" w:themeColor="text1"/>
            <w:sz w:val="24"/>
            <w:szCs w:val="24"/>
          </w:rPr>
          <m:t>σ</m:t>
        </m:r>
        <m:r>
          <m:rPr>
            <m:sty m:val="p"/>
          </m:rPr>
          <w:rPr>
            <w:rFonts w:ascii="Cambria Math" w:eastAsia="楷体" w:hAnsi="Cambria Math" w:cs="Times New Roman"/>
            <w:color w:val="000000" w:themeColor="text1"/>
            <w:sz w:val="24"/>
            <w:szCs w:val="24"/>
          </w:rPr>
          <m:t>()</m:t>
        </m:r>
      </m:oMath>
      <w:r w:rsidRPr="00165B3E">
        <w:rPr>
          <w:rFonts w:ascii="Bell MT" w:eastAsia="楷体" w:hAnsi="Bell MT" w:cs="Times New Roman"/>
          <w:color w:val="000000" w:themeColor="text1"/>
          <w:sz w:val="24"/>
          <w:szCs w:val="24"/>
        </w:rPr>
        <w:t xml:space="preserve"> is the activation function, and this study utilizes the ReLU() activation function. </w:t>
      </w:r>
      <m:oMath>
        <m:sSubSup>
          <m:sSubSupPr>
            <m:ctrlPr>
              <w:rPr>
                <w:rFonts w:ascii="Cambria Math" w:eastAsia="楷体" w:hAnsi="Cambria Math" w:cs="Times New Roman"/>
                <w:color w:val="000000" w:themeColor="text1"/>
                <w:sz w:val="24"/>
                <w:szCs w:val="24"/>
              </w:rPr>
            </m:ctrlPr>
          </m:sSubSupPr>
          <m:e>
            <m:r>
              <w:rPr>
                <w:rFonts w:ascii="Cambria Math" w:eastAsia="楷体" w:hAnsi="Cambria Math" w:cs="Times New Roman"/>
                <w:color w:val="000000" w:themeColor="text1"/>
                <w:sz w:val="24"/>
                <w:szCs w:val="24"/>
              </w:rPr>
              <m:t>W</m:t>
            </m:r>
          </m:e>
          <m:sub>
            <m:r>
              <w:rPr>
                <w:rFonts w:ascii="Cambria Math" w:eastAsia="楷体" w:hAnsi="Cambria Math" w:cs="Times New Roman"/>
                <w:color w:val="000000" w:themeColor="text1"/>
                <w:sz w:val="24"/>
                <w:szCs w:val="24"/>
              </w:rPr>
              <m:t>r</m:t>
            </m:r>
          </m:sub>
          <m:sup>
            <m:r>
              <m:rPr>
                <m:sty m:val="p"/>
              </m:rPr>
              <w:rPr>
                <w:rFonts w:ascii="Cambria Math" w:eastAsia="楷体" w:hAnsi="Cambria Math" w:cs="Times New Roman"/>
                <w:color w:val="000000" w:themeColor="text1"/>
                <w:sz w:val="24"/>
                <w:szCs w:val="24"/>
              </w:rPr>
              <m:t>(</m:t>
            </m:r>
            <m:r>
              <w:rPr>
                <w:rFonts w:ascii="Cambria Math" w:eastAsia="楷体" w:hAnsi="Cambria Math" w:cs="Times New Roman"/>
                <w:color w:val="000000" w:themeColor="text1"/>
                <w:sz w:val="24"/>
                <w:szCs w:val="24"/>
              </w:rPr>
              <m:t>l</m:t>
            </m:r>
            <m:r>
              <m:rPr>
                <m:sty m:val="p"/>
              </m:rPr>
              <w:rPr>
                <w:rFonts w:ascii="Cambria Math" w:eastAsia="楷体" w:hAnsi="Cambria Math" w:cs="Times New Roman"/>
                <w:color w:val="000000" w:themeColor="text1"/>
                <w:sz w:val="24"/>
                <w:szCs w:val="24"/>
              </w:rPr>
              <m:t>)</m:t>
            </m:r>
          </m:sup>
        </m:sSubSup>
      </m:oMath>
      <w:r w:rsidRPr="00165B3E">
        <w:rPr>
          <w:rFonts w:ascii="Bell MT" w:eastAsia="楷体" w:hAnsi="Bell MT" w:cs="Times New Roman"/>
          <w:color w:val="000000" w:themeColor="text1"/>
          <w:sz w:val="24"/>
          <w:szCs w:val="24"/>
        </w:rPr>
        <w:t xml:space="preserve"> is the weight for the neighboring node </w:t>
      </w:r>
      <m:oMath>
        <m:r>
          <w:rPr>
            <w:rFonts w:ascii="Cambria Math" w:eastAsia="楷体" w:hAnsi="Cambria Math" w:cs="Times New Roman"/>
            <w:color w:val="000000" w:themeColor="text1"/>
            <w:sz w:val="24"/>
            <w:szCs w:val="24"/>
          </w:rPr>
          <m:t>u</m:t>
        </m:r>
      </m:oMath>
      <w:r w:rsidRPr="00165B3E">
        <w:rPr>
          <w:rFonts w:ascii="Bell MT" w:eastAsia="楷体" w:hAnsi="Bell MT" w:cs="Times New Roman"/>
          <w:color w:val="000000" w:themeColor="text1"/>
          <w:sz w:val="24"/>
          <w:szCs w:val="24"/>
        </w:rPr>
        <w:t xml:space="preserve">, and </w:t>
      </w:r>
      <m:oMath>
        <m:sSubSup>
          <m:sSubSupPr>
            <m:ctrlPr>
              <w:rPr>
                <w:rFonts w:ascii="Cambria Math" w:eastAsia="楷体" w:hAnsi="Cambria Math" w:cs="Times New Roman"/>
                <w:color w:val="000000" w:themeColor="text1"/>
                <w:sz w:val="24"/>
                <w:szCs w:val="24"/>
              </w:rPr>
            </m:ctrlPr>
          </m:sSubSupPr>
          <m:e>
            <m:r>
              <w:rPr>
                <w:rFonts w:ascii="Cambria Math" w:eastAsia="楷体" w:hAnsi="Cambria Math" w:cs="Times New Roman"/>
                <w:color w:val="000000" w:themeColor="text1"/>
                <w:sz w:val="24"/>
                <w:szCs w:val="24"/>
              </w:rPr>
              <m:t>W</m:t>
            </m:r>
          </m:e>
          <m:sub>
            <m:r>
              <m:rPr>
                <m:sty m:val="p"/>
              </m:rPr>
              <w:rPr>
                <w:rFonts w:ascii="Cambria Math" w:eastAsia="楷体" w:hAnsi="Cambria Math" w:cs="Times New Roman"/>
                <w:color w:val="000000" w:themeColor="text1"/>
                <w:sz w:val="24"/>
                <w:szCs w:val="24"/>
              </w:rPr>
              <m:t>0</m:t>
            </m:r>
          </m:sub>
          <m:sup>
            <m:r>
              <m:rPr>
                <m:sty m:val="p"/>
              </m:rPr>
              <w:rPr>
                <w:rFonts w:ascii="Cambria Math" w:eastAsia="楷体" w:hAnsi="Cambria Math" w:cs="Times New Roman"/>
                <w:color w:val="000000" w:themeColor="text1"/>
                <w:sz w:val="24"/>
                <w:szCs w:val="24"/>
              </w:rPr>
              <m:t>(</m:t>
            </m:r>
            <m:r>
              <w:rPr>
                <w:rFonts w:ascii="Cambria Math" w:eastAsia="楷体" w:hAnsi="Cambria Math" w:cs="Times New Roman"/>
                <w:color w:val="000000" w:themeColor="text1"/>
                <w:sz w:val="24"/>
                <w:szCs w:val="24"/>
              </w:rPr>
              <m:t>l</m:t>
            </m:r>
            <m:r>
              <m:rPr>
                <m:sty m:val="p"/>
              </m:rPr>
              <w:rPr>
                <w:rFonts w:ascii="Cambria Math" w:eastAsia="楷体" w:hAnsi="Cambria Math" w:cs="Times New Roman"/>
                <w:color w:val="000000" w:themeColor="text1"/>
                <w:sz w:val="24"/>
                <w:szCs w:val="24"/>
              </w:rPr>
              <m:t>)</m:t>
            </m:r>
          </m:sup>
        </m:sSubSup>
      </m:oMath>
      <w:r w:rsidRPr="00165B3E">
        <w:rPr>
          <w:rFonts w:ascii="Bell MT" w:eastAsia="楷体" w:hAnsi="Bell MT" w:cs="Times New Roman"/>
          <w:color w:val="000000" w:themeColor="text1"/>
          <w:sz w:val="24"/>
          <w:szCs w:val="24"/>
        </w:rPr>
        <w:t xml:space="preserve"> is the weight for the target node </w:t>
      </w:r>
      <m:oMath>
        <m:r>
          <w:rPr>
            <w:rFonts w:ascii="Cambria Math" w:eastAsia="楷体" w:hAnsi="Cambria Math" w:cs="Times New Roman"/>
            <w:color w:val="000000" w:themeColor="text1"/>
            <w:sz w:val="24"/>
            <w:szCs w:val="24"/>
          </w:rPr>
          <m:t>v</m:t>
        </m:r>
      </m:oMath>
      <w:r w:rsidRPr="00165B3E">
        <w:rPr>
          <w:rFonts w:ascii="Bell MT" w:eastAsia="楷体" w:hAnsi="Bell MT" w:cs="Times New Roman"/>
          <w:color w:val="000000" w:themeColor="text1"/>
          <w:sz w:val="24"/>
          <w:szCs w:val="24"/>
        </w:rPr>
        <w:t>. As shown above, the information of the edges is explicitly incorporated into the RGCN. By aggregating the information from each node's neighboring nodes through attention weights, a molecular representation can be obtained, and predictions can be made based on this molecular representation through three fully connected layers. The definition of the attention weights is as follows:</w:t>
      </w:r>
    </w:p>
    <w:bookmarkStart w:id="2" w:name="_Hlk158819387"/>
    <w:p w14:paraId="38F6D43A" w14:textId="77777777" w:rsidR="00E647D2" w:rsidRPr="00165B3E" w:rsidRDefault="00000000" w:rsidP="00F56177">
      <w:pPr>
        <w:spacing w:line="360" w:lineRule="auto"/>
        <w:ind w:left="2040" w:firstLineChars="200" w:firstLine="480"/>
        <w:rPr>
          <w:rFonts w:ascii="Bell MT" w:eastAsia="楷体" w:hAnsi="Bell MT" w:cs="Times New Roman"/>
          <w:color w:val="000000" w:themeColor="text1"/>
          <w:sz w:val="24"/>
          <w:szCs w:val="24"/>
        </w:rPr>
      </w:pPr>
      <m:oMath>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 xml:space="preserve">        ω</m:t>
            </m:r>
          </m:e>
          <m:sub>
            <m:r>
              <w:rPr>
                <w:rFonts w:ascii="Cambria Math" w:eastAsia="楷体" w:hAnsi="Cambria Math" w:cs="Times New Roman"/>
                <w:color w:val="000000" w:themeColor="text1"/>
                <w:sz w:val="24"/>
                <w:szCs w:val="24"/>
              </w:rPr>
              <m:t>v</m:t>
            </m:r>
          </m:sub>
        </m:sSub>
        <m:r>
          <m:rPr>
            <m:sty m:val="p"/>
          </m:rPr>
          <w:rPr>
            <w:rFonts w:ascii="Cambria Math" w:eastAsia="楷体" w:hAnsi="Cambria Math" w:cs="Times New Roman"/>
            <w:color w:val="000000" w:themeColor="text1"/>
            <w:sz w:val="24"/>
            <w:szCs w:val="24"/>
          </w:rPr>
          <m:t>=sigmoid(</m:t>
        </m:r>
        <m:r>
          <w:rPr>
            <w:rFonts w:ascii="Cambria Math" w:eastAsia="楷体" w:hAnsi="Cambria Math" w:cs="Times New Roman"/>
            <w:color w:val="000000" w:themeColor="text1"/>
            <w:sz w:val="24"/>
            <w:szCs w:val="24"/>
          </w:rPr>
          <m:t>W</m:t>
        </m:r>
        <m:r>
          <m:rPr>
            <m:sty m:val="p"/>
          </m:rPr>
          <w:rPr>
            <w:rFonts w:ascii="Cambria Math" w:eastAsia="楷体" w:hAnsi="Cambria Math" w:cs="Times New Roman"/>
            <w:color w:val="000000" w:themeColor="text1"/>
            <w:sz w:val="24"/>
            <w:szCs w:val="24"/>
          </w:rPr>
          <m:t>∙</m:t>
        </m:r>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h</m:t>
            </m:r>
          </m:e>
          <m:sub>
            <m:r>
              <w:rPr>
                <w:rFonts w:ascii="Cambria Math" w:eastAsia="楷体" w:hAnsi="Cambria Math" w:cs="Times New Roman"/>
                <w:color w:val="000000" w:themeColor="text1"/>
                <w:sz w:val="24"/>
                <w:szCs w:val="24"/>
              </w:rPr>
              <m:t>v</m:t>
            </m:r>
          </m:sub>
        </m:sSub>
        <m:r>
          <m:rPr>
            <m:sty m:val="p"/>
          </m:rPr>
          <w:rPr>
            <w:rFonts w:ascii="Cambria Math" w:eastAsia="楷体" w:hAnsi="Cambria Math" w:cs="Times New Roman"/>
            <w:color w:val="000000" w:themeColor="text1"/>
            <w:sz w:val="24"/>
            <w:szCs w:val="24"/>
          </w:rPr>
          <m:t xml:space="preserve"> +</m:t>
        </m:r>
        <m:r>
          <w:rPr>
            <w:rFonts w:ascii="Cambria Math" w:eastAsia="楷体" w:hAnsi="Cambria Math" w:cs="Times New Roman"/>
            <w:color w:val="000000" w:themeColor="text1"/>
            <w:sz w:val="24"/>
            <w:szCs w:val="24"/>
          </w:rPr>
          <m:t>bias</m:t>
        </m:r>
        <m:r>
          <m:rPr>
            <m:sty m:val="p"/>
          </m:rPr>
          <w:rPr>
            <w:rFonts w:ascii="Cambria Math" w:eastAsia="楷体" w:hAnsi="Cambria Math" w:cs="Times New Roman"/>
            <w:color w:val="000000" w:themeColor="text1"/>
            <w:sz w:val="24"/>
            <w:szCs w:val="24"/>
          </w:rPr>
          <m:t>)</m:t>
        </m:r>
      </m:oMath>
      <w:r w:rsidR="00E647D2" w:rsidRPr="00165B3E">
        <w:rPr>
          <w:rFonts w:ascii="Bell MT" w:eastAsia="楷体" w:hAnsi="Bell MT" w:cs="Times New Roman"/>
          <w:color w:val="000000" w:themeColor="text1"/>
          <w:sz w:val="24"/>
          <w:szCs w:val="24"/>
        </w:rPr>
        <w:t xml:space="preserve"> </w:t>
      </w:r>
      <w:r w:rsidR="00E647D2" w:rsidRPr="00165B3E">
        <w:rPr>
          <w:rFonts w:ascii="Bell MT" w:eastAsia="楷体" w:hAnsi="Bell MT" w:cs="Times New Roman"/>
          <w:color w:val="000000" w:themeColor="text1"/>
          <w:sz w:val="24"/>
          <w:szCs w:val="24"/>
        </w:rPr>
        <w:tab/>
      </w:r>
      <w:r w:rsidR="00E647D2" w:rsidRPr="00165B3E">
        <w:rPr>
          <w:rFonts w:ascii="Bell MT" w:eastAsia="楷体" w:hAnsi="Bell MT" w:cs="Times New Roman"/>
          <w:color w:val="000000" w:themeColor="text1"/>
          <w:sz w:val="24"/>
          <w:szCs w:val="24"/>
        </w:rPr>
        <w:tab/>
      </w:r>
      <w:r w:rsidR="00E647D2" w:rsidRPr="00165B3E">
        <w:rPr>
          <w:rFonts w:ascii="Bell MT" w:eastAsia="楷体" w:hAnsi="Bell MT" w:cs="Times New Roman"/>
          <w:color w:val="000000" w:themeColor="text1"/>
          <w:sz w:val="24"/>
          <w:szCs w:val="24"/>
        </w:rPr>
        <w:tab/>
      </w:r>
      <w:r w:rsidR="00E647D2" w:rsidRPr="00165B3E">
        <w:rPr>
          <w:rFonts w:ascii="Bell MT" w:eastAsia="楷体" w:hAnsi="Bell MT" w:cs="Times New Roman"/>
          <w:color w:val="000000" w:themeColor="text1"/>
          <w:sz w:val="24"/>
          <w:szCs w:val="24"/>
        </w:rPr>
        <w:tab/>
        <w:t xml:space="preserve">      </w:t>
      </w:r>
    </w:p>
    <w:p w14:paraId="70388698" w14:textId="7DA188F1" w:rsidR="00E647D2" w:rsidRPr="00165B3E" w:rsidRDefault="00E647D2" w:rsidP="00F56177">
      <w:pPr>
        <w:spacing w:line="360" w:lineRule="auto"/>
        <w:ind w:firstLine="420"/>
        <w:rPr>
          <w:rFonts w:ascii="Bell MT" w:eastAsia="楷体" w:hAnsi="Bell MT" w:cs="Times New Roman"/>
          <w:color w:val="000000" w:themeColor="text1"/>
          <w:sz w:val="24"/>
          <w:szCs w:val="24"/>
        </w:rPr>
      </w:pPr>
      <m:oMathPara>
        <m:oMath>
          <m:r>
            <m:rPr>
              <m:sty m:val="p"/>
            </m:rPr>
            <w:rPr>
              <w:rFonts w:ascii="Cambria Math" w:eastAsia="楷体" w:hAnsi="Cambria Math" w:cs="Times New Roman"/>
              <w:color w:val="000000" w:themeColor="text1"/>
              <w:sz w:val="24"/>
              <w:szCs w:val="24"/>
            </w:rPr>
            <m:t xml:space="preserve"> </m:t>
          </m:r>
          <m:r>
            <w:rPr>
              <w:rFonts w:ascii="Cambria Math" w:eastAsia="楷体" w:hAnsi="Cambria Math" w:cs="Times New Roman"/>
              <w:color w:val="000000" w:themeColor="text1"/>
              <w:sz w:val="24"/>
              <w:szCs w:val="24"/>
            </w:rPr>
            <m:t>molecular embedding</m:t>
          </m:r>
          <m:r>
            <m:rPr>
              <m:sty m:val="p"/>
            </m:rPr>
            <w:rPr>
              <w:rFonts w:ascii="Cambria Math" w:eastAsia="楷体" w:hAnsi="Cambria Math" w:cs="Times New Roman"/>
              <w:color w:val="000000" w:themeColor="text1"/>
              <w:sz w:val="24"/>
              <w:szCs w:val="24"/>
            </w:rPr>
            <m:t xml:space="preserve">= </m:t>
          </m:r>
          <m:nary>
            <m:naryPr>
              <m:chr m:val="∑"/>
              <m:limLoc m:val="subSup"/>
              <m:ctrlPr>
                <w:rPr>
                  <w:rFonts w:ascii="Cambria Math" w:eastAsia="宋体" w:hAnsi="Cambria Math" w:cs="Times New Roman"/>
                  <w:i/>
                  <w:color w:val="000000" w:themeColor="text1"/>
                  <w:sz w:val="24"/>
                  <w:szCs w:val="28"/>
                </w:rPr>
              </m:ctrlPr>
            </m:naryPr>
            <m:sub>
              <m:r>
                <w:rPr>
                  <w:rFonts w:ascii="Cambria Math" w:eastAsia="宋体" w:hAnsi="Cambria Math" w:cs="Times New Roman"/>
                  <w:color w:val="000000" w:themeColor="text1"/>
                  <w:sz w:val="24"/>
                  <w:szCs w:val="28"/>
                </w:rPr>
                <m:t>v=1</m:t>
              </m:r>
            </m:sub>
            <m:sup>
              <m:r>
                <w:rPr>
                  <w:rFonts w:ascii="Cambria Math" w:eastAsia="宋体" w:hAnsi="Cambria Math" w:cs="Times New Roman"/>
                  <w:color w:val="000000" w:themeColor="text1"/>
                  <w:sz w:val="24"/>
                  <w:szCs w:val="28"/>
                </w:rPr>
                <m:t>N</m:t>
              </m:r>
            </m:sup>
            <m:e>
              <m:d>
                <m:dPr>
                  <m:ctrlPr>
                    <w:rPr>
                      <w:rFonts w:ascii="Cambria Math" w:eastAsia="宋体" w:hAnsi="Cambria Math" w:cs="Times New Roman"/>
                      <w:i/>
                      <w:color w:val="000000" w:themeColor="text1"/>
                      <w:sz w:val="24"/>
                      <w:szCs w:val="28"/>
                    </w:rPr>
                  </m:ctrlPr>
                </m:dPr>
                <m:e>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ω</m:t>
                      </m:r>
                    </m:e>
                    <m:sub>
                      <m:r>
                        <w:rPr>
                          <w:rFonts w:ascii="Cambria Math" w:eastAsia="宋体" w:hAnsi="Cambria Math" w:cs="Times New Roman"/>
                          <w:color w:val="000000" w:themeColor="text1"/>
                          <w:sz w:val="24"/>
                          <w:szCs w:val="28"/>
                        </w:rPr>
                        <m:t>v</m:t>
                      </m:r>
                    </m:sub>
                  </m:sSub>
                  <m:r>
                    <w:rPr>
                      <w:rFonts w:ascii="Cambria Math" w:eastAsia="宋体" w:hAnsi="Cambria Math" w:cs="Times New Roman"/>
                      <w:color w:val="000000" w:themeColor="text1"/>
                      <w:sz w:val="24"/>
                      <w:szCs w:val="28"/>
                    </w:rPr>
                    <m:t>∙</m:t>
                  </m:r>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h</m:t>
                      </m:r>
                    </m:e>
                    <m:sub>
                      <m:r>
                        <w:rPr>
                          <w:rFonts w:ascii="Cambria Math" w:eastAsia="宋体" w:hAnsi="Cambria Math" w:cs="Times New Roman"/>
                          <w:color w:val="000000" w:themeColor="text1"/>
                          <w:sz w:val="24"/>
                          <w:szCs w:val="28"/>
                        </w:rPr>
                        <m:t>v</m:t>
                      </m:r>
                    </m:sub>
                  </m:sSub>
                </m:e>
              </m:d>
            </m:e>
          </m:nary>
        </m:oMath>
      </m:oMathPara>
    </w:p>
    <w:bookmarkEnd w:id="2"/>
    <w:p w14:paraId="439057AD" w14:textId="7195DA43" w:rsidR="00E647D2" w:rsidRPr="00165B3E" w:rsidRDefault="00665FD0" w:rsidP="00F56177">
      <w:pPr>
        <w:spacing w:line="360" w:lineRule="auto"/>
        <w:rPr>
          <w:rFonts w:ascii="Bell MT" w:eastAsia="楷体" w:hAnsi="Bell MT" w:cs="Times New Roman"/>
          <w:color w:val="000000" w:themeColor="text1"/>
          <w:sz w:val="24"/>
          <w:szCs w:val="24"/>
        </w:rPr>
      </w:pPr>
      <w:r w:rsidRPr="00165B3E">
        <w:rPr>
          <w:rFonts w:ascii="Bell MT" w:eastAsia="楷体" w:hAnsi="Bell MT" w:cs="Times New Roman" w:hint="eastAsia"/>
          <w:color w:val="000000" w:themeColor="text1"/>
          <w:sz w:val="24"/>
          <w:szCs w:val="24"/>
        </w:rPr>
        <w:t>w</w:t>
      </w:r>
      <w:r w:rsidR="00E647D2" w:rsidRPr="00165B3E">
        <w:rPr>
          <w:rFonts w:ascii="Bell MT" w:eastAsia="楷体" w:hAnsi="Bell MT" w:cs="Times New Roman"/>
          <w:color w:val="000000" w:themeColor="text1"/>
          <w:sz w:val="24"/>
          <w:szCs w:val="24"/>
        </w:rPr>
        <w:t xml:space="preserve">here </w:t>
      </w:r>
      <m:oMath>
        <m:r>
          <w:rPr>
            <w:rFonts w:ascii="Cambria Math" w:eastAsia="楷体" w:hAnsi="Cambria Math" w:cs="Times New Roman"/>
            <w:color w:val="000000" w:themeColor="text1"/>
            <w:sz w:val="24"/>
            <w:szCs w:val="24"/>
          </w:rPr>
          <m:t>W</m:t>
        </m:r>
      </m:oMath>
      <w:r w:rsidR="00E647D2" w:rsidRPr="00165B3E">
        <w:rPr>
          <w:rFonts w:ascii="Bell MT" w:eastAsia="楷体" w:hAnsi="Bell MT" w:cs="Times New Roman"/>
          <w:color w:val="000000" w:themeColor="text1"/>
          <w:sz w:val="24"/>
          <w:szCs w:val="24"/>
        </w:rPr>
        <w:t xml:space="preserve"> and </w:t>
      </w:r>
      <m:oMath>
        <m:r>
          <w:rPr>
            <w:rFonts w:ascii="Cambria Math" w:eastAsia="楷体" w:hAnsi="Cambria Math" w:cs="Times New Roman"/>
            <w:color w:val="000000" w:themeColor="text1"/>
            <w:sz w:val="24"/>
            <w:szCs w:val="24"/>
          </w:rPr>
          <m:t>bias</m:t>
        </m:r>
      </m:oMath>
      <w:r w:rsidR="00E647D2" w:rsidRPr="00165B3E">
        <w:rPr>
          <w:rFonts w:ascii="Bell MT" w:eastAsia="楷体" w:hAnsi="Bell MT" w:cs="Times New Roman"/>
          <w:color w:val="000000" w:themeColor="text1"/>
          <w:sz w:val="24"/>
          <w:szCs w:val="24"/>
        </w:rPr>
        <w:t xml:space="preserve"> are the trainable parameters of the linear transformation during model training. </w:t>
      </w:r>
      <m:oMath>
        <m:r>
          <w:rPr>
            <w:rFonts w:ascii="Cambria Math" w:eastAsia="楷体" w:hAnsi="Cambria Math" w:cs="Times New Roman"/>
            <w:color w:val="000000" w:themeColor="text1"/>
            <w:sz w:val="24"/>
            <w:szCs w:val="24"/>
          </w:rPr>
          <m:t>N</m:t>
        </m:r>
      </m:oMath>
      <w:r w:rsidR="00E647D2" w:rsidRPr="00165B3E">
        <w:rPr>
          <w:rFonts w:ascii="Bell MT" w:eastAsia="楷体" w:hAnsi="Bell MT" w:cs="Times New Roman"/>
          <w:color w:val="000000" w:themeColor="text1"/>
          <w:sz w:val="24"/>
          <w:szCs w:val="24"/>
        </w:rPr>
        <w:t xml:space="preserve"> is the number of nodes in the molecular graph. </w:t>
      </w:r>
      <m:oMath>
        <m:r>
          <m:rPr>
            <m:sty m:val="p"/>
          </m:rPr>
          <w:rPr>
            <w:rFonts w:ascii="Cambria Math" w:eastAsia="楷体" w:hAnsi="Cambria Math" w:cs="Times New Roman"/>
            <w:color w:val="000000" w:themeColor="text1"/>
            <w:sz w:val="24"/>
            <w:szCs w:val="24"/>
          </w:rPr>
          <m:t>sigmoid()</m:t>
        </m:r>
      </m:oMath>
      <w:r w:rsidR="00E647D2" w:rsidRPr="00165B3E">
        <w:rPr>
          <w:rFonts w:ascii="Bell MT" w:eastAsia="楷体" w:hAnsi="Bell MT" w:cs="Times New Roman"/>
          <w:color w:val="000000" w:themeColor="text1"/>
          <w:sz w:val="24"/>
          <w:szCs w:val="24"/>
        </w:rPr>
        <w:t xml:space="preserve"> is an activation function that constrains the attention weights </w:t>
      </w:r>
      <m:oMath>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ω</m:t>
            </m:r>
          </m:e>
          <m:sub>
            <m:r>
              <w:rPr>
                <w:rFonts w:ascii="Cambria Math" w:eastAsia="楷体" w:hAnsi="Cambria Math" w:cs="Times New Roman"/>
                <w:color w:val="000000" w:themeColor="text1"/>
                <w:sz w:val="24"/>
                <w:szCs w:val="24"/>
              </w:rPr>
              <m:t>v</m:t>
            </m:r>
          </m:sub>
        </m:sSub>
      </m:oMath>
      <w:r w:rsidR="00E647D2" w:rsidRPr="00165B3E">
        <w:rPr>
          <w:rFonts w:ascii="Bell MT" w:eastAsia="楷体" w:hAnsi="Bell MT" w:cs="Times New Roman"/>
          <w:color w:val="000000" w:themeColor="text1"/>
          <w:sz w:val="24"/>
          <w:szCs w:val="24"/>
        </w:rPr>
        <w:t xml:space="preserve"> of each node between 0 and 1. </w:t>
      </w:r>
      <m:oMath>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ω</m:t>
            </m:r>
          </m:e>
          <m:sub>
            <m:r>
              <w:rPr>
                <w:rFonts w:ascii="Cambria Math" w:eastAsia="楷体" w:hAnsi="Cambria Math" w:cs="Times New Roman"/>
                <w:color w:val="000000" w:themeColor="text1"/>
                <w:sz w:val="24"/>
                <w:szCs w:val="24"/>
              </w:rPr>
              <m:t>v</m:t>
            </m:r>
          </m:sub>
        </m:sSub>
      </m:oMath>
      <w:r w:rsidR="00E647D2" w:rsidRPr="00165B3E">
        <w:rPr>
          <w:rFonts w:ascii="Bell MT" w:eastAsia="楷体" w:hAnsi="Bell MT" w:cs="Times New Roman"/>
          <w:color w:val="000000" w:themeColor="text1"/>
          <w:sz w:val="24"/>
          <w:szCs w:val="24"/>
        </w:rPr>
        <w:t xml:space="preserve"> is the attention weight of node </w:t>
      </w:r>
      <m:oMath>
        <m:r>
          <w:rPr>
            <w:rFonts w:ascii="Cambria Math" w:eastAsia="楷体" w:hAnsi="Cambria Math" w:cs="Times New Roman"/>
            <w:color w:val="000000" w:themeColor="text1"/>
            <w:sz w:val="24"/>
            <w:szCs w:val="24"/>
          </w:rPr>
          <m:t>v</m:t>
        </m:r>
      </m:oMath>
      <w:r w:rsidR="00E647D2" w:rsidRPr="00165B3E">
        <w:rPr>
          <w:rFonts w:ascii="Bell MT" w:eastAsia="楷体" w:hAnsi="Bell MT" w:cs="Times New Roman"/>
          <w:color w:val="000000" w:themeColor="text1"/>
          <w:sz w:val="24"/>
          <w:szCs w:val="24"/>
        </w:rPr>
        <w:t xml:space="preserve">, and </w:t>
      </w:r>
      <m:oMath>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h</m:t>
            </m:r>
          </m:e>
          <m:sub>
            <m:r>
              <w:rPr>
                <w:rFonts w:ascii="Cambria Math" w:eastAsia="楷体" w:hAnsi="Cambria Math" w:cs="Times New Roman"/>
                <w:color w:val="000000" w:themeColor="text1"/>
                <w:sz w:val="24"/>
                <w:szCs w:val="24"/>
              </w:rPr>
              <m:t>v</m:t>
            </m:r>
          </m:sub>
        </m:sSub>
      </m:oMath>
      <w:r w:rsidR="00E647D2" w:rsidRPr="00165B3E">
        <w:rPr>
          <w:rFonts w:ascii="Bell MT" w:eastAsia="楷体" w:hAnsi="Bell MT" w:cs="Times New Roman"/>
          <w:color w:val="000000" w:themeColor="text1"/>
          <w:sz w:val="24"/>
          <w:szCs w:val="24"/>
        </w:rPr>
        <w:t xml:space="preserve"> is the feature of node </w:t>
      </w:r>
      <m:oMath>
        <m:r>
          <w:rPr>
            <w:rFonts w:ascii="Cambria Math" w:eastAsia="楷体" w:hAnsi="Cambria Math" w:cs="Times New Roman"/>
            <w:color w:val="000000" w:themeColor="text1"/>
            <w:sz w:val="24"/>
            <w:szCs w:val="24"/>
          </w:rPr>
          <m:t>v</m:t>
        </m:r>
      </m:oMath>
      <w:r w:rsidR="00E647D2" w:rsidRPr="00165B3E">
        <w:rPr>
          <w:rFonts w:ascii="Bell MT" w:eastAsia="楷体" w:hAnsi="Bell MT" w:cs="Times New Roman"/>
          <w:color w:val="000000" w:themeColor="text1"/>
          <w:sz w:val="24"/>
          <w:szCs w:val="24"/>
        </w:rPr>
        <w:t>.</w:t>
      </w:r>
    </w:p>
    <w:p w14:paraId="13805567" w14:textId="02CA8EE1" w:rsidR="00E647D2" w:rsidRPr="00165B3E" w:rsidRDefault="00E647D2" w:rsidP="00F56177">
      <w:pPr>
        <w:spacing w:line="360" w:lineRule="auto"/>
        <w:ind w:firstLineChars="200" w:firstLine="480"/>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lastRenderedPageBreak/>
        <w:t>Substructure masking is then performed, where specific substructures are hidden from the model to identify which ones, when absent from the input, may have a significant impact on the model’s predictions. In SME, three types of well-defined substructures (BRICS substructures</w:t>
      </w:r>
      <w:r w:rsidR="006C4304" w:rsidRPr="00165B3E">
        <w:rPr>
          <w:rFonts w:ascii="Bell MT" w:eastAsia="楷体" w:hAnsi="Bell MT" w:cs="Times New Roman"/>
          <w:color w:val="000000" w:themeColor="text1"/>
          <w:sz w:val="24"/>
          <w:szCs w:val="24"/>
        </w:rPr>
        <w:fldChar w:fldCharType="begin"/>
      </w:r>
      <w:r w:rsidR="006C4304" w:rsidRPr="00165B3E">
        <w:rPr>
          <w:rFonts w:ascii="Bell MT" w:eastAsia="楷体" w:hAnsi="Bell MT" w:cs="Times New Roman"/>
          <w:color w:val="000000" w:themeColor="text1"/>
          <w:sz w:val="24"/>
          <w:szCs w:val="24"/>
        </w:rPr>
        <w:instrText xml:space="preserve"> ADDIN EN.CITE &lt;EndNote&gt;&lt;Cite&gt;&lt;Author&gt;Degen&lt;/Author&gt;&lt;Year&gt;2008&lt;/Year&gt;&lt;RecNum&gt;74&lt;/RecNum&gt;&lt;DisplayText&gt;&lt;style face="superscript"&gt;4&lt;/style&gt;&lt;/DisplayText&gt;&lt;record&gt;&lt;rec-number&gt;74&lt;/rec-number&gt;&lt;foreign-keys&gt;&lt;key app="EN" db-id="zw5swpevbxpx5te95sgv9vdzar205r09pw0p" timestamp="1739154530"&gt;74&lt;/key&gt;&lt;/foreign-keys&gt;&lt;ref-type name="Journal Article"&gt;17&lt;/ref-type&gt;&lt;contributors&gt;&lt;authors&gt;&lt;author&gt;Degen, Jorg&lt;/author&gt;&lt;author&gt;Wegscheid-Gerlach, Christof&lt;/author&gt;&lt;author&gt;Zaliani, Andrea&lt;/author&gt;&lt;author&gt;Rarey, Matthias&lt;/author&gt;&lt;/authors&gt;&lt;/contributors&gt;&lt;titles&gt;&lt;title&gt;On the art of compiling and using&amp;apos;drug-like&amp;apos;chemical fragment spaces&lt;/title&gt;&lt;secondary-title&gt;ChemMedChem&lt;/secondary-title&gt;&lt;/titles&gt;&lt;periodical&gt;&lt;full-title&gt;ChemMedChem&lt;/full-title&gt;&lt;/periodical&gt;&lt;pages&gt;1503&lt;/pages&gt;&lt;volume&gt;3&lt;/volume&gt;&lt;number&gt;10&lt;/number&gt;&lt;dates&gt;&lt;year&gt;2008&lt;/year&gt;&lt;/dates&gt;&lt;isbn&gt;1860-7179&lt;/isbn&gt;&lt;urls&gt;&lt;/urls&gt;&lt;/record&gt;&lt;/Cite&gt;&lt;/EndNote&gt;</w:instrText>
      </w:r>
      <w:r w:rsidR="006C4304" w:rsidRPr="00165B3E">
        <w:rPr>
          <w:rFonts w:ascii="Bell MT" w:eastAsia="楷体" w:hAnsi="Bell MT" w:cs="Times New Roman"/>
          <w:color w:val="000000" w:themeColor="text1"/>
          <w:sz w:val="24"/>
          <w:szCs w:val="24"/>
        </w:rPr>
        <w:fldChar w:fldCharType="separate"/>
      </w:r>
      <w:r w:rsidR="006C4304" w:rsidRPr="00165B3E">
        <w:rPr>
          <w:rFonts w:ascii="Bell MT" w:eastAsia="楷体" w:hAnsi="Bell MT" w:cs="Times New Roman"/>
          <w:noProof/>
          <w:color w:val="000000" w:themeColor="text1"/>
          <w:sz w:val="24"/>
          <w:szCs w:val="24"/>
          <w:vertAlign w:val="superscript"/>
        </w:rPr>
        <w:t>4</w:t>
      </w:r>
      <w:r w:rsidR="006C4304" w:rsidRPr="00165B3E">
        <w:rPr>
          <w:rFonts w:ascii="Bell MT" w:eastAsia="楷体" w:hAnsi="Bell MT" w:cs="Times New Roman"/>
          <w:color w:val="000000" w:themeColor="text1"/>
          <w:sz w:val="24"/>
          <w:szCs w:val="24"/>
        </w:rPr>
        <w:fldChar w:fldCharType="end"/>
      </w:r>
      <w:r w:rsidRPr="00165B3E">
        <w:rPr>
          <w:rFonts w:ascii="Bell MT" w:eastAsia="楷体" w:hAnsi="Bell MT" w:cs="Times New Roman"/>
          <w:color w:val="000000" w:themeColor="text1"/>
          <w:sz w:val="24"/>
          <w:szCs w:val="24"/>
        </w:rPr>
        <w:t>, Murcko substructures</w:t>
      </w:r>
      <w:r w:rsidR="007B62AA" w:rsidRPr="00165B3E">
        <w:rPr>
          <w:rFonts w:ascii="Bell MT" w:eastAsia="楷体" w:hAnsi="Bell MT" w:cs="Times New Roman"/>
          <w:color w:val="000000" w:themeColor="text1"/>
          <w:sz w:val="24"/>
          <w:szCs w:val="24"/>
        </w:rPr>
        <w:fldChar w:fldCharType="begin"/>
      </w:r>
      <w:r w:rsidR="007B62AA" w:rsidRPr="00165B3E">
        <w:rPr>
          <w:rFonts w:ascii="Bell MT" w:eastAsia="楷体" w:hAnsi="Bell MT" w:cs="Times New Roman"/>
          <w:color w:val="000000" w:themeColor="text1"/>
          <w:sz w:val="24"/>
          <w:szCs w:val="24"/>
        </w:rPr>
        <w:instrText xml:space="preserve"> ADDIN EN.CITE &lt;EndNote&gt;&lt;Cite&gt;&lt;Author&gt;Bemis&lt;/Author&gt;&lt;Year&gt;1996&lt;/Year&gt;&lt;RecNum&gt;75&lt;/RecNum&gt;&lt;DisplayText&gt;&lt;style face="superscript"&gt;5&lt;/style&gt;&lt;/DisplayText&gt;&lt;record&gt;&lt;rec-number&gt;75&lt;/rec-number&gt;&lt;foreign-keys&gt;&lt;key app="EN" db-id="zw5swpevbxpx5te95sgv9vdzar205r09pw0p" timestamp="1739154557"&gt;75&lt;/key&gt;&lt;/foreign-keys&gt;&lt;ref-type name="Journal Article"&gt;17&lt;/ref-type&gt;&lt;contributors&gt;&lt;authors&gt;&lt;author&gt;Bemis, Guy W&lt;/author&gt;&lt;author&gt;Murcko, Mark A&lt;/author&gt;&lt;/authors&gt;&lt;/contributors&gt;&lt;titles&gt;&lt;title&gt;The properties of known drugs. 1. Molecular frameworks&lt;/title&gt;&lt;secondary-title&gt;Journal of medicinal chemistry&lt;/secondary-title&gt;&lt;/titles&gt;&lt;periodical&gt;&lt;full-title&gt;Journal of medicinal chemistry&lt;/full-title&gt;&lt;/periodical&gt;&lt;pages&gt;2887-2893&lt;/pages&gt;&lt;volume&gt;39&lt;/volume&gt;&lt;number&gt;15&lt;/number&gt;&lt;dates&gt;&lt;year&gt;1996&lt;/year&gt;&lt;/dates&gt;&lt;isbn&gt;0022-2623&lt;/isbn&gt;&lt;urls&gt;&lt;/urls&gt;&lt;/record&gt;&lt;/Cite&gt;&lt;/EndNote&gt;</w:instrText>
      </w:r>
      <w:r w:rsidR="007B62AA" w:rsidRPr="00165B3E">
        <w:rPr>
          <w:rFonts w:ascii="Bell MT" w:eastAsia="楷体" w:hAnsi="Bell MT" w:cs="Times New Roman"/>
          <w:color w:val="000000" w:themeColor="text1"/>
          <w:sz w:val="24"/>
          <w:szCs w:val="24"/>
        </w:rPr>
        <w:fldChar w:fldCharType="separate"/>
      </w:r>
      <w:r w:rsidR="007B62AA" w:rsidRPr="00165B3E">
        <w:rPr>
          <w:rFonts w:ascii="Bell MT" w:eastAsia="楷体" w:hAnsi="Bell MT" w:cs="Times New Roman"/>
          <w:noProof/>
          <w:color w:val="000000" w:themeColor="text1"/>
          <w:sz w:val="24"/>
          <w:szCs w:val="24"/>
          <w:vertAlign w:val="superscript"/>
        </w:rPr>
        <w:t>5</w:t>
      </w:r>
      <w:r w:rsidR="007B62AA" w:rsidRPr="00165B3E">
        <w:rPr>
          <w:rFonts w:ascii="Bell MT" w:eastAsia="楷体" w:hAnsi="Bell MT" w:cs="Times New Roman"/>
          <w:color w:val="000000" w:themeColor="text1"/>
          <w:sz w:val="24"/>
          <w:szCs w:val="24"/>
        </w:rPr>
        <w:fldChar w:fldCharType="end"/>
      </w:r>
      <w:r w:rsidRPr="00165B3E">
        <w:rPr>
          <w:rFonts w:ascii="Bell MT" w:eastAsia="楷体" w:hAnsi="Bell MT" w:cs="Times New Roman"/>
          <w:color w:val="000000" w:themeColor="text1"/>
          <w:sz w:val="24"/>
          <w:szCs w:val="24"/>
        </w:rPr>
        <w:t>, and functional groups) are used as the basic units for masking. The molecular representation of the masked molecule is defined as follows:</w:t>
      </w:r>
    </w:p>
    <w:p w14:paraId="3D5903D2" w14:textId="77777777" w:rsidR="00E647D2" w:rsidRPr="00165B3E" w:rsidRDefault="00E647D2" w:rsidP="00F56177">
      <w:pPr>
        <w:spacing w:line="360" w:lineRule="auto"/>
        <w:ind w:firstLineChars="200" w:firstLine="480"/>
        <w:rPr>
          <w:rFonts w:ascii="Bell MT" w:eastAsia="宋体" w:hAnsi="Bell MT" w:cs="Times New Roman"/>
          <w:color w:val="000000" w:themeColor="text1"/>
          <w:sz w:val="24"/>
          <w:szCs w:val="28"/>
        </w:rPr>
      </w:pPr>
      <m:oMathPara>
        <m:oMath>
          <m:r>
            <w:rPr>
              <w:rFonts w:ascii="Cambria Math" w:eastAsia="宋体" w:hAnsi="Cambria Math" w:cs="Times New Roman"/>
              <w:color w:val="000000" w:themeColor="text1"/>
              <w:sz w:val="24"/>
              <w:szCs w:val="28"/>
            </w:rPr>
            <m:t xml:space="preserve">                     </m:t>
          </m:r>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molecular embedding</m:t>
              </m:r>
            </m:e>
            <m:sub>
              <m:r>
                <w:rPr>
                  <w:rFonts w:ascii="Cambria Math" w:eastAsia="宋体" w:hAnsi="Cambria Math" w:cs="Times New Roman"/>
                  <w:color w:val="000000" w:themeColor="text1"/>
                  <w:sz w:val="24"/>
                  <w:szCs w:val="28"/>
                </w:rPr>
                <m:t>mask</m:t>
              </m:r>
            </m:sub>
          </m:sSub>
          <m:r>
            <w:rPr>
              <w:rFonts w:ascii="Cambria Math" w:eastAsia="宋体" w:hAnsi="Cambria Math" w:cs="Times New Roman"/>
              <w:color w:val="000000" w:themeColor="text1"/>
              <w:sz w:val="24"/>
              <w:szCs w:val="28"/>
            </w:rPr>
            <m:t>=</m:t>
          </m:r>
          <w:bookmarkStart w:id="3" w:name="OLE_LINK62"/>
          <m:nary>
            <m:naryPr>
              <m:chr m:val="∑"/>
              <m:limLoc m:val="subSup"/>
              <m:ctrlPr>
                <w:rPr>
                  <w:rFonts w:ascii="Cambria Math" w:eastAsia="宋体" w:hAnsi="Cambria Math" w:cs="Times New Roman"/>
                  <w:i/>
                  <w:color w:val="000000" w:themeColor="text1"/>
                  <w:sz w:val="24"/>
                  <w:szCs w:val="28"/>
                </w:rPr>
              </m:ctrlPr>
            </m:naryPr>
            <m:sub>
              <m:r>
                <w:rPr>
                  <w:rFonts w:ascii="Cambria Math" w:eastAsia="宋体" w:hAnsi="Cambria Math" w:cs="Times New Roman"/>
                  <w:color w:val="000000" w:themeColor="text1"/>
                  <w:sz w:val="24"/>
                  <w:szCs w:val="28"/>
                </w:rPr>
                <m:t>v=1</m:t>
              </m:r>
            </m:sub>
            <m:sup>
              <m:r>
                <w:rPr>
                  <w:rFonts w:ascii="Cambria Math" w:eastAsia="宋体" w:hAnsi="Cambria Math" w:cs="Times New Roman"/>
                  <w:color w:val="000000" w:themeColor="text1"/>
                  <w:sz w:val="24"/>
                  <w:szCs w:val="28"/>
                </w:rPr>
                <m:t>N</m:t>
              </m:r>
            </m:sup>
            <m:e>
              <m:d>
                <m:dPr>
                  <m:ctrlPr>
                    <w:rPr>
                      <w:rFonts w:ascii="Cambria Math" w:eastAsia="宋体" w:hAnsi="Cambria Math" w:cs="Times New Roman"/>
                      <w:i/>
                      <w:color w:val="000000" w:themeColor="text1"/>
                      <w:sz w:val="24"/>
                      <w:szCs w:val="28"/>
                    </w:rPr>
                  </m:ctrlPr>
                </m:dPr>
                <m:e>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ω</m:t>
                      </m:r>
                    </m:e>
                    <m:sub>
                      <m:r>
                        <w:rPr>
                          <w:rFonts w:ascii="Cambria Math" w:eastAsia="宋体" w:hAnsi="Cambria Math" w:cs="Times New Roman"/>
                          <w:color w:val="000000" w:themeColor="text1"/>
                          <w:sz w:val="24"/>
                          <w:szCs w:val="28"/>
                        </w:rPr>
                        <m:t>v</m:t>
                      </m:r>
                    </m:sub>
                  </m:sSub>
                  <m:r>
                    <w:rPr>
                      <w:rFonts w:ascii="Cambria Math" w:eastAsia="宋体" w:hAnsi="Cambria Math" w:cs="Times New Roman"/>
                      <w:color w:val="000000" w:themeColor="text1"/>
                      <w:sz w:val="24"/>
                      <w:szCs w:val="28"/>
                    </w:rPr>
                    <m:t>∙</m:t>
                  </m:r>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h</m:t>
                      </m:r>
                    </m:e>
                    <m:sub>
                      <m:r>
                        <w:rPr>
                          <w:rFonts w:ascii="Cambria Math" w:eastAsia="宋体" w:hAnsi="Cambria Math" w:cs="Times New Roman"/>
                          <w:color w:val="000000" w:themeColor="text1"/>
                          <w:sz w:val="24"/>
                          <w:szCs w:val="28"/>
                        </w:rPr>
                        <m:t>v</m:t>
                      </m:r>
                    </m:sub>
                  </m:sSub>
                  <m:r>
                    <w:rPr>
                      <w:rFonts w:ascii="Cambria Math" w:eastAsia="宋体" w:hAnsi="Cambria Math" w:cs="Times New Roman"/>
                      <w:color w:val="000000" w:themeColor="text1"/>
                      <w:sz w:val="24"/>
                      <w:szCs w:val="28"/>
                    </w:rPr>
                    <m:t>∙</m:t>
                  </m:r>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mask</m:t>
                      </m:r>
                    </m:e>
                    <m:sub>
                      <m:r>
                        <w:rPr>
                          <w:rFonts w:ascii="Cambria Math" w:eastAsia="宋体" w:hAnsi="Cambria Math" w:cs="Times New Roman"/>
                          <w:color w:val="000000" w:themeColor="text1"/>
                          <w:sz w:val="24"/>
                          <w:szCs w:val="28"/>
                        </w:rPr>
                        <m:t>v</m:t>
                      </m:r>
                    </m:sub>
                  </m:sSub>
                </m:e>
              </m:d>
            </m:e>
          </m:nary>
          <w:bookmarkEnd w:id="3"/>
          <m:r>
            <m:rPr>
              <m:sty m:val="p"/>
            </m:rPr>
            <w:rPr>
              <w:rFonts w:ascii="Cambria Math" w:hAnsi="Cambria Math" w:cs="Times New Roman"/>
              <w:color w:val="000000" w:themeColor="text1"/>
              <w:sz w:val="24"/>
              <w:szCs w:val="28"/>
            </w:rPr>
            <m:t xml:space="preserve">                     </m:t>
          </m:r>
        </m:oMath>
      </m:oMathPara>
    </w:p>
    <w:p w14:paraId="1AF459FF" w14:textId="77777777" w:rsidR="00E647D2" w:rsidRPr="00165B3E" w:rsidRDefault="00E647D2" w:rsidP="00F56177">
      <w:pPr>
        <w:spacing w:line="360" w:lineRule="auto"/>
        <w:ind w:firstLineChars="200" w:firstLine="480"/>
        <w:rPr>
          <w:rFonts w:ascii="Bell MT" w:eastAsia="宋体" w:hAnsi="Bell MT" w:cs="Times New Roman"/>
          <w:color w:val="000000" w:themeColor="text1"/>
          <w:sz w:val="24"/>
          <w:szCs w:val="28"/>
        </w:rPr>
      </w:pPr>
      <m:oMathPara>
        <m:oMath>
          <m:r>
            <w:rPr>
              <w:rFonts w:ascii="Cambria Math" w:eastAsia="宋体" w:hAnsi="Cambria Math" w:cs="Times New Roman"/>
              <w:color w:val="000000" w:themeColor="text1"/>
              <w:sz w:val="24"/>
              <w:szCs w:val="28"/>
            </w:rPr>
            <m:t xml:space="preserve">                                    </m:t>
          </m:r>
          <m:sSub>
            <m:sSubPr>
              <m:ctrlPr>
                <w:rPr>
                  <w:rFonts w:ascii="Cambria Math" w:eastAsia="宋体" w:hAnsi="Cambria Math" w:cs="Times New Roman"/>
                  <w:i/>
                  <w:color w:val="000000" w:themeColor="text1"/>
                  <w:sz w:val="24"/>
                  <w:szCs w:val="28"/>
                </w:rPr>
              </m:ctrlPr>
            </m:sSubPr>
            <m:e>
              <m:r>
                <w:rPr>
                  <w:rFonts w:ascii="Cambria Math" w:eastAsia="宋体" w:hAnsi="Cambria Math" w:cs="Times New Roman"/>
                  <w:color w:val="000000" w:themeColor="text1"/>
                  <w:sz w:val="24"/>
                  <w:szCs w:val="28"/>
                </w:rPr>
                <m:t>mask</m:t>
              </m:r>
            </m:e>
            <m:sub>
              <m:r>
                <w:rPr>
                  <w:rFonts w:ascii="Cambria Math" w:eastAsia="宋体" w:hAnsi="Cambria Math" w:cs="Times New Roman"/>
                  <w:color w:val="000000" w:themeColor="text1"/>
                  <w:sz w:val="24"/>
                  <w:szCs w:val="28"/>
                </w:rPr>
                <m:t>v</m:t>
              </m:r>
            </m:sub>
          </m:sSub>
          <m:r>
            <w:rPr>
              <w:rFonts w:ascii="Cambria Math" w:eastAsia="宋体" w:hAnsi="Cambria Math" w:cs="Times New Roman"/>
              <w:color w:val="000000" w:themeColor="text1"/>
              <w:sz w:val="24"/>
              <w:szCs w:val="28"/>
            </w:rPr>
            <m:t>=</m:t>
          </m:r>
          <m:d>
            <m:dPr>
              <m:begChr m:val="{"/>
              <m:endChr m:val=""/>
              <m:ctrlPr>
                <w:rPr>
                  <w:rFonts w:ascii="Cambria Math" w:eastAsia="宋体" w:hAnsi="Cambria Math" w:cs="Times New Roman"/>
                  <w:i/>
                  <w:color w:val="000000" w:themeColor="text1"/>
                  <w:sz w:val="24"/>
                  <w:szCs w:val="28"/>
                </w:rPr>
              </m:ctrlPr>
            </m:dPr>
            <m:e>
              <m:eqArr>
                <m:eqArrPr>
                  <m:ctrlPr>
                    <w:rPr>
                      <w:rFonts w:ascii="Cambria Math" w:eastAsia="宋体" w:hAnsi="Cambria Math" w:cs="Times New Roman"/>
                      <w:i/>
                      <w:color w:val="000000" w:themeColor="text1"/>
                      <w:sz w:val="24"/>
                      <w:szCs w:val="28"/>
                    </w:rPr>
                  </m:ctrlPr>
                </m:eqArrPr>
                <m:e>
                  <m:r>
                    <w:rPr>
                      <w:rFonts w:ascii="Cambria Math" w:eastAsia="宋体" w:hAnsi="Cambria Math" w:cs="Times New Roman"/>
                      <w:color w:val="000000" w:themeColor="text1"/>
                      <w:sz w:val="24"/>
                      <w:szCs w:val="28"/>
                    </w:rPr>
                    <m:t xml:space="preserve">1,  &amp;if node v is not mask </m:t>
                  </m:r>
                </m:e>
                <m:e>
                  <m:r>
                    <w:rPr>
                      <w:rFonts w:ascii="Cambria Math" w:eastAsia="宋体" w:hAnsi="Cambria Math" w:cs="Times New Roman"/>
                      <w:color w:val="000000" w:themeColor="text1"/>
                      <w:sz w:val="24"/>
                      <w:szCs w:val="28"/>
                    </w:rPr>
                    <m:t>0,  &amp;if node v is mask</m:t>
                  </m:r>
                </m:e>
              </m:eqArr>
              <m:r>
                <w:rPr>
                  <w:rFonts w:ascii="Cambria Math" w:eastAsia="宋体" w:hAnsi="Cambria Math" w:cs="Times New Roman"/>
                  <w:color w:val="000000" w:themeColor="text1"/>
                  <w:sz w:val="24"/>
                  <w:szCs w:val="28"/>
                </w:rPr>
                <m:t xml:space="preserve">                                 </m:t>
              </m:r>
            </m:e>
          </m:d>
        </m:oMath>
      </m:oMathPara>
    </w:p>
    <w:p w14:paraId="2B2D42C9" w14:textId="52578C1B" w:rsidR="00E647D2" w:rsidRPr="00165B3E" w:rsidRDefault="00665FD0" w:rsidP="00F56177">
      <w:pPr>
        <w:spacing w:line="360" w:lineRule="auto"/>
        <w:rPr>
          <w:rFonts w:ascii="Bell MT" w:eastAsia="楷体" w:hAnsi="Bell MT" w:cs="Times New Roman"/>
          <w:color w:val="000000" w:themeColor="text1"/>
          <w:sz w:val="24"/>
          <w:szCs w:val="24"/>
        </w:rPr>
      </w:pPr>
      <w:r w:rsidRPr="00165B3E">
        <w:rPr>
          <w:rFonts w:ascii="Bell MT" w:eastAsia="楷体" w:hAnsi="Bell MT" w:cs="Times New Roman" w:hint="eastAsia"/>
          <w:color w:val="000000" w:themeColor="text1"/>
          <w:sz w:val="24"/>
          <w:szCs w:val="24"/>
        </w:rPr>
        <w:t>w</w:t>
      </w:r>
      <w:r w:rsidR="00E647D2" w:rsidRPr="00165B3E">
        <w:rPr>
          <w:rFonts w:ascii="Bell MT" w:eastAsia="楷体" w:hAnsi="Bell MT" w:cs="Times New Roman"/>
          <w:color w:val="000000" w:themeColor="text1"/>
          <w:sz w:val="24"/>
          <w:szCs w:val="24"/>
        </w:rPr>
        <w:t xml:space="preserve">here </w:t>
      </w:r>
      <m:oMath>
        <m:r>
          <w:rPr>
            <w:rFonts w:ascii="Cambria Math" w:eastAsia="楷体" w:hAnsi="Cambria Math" w:cs="Times New Roman"/>
            <w:color w:val="000000" w:themeColor="text1"/>
            <w:sz w:val="24"/>
            <w:szCs w:val="24"/>
          </w:rPr>
          <m:t>N</m:t>
        </m:r>
      </m:oMath>
      <w:r w:rsidR="00E647D2" w:rsidRPr="00165B3E">
        <w:rPr>
          <w:rFonts w:ascii="Bell MT" w:eastAsia="楷体" w:hAnsi="Bell MT" w:cs="Times New Roman"/>
          <w:color w:val="000000" w:themeColor="text1"/>
          <w:sz w:val="24"/>
          <w:szCs w:val="24"/>
        </w:rPr>
        <w:t xml:space="preserve"> is the number of nodes, </w:t>
      </w:r>
      <m:oMath>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ω</m:t>
            </m:r>
          </m:e>
          <m:sub>
            <m:r>
              <w:rPr>
                <w:rFonts w:ascii="Cambria Math" w:eastAsia="楷体" w:hAnsi="Cambria Math" w:cs="Times New Roman"/>
                <w:color w:val="000000" w:themeColor="text1"/>
                <w:sz w:val="24"/>
                <w:szCs w:val="24"/>
              </w:rPr>
              <m:t>v</m:t>
            </m:r>
          </m:sub>
        </m:sSub>
      </m:oMath>
      <w:r w:rsidR="00E647D2" w:rsidRPr="00165B3E">
        <w:rPr>
          <w:rFonts w:ascii="Bell MT" w:eastAsia="楷体" w:hAnsi="Bell MT" w:cs="Times New Roman"/>
          <w:color w:val="000000" w:themeColor="text1"/>
          <w:sz w:val="24"/>
          <w:szCs w:val="24"/>
        </w:rPr>
        <w:t xml:space="preserve"> is the attention weight of node </w:t>
      </w:r>
      <m:oMath>
        <m:r>
          <w:rPr>
            <w:rFonts w:ascii="Cambria Math" w:eastAsia="楷体" w:hAnsi="Cambria Math" w:cs="Times New Roman"/>
            <w:color w:val="000000" w:themeColor="text1"/>
            <w:sz w:val="24"/>
            <w:szCs w:val="24"/>
          </w:rPr>
          <m:t>v</m:t>
        </m:r>
      </m:oMath>
      <w:r w:rsidR="00E647D2" w:rsidRPr="00165B3E">
        <w:rPr>
          <w:rFonts w:ascii="Bell MT" w:eastAsia="楷体" w:hAnsi="Bell MT" w:cs="Times New Roman"/>
          <w:color w:val="000000" w:themeColor="text1"/>
          <w:sz w:val="24"/>
          <w:szCs w:val="24"/>
        </w:rPr>
        <w:t xml:space="preserve">, and </w:t>
      </w:r>
      <m:oMath>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h</m:t>
            </m:r>
          </m:e>
          <m:sub>
            <m:r>
              <w:rPr>
                <w:rFonts w:ascii="Cambria Math" w:eastAsia="楷体" w:hAnsi="Cambria Math" w:cs="Times New Roman"/>
                <w:color w:val="000000" w:themeColor="text1"/>
                <w:sz w:val="24"/>
                <w:szCs w:val="24"/>
              </w:rPr>
              <m:t>v</m:t>
            </m:r>
          </m:sub>
        </m:sSub>
      </m:oMath>
      <w:r w:rsidR="00E647D2" w:rsidRPr="00165B3E">
        <w:rPr>
          <w:rFonts w:ascii="Bell MT" w:eastAsia="楷体" w:hAnsi="Bell MT" w:cs="Times New Roman"/>
          <w:color w:val="000000" w:themeColor="text1"/>
          <w:sz w:val="24"/>
          <w:szCs w:val="24"/>
        </w:rPr>
        <w:t xml:space="preserve"> is the representation of node </w:t>
      </w:r>
      <m:oMath>
        <m:r>
          <w:rPr>
            <w:rFonts w:ascii="Cambria Math" w:eastAsia="楷体" w:hAnsi="Cambria Math" w:cs="Times New Roman"/>
            <w:color w:val="000000" w:themeColor="text1"/>
            <w:sz w:val="24"/>
            <w:szCs w:val="24"/>
          </w:rPr>
          <m:t>v</m:t>
        </m:r>
      </m:oMath>
      <w:r w:rsidR="00E647D2" w:rsidRPr="00165B3E">
        <w:rPr>
          <w:rFonts w:ascii="Bell MT" w:eastAsia="楷体" w:hAnsi="Bell MT" w:cs="Times New Roman"/>
          <w:color w:val="000000" w:themeColor="text1"/>
          <w:sz w:val="24"/>
          <w:szCs w:val="24"/>
        </w:rPr>
        <w:t>. SME refers to the degree of influence that a masked substructure has on the overall prediction as the attribution value. The attribution value of each substructure can be determined as follows: by conducting two predictions, one before and one after applying the substructure masking on the molecular graph, the difference in the prediction values can serve as the attribution value for that substructure. The calculation formula is as follows:</w:t>
      </w:r>
    </w:p>
    <w:p w14:paraId="0267E6E0" w14:textId="77777777" w:rsidR="00E647D2" w:rsidRPr="00165B3E" w:rsidRDefault="00E647D2" w:rsidP="00F56177">
      <w:pPr>
        <w:spacing w:line="360" w:lineRule="auto"/>
        <w:ind w:firstLineChars="200" w:firstLine="480"/>
        <w:rPr>
          <w:rFonts w:ascii="Bell MT" w:eastAsia="楷体" w:hAnsi="Bell MT" w:cs="Times New Roman"/>
          <w:color w:val="000000" w:themeColor="text1"/>
          <w:sz w:val="24"/>
          <w:szCs w:val="24"/>
        </w:rPr>
      </w:pPr>
      <m:oMathPara>
        <m:oMath>
          <m:r>
            <m:rPr>
              <m:sty m:val="p"/>
            </m:rPr>
            <w:rPr>
              <w:rFonts w:ascii="Cambria Math" w:eastAsia="楷体" w:hAnsi="Cambria Math" w:cs="Times New Roman"/>
              <w:color w:val="000000" w:themeColor="text1"/>
              <w:sz w:val="24"/>
              <w:szCs w:val="24"/>
            </w:rPr>
            <m:t xml:space="preserve">                                                                    </m:t>
          </m:r>
          <m:r>
            <w:rPr>
              <w:rFonts w:ascii="Cambria Math" w:eastAsia="楷体" w:hAnsi="Cambria Math" w:cs="Times New Roman"/>
              <w:color w:val="000000" w:themeColor="text1"/>
              <w:sz w:val="24"/>
              <w:szCs w:val="24"/>
            </w:rPr>
            <m:t>Y</m:t>
          </m:r>
          <m:r>
            <m:rPr>
              <m:sty m:val="p"/>
            </m:rPr>
            <w:rPr>
              <w:rFonts w:ascii="Cambria Math" w:eastAsia="楷体" w:hAnsi="Cambria Math" w:cs="Times New Roman"/>
              <w:color w:val="000000" w:themeColor="text1"/>
              <w:sz w:val="24"/>
              <w:szCs w:val="24"/>
            </w:rPr>
            <m:t>=</m:t>
          </m:r>
          <m:nary>
            <m:naryPr>
              <m:chr m:val="∑"/>
              <m:limLoc m:val="subSup"/>
              <m:ctrlPr>
                <w:rPr>
                  <w:rFonts w:ascii="Cambria Math" w:eastAsia="楷体" w:hAnsi="Cambria Math" w:cs="Times New Roman"/>
                  <w:color w:val="000000" w:themeColor="text1"/>
                  <w:sz w:val="24"/>
                  <w:szCs w:val="24"/>
                </w:rPr>
              </m:ctrlPr>
            </m:naryPr>
            <m:sub>
              <m:r>
                <w:rPr>
                  <w:rFonts w:ascii="Cambria Math" w:eastAsia="楷体" w:hAnsi="Cambria Math" w:cs="Times New Roman"/>
                  <w:color w:val="000000" w:themeColor="text1"/>
                  <w:sz w:val="24"/>
                  <w:szCs w:val="24"/>
                </w:rPr>
                <m:t>i</m:t>
              </m:r>
            </m:sub>
            <m:sup>
              <m:r>
                <w:rPr>
                  <w:rFonts w:ascii="Cambria Math" w:eastAsia="楷体" w:hAnsi="Cambria Math" w:cs="Times New Roman"/>
                  <w:color w:val="000000" w:themeColor="text1"/>
                  <w:sz w:val="24"/>
                  <w:szCs w:val="24"/>
                </w:rPr>
                <m:t>m</m:t>
              </m:r>
            </m:sup>
            <m:e>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Y</m:t>
                  </m:r>
                </m:e>
                <m:sub>
                  <m:r>
                    <w:rPr>
                      <w:rFonts w:ascii="Cambria Math" w:eastAsia="楷体" w:hAnsi="Cambria Math" w:cs="Times New Roman"/>
                      <w:color w:val="000000" w:themeColor="text1"/>
                      <w:sz w:val="24"/>
                      <w:szCs w:val="24"/>
                    </w:rPr>
                    <m:t>i</m:t>
                  </m:r>
                </m:sub>
              </m:sSub>
            </m:e>
          </m:nary>
          <m:r>
            <m:rPr>
              <m:sty m:val="p"/>
            </m:rPr>
            <w:rPr>
              <w:rFonts w:ascii="Cambria Math" w:eastAsia="楷体" w:hAnsi="Cambria Math" w:cs="Times New Roman"/>
              <w:color w:val="000000" w:themeColor="text1"/>
              <w:sz w:val="24"/>
              <w:szCs w:val="24"/>
            </w:rPr>
            <m:t xml:space="preserve">                                                        </m:t>
          </m:r>
        </m:oMath>
      </m:oMathPara>
    </w:p>
    <w:p w14:paraId="6710C849" w14:textId="77777777" w:rsidR="00E647D2" w:rsidRPr="00165B3E" w:rsidRDefault="00E647D2" w:rsidP="00F56177">
      <w:pPr>
        <w:spacing w:line="360" w:lineRule="auto"/>
        <w:ind w:firstLineChars="200" w:firstLine="480"/>
        <w:rPr>
          <w:rFonts w:ascii="Bell MT" w:eastAsia="楷体" w:hAnsi="Bell MT" w:cs="Times New Roman"/>
          <w:color w:val="000000" w:themeColor="text1"/>
          <w:sz w:val="24"/>
          <w:szCs w:val="24"/>
        </w:rPr>
      </w:pPr>
      <m:oMathPara>
        <m:oMath>
          <m:r>
            <m:rPr>
              <m:sty m:val="p"/>
            </m:rPr>
            <w:rPr>
              <w:rFonts w:ascii="Cambria Math" w:eastAsia="楷体" w:hAnsi="Cambria Math" w:cs="Times New Roman"/>
              <w:color w:val="000000" w:themeColor="text1"/>
              <w:sz w:val="24"/>
              <w:szCs w:val="24"/>
            </w:rPr>
            <m:t xml:space="preserve">                                                                </m:t>
          </m:r>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Y</m:t>
              </m:r>
            </m:e>
            <m:sub>
              <m:r>
                <w:rPr>
                  <w:rFonts w:ascii="Cambria Math" w:eastAsia="楷体" w:hAnsi="Cambria Math" w:cs="Times New Roman"/>
                  <w:color w:val="000000" w:themeColor="text1"/>
                  <w:sz w:val="24"/>
                  <w:szCs w:val="24"/>
                </w:rPr>
                <m:t>sub</m:t>
              </m:r>
            </m:sub>
          </m:sSub>
          <m:r>
            <m:rPr>
              <m:sty m:val="p"/>
            </m:rPr>
            <w:rPr>
              <w:rFonts w:ascii="Cambria Math" w:eastAsia="楷体" w:hAnsi="Cambria Math" w:cs="Times New Roman"/>
              <w:color w:val="000000" w:themeColor="text1"/>
              <w:sz w:val="24"/>
              <w:szCs w:val="24"/>
            </w:rPr>
            <m:t>=</m:t>
          </m:r>
          <m:nary>
            <m:naryPr>
              <m:chr m:val="∑"/>
              <m:limLoc m:val="subSup"/>
              <m:ctrlPr>
                <w:rPr>
                  <w:rFonts w:ascii="Cambria Math" w:eastAsia="楷体" w:hAnsi="Cambria Math" w:cs="Times New Roman"/>
                  <w:color w:val="000000" w:themeColor="text1"/>
                  <w:sz w:val="24"/>
                  <w:szCs w:val="24"/>
                </w:rPr>
              </m:ctrlPr>
            </m:naryPr>
            <m:sub>
              <m:r>
                <w:rPr>
                  <w:rFonts w:ascii="Cambria Math" w:eastAsia="楷体" w:hAnsi="Cambria Math" w:cs="Times New Roman"/>
                  <w:color w:val="000000" w:themeColor="text1"/>
                  <w:sz w:val="24"/>
                  <w:szCs w:val="24"/>
                </w:rPr>
                <m:t>i</m:t>
              </m:r>
            </m:sub>
            <m:sup>
              <m:r>
                <w:rPr>
                  <w:rFonts w:ascii="Cambria Math" w:eastAsia="楷体" w:hAnsi="Cambria Math" w:cs="Times New Roman"/>
                  <w:color w:val="000000" w:themeColor="text1"/>
                  <w:sz w:val="24"/>
                  <w:szCs w:val="24"/>
                </w:rPr>
                <m:t>m</m:t>
              </m:r>
            </m:sup>
            <m:e>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Y</m:t>
                  </m:r>
                </m:e>
                <m:sub>
                  <m:r>
                    <w:rPr>
                      <w:rFonts w:ascii="Cambria Math" w:eastAsia="楷体" w:hAnsi="Cambria Math" w:cs="Times New Roman"/>
                      <w:color w:val="000000" w:themeColor="text1"/>
                      <w:sz w:val="24"/>
                      <w:szCs w:val="24"/>
                    </w:rPr>
                    <m:t>i</m:t>
                  </m:r>
                  <m:r>
                    <m:rPr>
                      <m:sty m:val="p"/>
                    </m:rPr>
                    <w:rPr>
                      <w:rFonts w:ascii="Cambria Math" w:eastAsia="楷体" w:hAnsi="Cambria Math" w:cs="Times New Roman"/>
                      <w:color w:val="000000" w:themeColor="text1"/>
                      <w:sz w:val="24"/>
                      <w:szCs w:val="24"/>
                    </w:rPr>
                    <m:t>,</m:t>
                  </m:r>
                  <m:r>
                    <w:rPr>
                      <w:rFonts w:ascii="Cambria Math" w:eastAsia="楷体" w:hAnsi="Cambria Math" w:cs="Times New Roman"/>
                      <w:color w:val="000000" w:themeColor="text1"/>
                      <w:sz w:val="24"/>
                      <w:szCs w:val="24"/>
                    </w:rPr>
                    <m:t>sub</m:t>
                  </m:r>
                </m:sub>
              </m:sSub>
            </m:e>
          </m:nary>
          <m:r>
            <m:rPr>
              <m:sty m:val="p"/>
            </m:rPr>
            <w:rPr>
              <w:rFonts w:ascii="Cambria Math" w:eastAsia="楷体" w:hAnsi="Cambria Math" w:cs="Times New Roman"/>
              <w:color w:val="000000" w:themeColor="text1"/>
              <w:sz w:val="24"/>
              <w:szCs w:val="24"/>
            </w:rPr>
            <m:t xml:space="preserve">                                                  </m:t>
          </m:r>
        </m:oMath>
      </m:oMathPara>
    </w:p>
    <w:p w14:paraId="09E0791C" w14:textId="77777777" w:rsidR="00E647D2" w:rsidRPr="00165B3E" w:rsidRDefault="00000000" w:rsidP="00F56177">
      <w:pPr>
        <w:spacing w:line="360" w:lineRule="auto"/>
        <w:ind w:firstLineChars="200" w:firstLine="480"/>
        <w:rPr>
          <w:rFonts w:ascii="Bell MT" w:eastAsia="楷体" w:hAnsi="Bell MT" w:cs="Times New Roman"/>
          <w:color w:val="000000" w:themeColor="text1"/>
          <w:sz w:val="24"/>
          <w:szCs w:val="24"/>
        </w:rPr>
      </w:pPr>
      <m:oMathPara>
        <m:oMath>
          <m:sSub>
            <m:sSubPr>
              <m:ctrlPr>
                <w:rPr>
                  <w:rFonts w:ascii="Cambria Math" w:eastAsia="楷体" w:hAnsi="Cambria Math" w:cs="Times New Roman"/>
                  <w:color w:val="000000" w:themeColor="text1"/>
                  <w:sz w:val="24"/>
                  <w:szCs w:val="24"/>
                </w:rPr>
              </m:ctrlPr>
            </m:sSubPr>
            <m:e>
              <m:r>
                <m:rPr>
                  <m:sty m:val="p"/>
                </m:rPr>
                <w:rPr>
                  <w:rFonts w:ascii="Cambria Math" w:eastAsia="楷体" w:hAnsi="Cambria Math" w:cs="Times New Roman"/>
                  <w:color w:val="000000" w:themeColor="text1"/>
                  <w:sz w:val="24"/>
                  <w:szCs w:val="24"/>
                </w:rPr>
                <m:t xml:space="preserve">                                                     </m:t>
              </m:r>
              <m:r>
                <w:rPr>
                  <w:rFonts w:ascii="Cambria Math" w:eastAsia="楷体" w:hAnsi="Cambria Math" w:cs="Times New Roman"/>
                  <w:color w:val="000000" w:themeColor="text1"/>
                  <w:sz w:val="24"/>
                  <w:szCs w:val="24"/>
                </w:rPr>
                <m:t>Attribution</m:t>
              </m:r>
            </m:e>
            <m:sub>
              <m:r>
                <w:rPr>
                  <w:rFonts w:ascii="Cambria Math" w:eastAsia="楷体" w:hAnsi="Cambria Math" w:cs="Times New Roman"/>
                  <w:color w:val="000000" w:themeColor="text1"/>
                  <w:sz w:val="24"/>
                  <w:szCs w:val="24"/>
                </w:rPr>
                <m:t>sub</m:t>
              </m:r>
            </m:sub>
          </m:sSub>
          <m:r>
            <m:rPr>
              <m:sty m:val="p"/>
            </m:rPr>
            <w:rPr>
              <w:rFonts w:ascii="Cambria Math" w:eastAsia="楷体" w:hAnsi="Cambria Math" w:cs="Times New Roman"/>
              <w:color w:val="000000" w:themeColor="text1"/>
              <w:sz w:val="24"/>
              <w:szCs w:val="24"/>
            </w:rPr>
            <m:t>=</m:t>
          </m:r>
          <m:r>
            <w:rPr>
              <w:rFonts w:ascii="Cambria Math" w:eastAsia="楷体" w:hAnsi="Cambria Math" w:cs="Times New Roman"/>
              <w:color w:val="000000" w:themeColor="text1"/>
              <w:sz w:val="24"/>
              <w:szCs w:val="24"/>
            </w:rPr>
            <m:t>Y</m:t>
          </m:r>
          <m:r>
            <m:rPr>
              <m:sty m:val="p"/>
            </m:rPr>
            <w:rPr>
              <w:rFonts w:ascii="Cambria Math" w:eastAsia="楷体" w:hAnsi="Cambria Math" w:cs="Times New Roman"/>
              <w:color w:val="000000" w:themeColor="text1"/>
              <w:sz w:val="24"/>
              <w:szCs w:val="24"/>
            </w:rPr>
            <m:t xml:space="preserve">- </m:t>
          </m:r>
          <m:sSub>
            <m:sSubPr>
              <m:ctrlPr>
                <w:rPr>
                  <w:rFonts w:ascii="Cambria Math" w:eastAsia="楷体" w:hAnsi="Cambria Math" w:cs="Times New Roman"/>
                  <w:color w:val="000000" w:themeColor="text1"/>
                  <w:sz w:val="24"/>
                  <w:szCs w:val="24"/>
                </w:rPr>
              </m:ctrlPr>
            </m:sSubPr>
            <m:e>
              <m:r>
                <w:rPr>
                  <w:rFonts w:ascii="Cambria Math" w:eastAsia="楷体" w:hAnsi="Cambria Math" w:cs="Times New Roman"/>
                  <w:color w:val="000000" w:themeColor="text1"/>
                  <w:sz w:val="24"/>
                  <w:szCs w:val="24"/>
                </w:rPr>
                <m:t>Y</m:t>
              </m:r>
            </m:e>
            <m:sub>
              <m:r>
                <w:rPr>
                  <w:rFonts w:ascii="Cambria Math" w:eastAsia="楷体" w:hAnsi="Cambria Math" w:cs="Times New Roman"/>
                  <w:color w:val="000000" w:themeColor="text1"/>
                  <w:sz w:val="24"/>
                  <w:szCs w:val="24"/>
                </w:rPr>
                <m:t>sub</m:t>
              </m:r>
            </m:sub>
          </m:sSub>
          <m:r>
            <m:rPr>
              <m:sty m:val="p"/>
            </m:rPr>
            <w:rPr>
              <w:rFonts w:ascii="Cambria Math" w:eastAsia="楷体" w:hAnsi="Cambria Math" w:cs="Times New Roman"/>
              <w:color w:val="000000" w:themeColor="text1"/>
              <w:sz w:val="24"/>
              <w:szCs w:val="24"/>
            </w:rPr>
            <m:t xml:space="preserve">                                          </m:t>
          </m:r>
        </m:oMath>
      </m:oMathPara>
    </w:p>
    <w:p w14:paraId="391B4064" w14:textId="273C66C9" w:rsidR="00C974F8" w:rsidRPr="00165B3E" w:rsidRDefault="00A93D71" w:rsidP="00F56177">
      <w:pPr>
        <w:spacing w:line="360" w:lineRule="auto"/>
        <w:rPr>
          <w:rFonts w:ascii="Bell MT" w:eastAsia="楷体" w:hAnsi="Bell MT" w:cs="Times New Roman"/>
          <w:color w:val="000000" w:themeColor="text1"/>
          <w:sz w:val="24"/>
          <w:szCs w:val="24"/>
        </w:rPr>
      </w:pPr>
      <w:r w:rsidRPr="00165B3E">
        <w:rPr>
          <w:rFonts w:ascii="Bell MT" w:eastAsia="楷体" w:hAnsi="Bell MT" w:cs="Times New Roman" w:hint="eastAsia"/>
          <w:color w:val="000000" w:themeColor="text1"/>
          <w:sz w:val="24"/>
          <w:szCs w:val="24"/>
        </w:rPr>
        <w:t>w</w:t>
      </w:r>
      <w:r w:rsidR="00E647D2" w:rsidRPr="00165B3E">
        <w:rPr>
          <w:rFonts w:ascii="Bell MT" w:eastAsia="楷体" w:hAnsi="Bell MT" w:cs="Times New Roman"/>
          <w:color w:val="000000" w:themeColor="text1"/>
          <w:sz w:val="24"/>
          <w:szCs w:val="24"/>
        </w:rPr>
        <w:t xml:space="preserve">here </w:t>
      </w:r>
      <m:oMath>
        <m:r>
          <w:rPr>
            <w:rFonts w:ascii="Cambria Math" w:eastAsia="楷体" w:hAnsi="Cambria Math" w:cs="Times New Roman"/>
            <w:color w:val="000000" w:themeColor="text1"/>
            <w:sz w:val="24"/>
            <w:szCs w:val="24"/>
          </w:rPr>
          <m:t>sub</m:t>
        </m:r>
      </m:oMath>
      <w:r w:rsidR="00E647D2" w:rsidRPr="00165B3E">
        <w:rPr>
          <w:rFonts w:ascii="Bell MT" w:eastAsia="楷体" w:hAnsi="Bell MT" w:cs="Times New Roman"/>
          <w:color w:val="000000" w:themeColor="text1"/>
          <w:sz w:val="24"/>
          <w:szCs w:val="24"/>
        </w:rPr>
        <w:t xml:space="preserve"> is the masked substructure, </w:t>
      </w:r>
      <m:oMath>
        <m:r>
          <w:rPr>
            <w:rFonts w:ascii="Cambria Math" w:eastAsia="楷体" w:hAnsi="Cambria Math" w:cs="Times New Roman"/>
            <w:color w:val="000000" w:themeColor="text1"/>
            <w:sz w:val="24"/>
            <w:szCs w:val="24"/>
          </w:rPr>
          <m:t>m</m:t>
        </m:r>
      </m:oMath>
      <w:r w:rsidR="00E647D2" w:rsidRPr="00165B3E">
        <w:rPr>
          <w:rFonts w:ascii="Bell MT" w:eastAsia="楷体" w:hAnsi="Bell MT" w:cs="Times New Roman"/>
          <w:color w:val="000000" w:themeColor="text1"/>
          <w:sz w:val="24"/>
          <w:szCs w:val="24"/>
        </w:rPr>
        <w:t xml:space="preserve"> is the number of RGCN submodels (in this study, </w:t>
      </w:r>
      <m:oMath>
        <m:r>
          <w:rPr>
            <w:rFonts w:ascii="Cambria Math" w:eastAsia="楷体" w:hAnsi="Cambria Math" w:cs="Times New Roman"/>
            <w:color w:val="000000" w:themeColor="text1"/>
            <w:sz w:val="24"/>
            <w:szCs w:val="24"/>
          </w:rPr>
          <m:t>m</m:t>
        </m:r>
      </m:oMath>
      <w:r w:rsidR="00E647D2" w:rsidRPr="00165B3E">
        <w:rPr>
          <w:rFonts w:ascii="Bell MT" w:eastAsia="楷体" w:hAnsi="Bell MT" w:cs="Times New Roman"/>
          <w:color w:val="000000" w:themeColor="text1"/>
          <w:sz w:val="24"/>
          <w:szCs w:val="24"/>
        </w:rPr>
        <w:t xml:space="preserve"> is set to 10), and </w:t>
      </w:r>
      <m:oMath>
        <m:r>
          <w:rPr>
            <w:rFonts w:ascii="Cambria Math" w:eastAsia="楷体" w:hAnsi="Cambria Math" w:cs="Times New Roman"/>
            <w:color w:val="000000" w:themeColor="text1"/>
            <w:sz w:val="24"/>
            <w:szCs w:val="24"/>
          </w:rPr>
          <m:t>i</m:t>
        </m:r>
      </m:oMath>
      <w:r w:rsidR="00E647D2" w:rsidRPr="00165B3E">
        <w:rPr>
          <w:rFonts w:ascii="Bell MT" w:eastAsia="楷体" w:hAnsi="Bell MT" w:cs="Times New Roman"/>
          <w:color w:val="000000" w:themeColor="text1"/>
          <w:sz w:val="24"/>
          <w:szCs w:val="24"/>
        </w:rPr>
        <w:t xml:space="preserve"> refers to the </w:t>
      </w:r>
      <m:oMath>
        <m:sSup>
          <m:sSupPr>
            <m:ctrlPr>
              <w:rPr>
                <w:rFonts w:ascii="Cambria Math" w:eastAsia="楷体" w:hAnsi="Cambria Math" w:cs="Times New Roman"/>
                <w:i/>
                <w:color w:val="000000" w:themeColor="text1"/>
                <w:sz w:val="24"/>
                <w:szCs w:val="24"/>
              </w:rPr>
            </m:ctrlPr>
          </m:sSupPr>
          <m:e>
            <m:r>
              <w:rPr>
                <w:rFonts w:ascii="Cambria Math" w:eastAsia="楷体" w:hAnsi="Cambria Math" w:cs="Times New Roman"/>
                <w:color w:val="000000" w:themeColor="text1"/>
                <w:sz w:val="24"/>
                <w:szCs w:val="24"/>
              </w:rPr>
              <m:t>i</m:t>
            </m:r>
          </m:e>
          <m:sup>
            <m:r>
              <m:rPr>
                <m:sty m:val="p"/>
              </m:rPr>
              <w:rPr>
                <w:rFonts w:ascii="Cambria Math" w:eastAsia="楷体" w:hAnsi="Cambria Math" w:cs="Times New Roman"/>
                <w:color w:val="000000" w:themeColor="text1"/>
                <w:sz w:val="24"/>
                <w:szCs w:val="24"/>
              </w:rPr>
              <m:t>th</m:t>
            </m:r>
          </m:sup>
        </m:sSup>
      </m:oMath>
      <w:r w:rsidR="00E647D2" w:rsidRPr="00165B3E">
        <w:rPr>
          <w:rFonts w:ascii="Bell MT" w:eastAsia="楷体" w:hAnsi="Bell MT" w:cs="Times New Roman"/>
          <w:color w:val="000000" w:themeColor="text1"/>
          <w:sz w:val="24"/>
          <w:szCs w:val="24"/>
        </w:rPr>
        <w:t xml:space="preserve"> RGCN submodel. To make the interpretability more intuitive, the attribution values of molecular substructures are normalized to values ranging between 0 and 1.</w:t>
      </w:r>
      <w:r w:rsidR="00E647D2" w:rsidRPr="00165B3E">
        <w:rPr>
          <w:rFonts w:ascii="Bell MT" w:hAnsi="Bell MT"/>
          <w:color w:val="000000" w:themeColor="text1"/>
        </w:rPr>
        <w:t xml:space="preserve"> </w:t>
      </w:r>
      <w:r w:rsidR="00E647D2" w:rsidRPr="00165B3E">
        <w:rPr>
          <w:rFonts w:ascii="Bell MT" w:eastAsia="楷体" w:hAnsi="Bell MT" w:cs="Times New Roman"/>
          <w:color w:val="000000" w:themeColor="text1"/>
          <w:sz w:val="24"/>
          <w:szCs w:val="24"/>
        </w:rPr>
        <w:t xml:space="preserve">We have included this description of how SME works in the </w:t>
      </w:r>
      <w:r w:rsidR="00E647D2" w:rsidRPr="00165B3E">
        <w:rPr>
          <w:rFonts w:ascii="Bell MT" w:eastAsia="宋体" w:hAnsi="Bell MT" w:cs="Times New Roman"/>
          <w:color w:val="000000" w:themeColor="text1"/>
          <w:sz w:val="24"/>
          <w:szCs w:val="24"/>
        </w:rPr>
        <w:t>Supplementary Information</w:t>
      </w:r>
      <w:r w:rsidR="00E647D2" w:rsidRPr="00165B3E">
        <w:rPr>
          <w:rFonts w:ascii="Bell MT" w:eastAsia="楷体" w:hAnsi="Bell MT" w:cs="Times New Roman"/>
          <w:color w:val="000000" w:themeColor="text1"/>
          <w:sz w:val="24"/>
          <w:szCs w:val="24"/>
        </w:rPr>
        <w:t xml:space="preserve"> to help readers better understand.</w:t>
      </w:r>
    </w:p>
    <w:p w14:paraId="6AC940D2" w14:textId="46E2BC24" w:rsidR="00A45F3A" w:rsidRPr="00165B3E" w:rsidRDefault="00D970D7" w:rsidP="00F56177">
      <w:pPr>
        <w:spacing w:beforeLines="50" w:before="156" w:afterLines="50" w:after="156" w:line="360" w:lineRule="auto"/>
        <w:rPr>
          <w:rFonts w:ascii="Bell MT" w:hAnsi="Bell MT"/>
          <w:b/>
          <w:bCs/>
          <w:color w:val="000000" w:themeColor="text1"/>
          <w:sz w:val="24"/>
          <w:szCs w:val="28"/>
        </w:rPr>
      </w:pPr>
      <w:r w:rsidRPr="00165B3E">
        <w:rPr>
          <w:rFonts w:ascii="Bell MT" w:hAnsi="Bell MT"/>
          <w:b/>
          <w:bCs/>
          <w:color w:val="000000" w:themeColor="text1"/>
          <w:sz w:val="24"/>
          <w:szCs w:val="28"/>
        </w:rPr>
        <w:t>Details of manually curated reaction templates</w:t>
      </w:r>
    </w:p>
    <w:p w14:paraId="4225A52B" w14:textId="315D2211" w:rsidR="007C0FC8" w:rsidRPr="00165B3E" w:rsidRDefault="0034401A" w:rsidP="0034401A">
      <w:pPr>
        <w:spacing w:line="360" w:lineRule="auto"/>
        <w:rPr>
          <w:rFonts w:ascii="Bell MT" w:hAnsi="Bell MT"/>
          <w:color w:val="000000" w:themeColor="text1"/>
          <w:sz w:val="24"/>
          <w:szCs w:val="28"/>
        </w:rPr>
      </w:pPr>
      <w:r w:rsidRPr="00165B3E">
        <w:rPr>
          <w:rFonts w:ascii="Bell MT" w:eastAsia="宋体" w:hAnsi="Bell MT" w:cs="Times New Roman" w:hint="eastAsia"/>
          <w:color w:val="000000" w:themeColor="text1"/>
          <w:sz w:val="24"/>
          <w:szCs w:val="24"/>
        </w:rPr>
        <w:t xml:space="preserve">Our manual intervention to the templates mainly focuses on refining the reaction groups within the templates and keeping more generalized templates. If different reaction templates can achieve the same chemical transformation, we will select the one that is chemically </w:t>
      </w:r>
      <w:r w:rsidRPr="00165B3E">
        <w:rPr>
          <w:rFonts w:ascii="Bell MT" w:eastAsia="宋体" w:hAnsi="Bell MT" w:cs="Times New Roman"/>
          <w:color w:val="000000" w:themeColor="text1"/>
          <w:sz w:val="24"/>
          <w:szCs w:val="24"/>
        </w:rPr>
        <w:t>plausible </w:t>
      </w:r>
      <w:r w:rsidRPr="00165B3E">
        <w:rPr>
          <w:rFonts w:ascii="Bell MT" w:eastAsia="宋体" w:hAnsi="Bell MT" w:cs="Times New Roman" w:hint="eastAsia"/>
          <w:color w:val="000000" w:themeColor="text1"/>
          <w:sz w:val="24"/>
          <w:szCs w:val="24"/>
        </w:rPr>
        <w:t xml:space="preserve">and can accurately describe the changes in the reaction site groups. For example, </w:t>
      </w:r>
      <w:r w:rsidRPr="00165B3E">
        <w:rPr>
          <w:rFonts w:ascii="Bell MT" w:eastAsia="宋体" w:hAnsi="Bell MT" w:cs="Times New Roman"/>
          <w:color w:val="000000" w:themeColor="text1"/>
          <w:sz w:val="24"/>
          <w:szCs w:val="24"/>
        </w:rPr>
        <w:lastRenderedPageBreak/>
        <w:t xml:space="preserve">regarding the </w:t>
      </w:r>
      <w:r w:rsidRPr="00165B3E">
        <w:rPr>
          <w:rFonts w:ascii="Bell MT" w:eastAsia="宋体" w:hAnsi="Bell MT" w:cs="Times New Roman" w:hint="eastAsia"/>
          <w:color w:val="000000" w:themeColor="text1"/>
          <w:sz w:val="24"/>
          <w:szCs w:val="24"/>
        </w:rPr>
        <w:t>reaction of introducing carboxyl group</w:t>
      </w:r>
      <w:r w:rsidRPr="00165B3E">
        <w:rPr>
          <w:rFonts w:ascii="Bell MT" w:eastAsia="宋体" w:hAnsi="Bell MT" w:cs="Times New Roman"/>
          <w:color w:val="000000" w:themeColor="text1"/>
          <w:sz w:val="24"/>
          <w:szCs w:val="24"/>
        </w:rPr>
        <w:t xml:space="preserve"> depicted in </w:t>
      </w:r>
      <w:r w:rsidRPr="00165B3E">
        <w:rPr>
          <w:rFonts w:ascii="Bell MT" w:eastAsia="宋体" w:hAnsi="Bell MT" w:cs="Times New Roman"/>
          <w:b/>
          <w:bCs/>
          <w:color w:val="000000" w:themeColor="text1"/>
          <w:sz w:val="24"/>
          <w:szCs w:val="24"/>
        </w:rPr>
        <w:t xml:space="preserve">Figure </w:t>
      </w:r>
      <w:r w:rsidRPr="00165B3E">
        <w:rPr>
          <w:rFonts w:ascii="Bell MT" w:eastAsia="宋体" w:hAnsi="Bell MT" w:cs="Times New Roman" w:hint="eastAsia"/>
          <w:b/>
          <w:bCs/>
          <w:color w:val="000000" w:themeColor="text1"/>
          <w:sz w:val="24"/>
          <w:szCs w:val="24"/>
        </w:rPr>
        <w:t>S</w:t>
      </w:r>
      <w:r w:rsidRPr="00165B3E">
        <w:rPr>
          <w:rFonts w:ascii="Bell MT" w:eastAsia="宋体" w:hAnsi="Bell MT" w:cs="Times New Roman"/>
          <w:b/>
          <w:bCs/>
          <w:color w:val="000000" w:themeColor="text1"/>
          <w:sz w:val="24"/>
          <w:szCs w:val="24"/>
        </w:rPr>
        <w:t>2</w:t>
      </w:r>
      <w:r w:rsidRPr="00165B3E">
        <w:rPr>
          <w:rFonts w:ascii="Bell MT" w:eastAsia="宋体" w:hAnsi="Bell MT" w:cs="Times New Roman"/>
          <w:color w:val="000000" w:themeColor="text1"/>
          <w:sz w:val="24"/>
          <w:szCs w:val="24"/>
        </w:rPr>
        <w:t>, </w:t>
      </w:r>
      <w:r w:rsidRPr="00165B3E">
        <w:rPr>
          <w:rFonts w:ascii="Bell MT" w:eastAsia="宋体" w:hAnsi="Bell MT" w:cs="Times New Roman" w:hint="eastAsia"/>
          <w:color w:val="000000" w:themeColor="text1"/>
          <w:sz w:val="24"/>
          <w:szCs w:val="24"/>
        </w:rPr>
        <w:t xml:space="preserve">both the templates </w:t>
      </w:r>
      <w:r w:rsidRPr="00165B3E">
        <w:rPr>
          <w:rFonts w:ascii="Bell MT" w:eastAsia="宋体" w:hAnsi="Bell MT" w:cs="Times New Roman" w:hint="eastAsia"/>
          <w:color w:val="000000" w:themeColor="text1"/>
          <w:sz w:val="24"/>
          <w:szCs w:val="24"/>
        </w:rPr>
        <w:t>①</w:t>
      </w:r>
      <w:r w:rsidRPr="00165B3E">
        <w:rPr>
          <w:rFonts w:ascii="Bell MT" w:eastAsia="宋体" w:hAnsi="Bell MT" w:cs="Times New Roman" w:hint="eastAsia"/>
          <w:color w:val="000000" w:themeColor="text1"/>
          <w:sz w:val="24"/>
          <w:szCs w:val="24"/>
        </w:rPr>
        <w:t xml:space="preserve"> and </w:t>
      </w:r>
      <w:r w:rsidRPr="00165B3E">
        <w:rPr>
          <w:rFonts w:ascii="Bell MT" w:eastAsia="宋体" w:hAnsi="Bell MT" w:cs="Times New Roman" w:hint="eastAsia"/>
          <w:color w:val="000000" w:themeColor="text1"/>
          <w:sz w:val="24"/>
          <w:szCs w:val="24"/>
        </w:rPr>
        <w:t>②</w:t>
      </w:r>
      <w:r w:rsidRPr="00165B3E">
        <w:rPr>
          <w:rFonts w:ascii="Bell MT" w:eastAsia="宋体" w:hAnsi="Bell MT" w:cs="Times New Roman" w:hint="eastAsia"/>
          <w:color w:val="000000" w:themeColor="text1"/>
          <w:sz w:val="24"/>
          <w:szCs w:val="24"/>
        </w:rPr>
        <w:t xml:space="preserve"> can </w:t>
      </w:r>
      <w:r w:rsidRPr="00165B3E">
        <w:rPr>
          <w:rFonts w:ascii="Bell MT" w:eastAsia="宋体" w:hAnsi="Bell MT" w:cs="Times New Roman"/>
          <w:color w:val="000000" w:themeColor="text1"/>
          <w:sz w:val="24"/>
          <w:szCs w:val="24"/>
        </w:rPr>
        <w:t>facilitate </w:t>
      </w:r>
      <w:r w:rsidRPr="00165B3E">
        <w:rPr>
          <w:rFonts w:ascii="Bell MT" w:eastAsia="宋体" w:hAnsi="Bell MT" w:cs="Times New Roman" w:hint="eastAsia"/>
          <w:color w:val="000000" w:themeColor="text1"/>
          <w:sz w:val="24"/>
          <w:szCs w:val="24"/>
        </w:rPr>
        <w:t xml:space="preserve">the transformation. However, template </w:t>
      </w:r>
      <w:r w:rsidRPr="00165B3E">
        <w:rPr>
          <w:rFonts w:ascii="Bell MT" w:eastAsia="宋体" w:hAnsi="Bell MT" w:cs="Times New Roman" w:hint="eastAsia"/>
          <w:color w:val="000000" w:themeColor="text1"/>
          <w:sz w:val="24"/>
          <w:szCs w:val="24"/>
        </w:rPr>
        <w:t>①</w:t>
      </w:r>
      <w:r w:rsidRPr="00165B3E">
        <w:rPr>
          <w:rFonts w:ascii="Bell MT" w:eastAsia="宋体" w:hAnsi="Bell MT" w:cs="Times New Roman" w:hint="eastAsia"/>
          <w:color w:val="000000" w:themeColor="text1"/>
          <w:sz w:val="24"/>
          <w:szCs w:val="24"/>
        </w:rPr>
        <w:t xml:space="preserve"> introduces the carboxyl group via ester bond hydrolysis, whereas template </w:t>
      </w:r>
      <w:r w:rsidRPr="00165B3E">
        <w:rPr>
          <w:rFonts w:ascii="Bell MT" w:eastAsia="宋体" w:hAnsi="Bell MT" w:cs="Times New Roman" w:hint="eastAsia"/>
          <w:color w:val="000000" w:themeColor="text1"/>
          <w:sz w:val="24"/>
          <w:szCs w:val="24"/>
        </w:rPr>
        <w:t>②</w:t>
      </w:r>
      <w:r w:rsidRPr="00165B3E">
        <w:rPr>
          <w:rFonts w:ascii="Bell MT" w:eastAsia="宋体" w:hAnsi="Bell MT" w:cs="Times New Roman" w:hint="eastAsia"/>
          <w:color w:val="000000" w:themeColor="text1"/>
          <w:sz w:val="24"/>
          <w:szCs w:val="24"/>
        </w:rPr>
        <w:t xml:space="preserve"> does so through an ether bond. Given that template </w:t>
      </w:r>
      <w:r w:rsidRPr="00165B3E">
        <w:rPr>
          <w:rFonts w:ascii="Bell MT" w:eastAsia="宋体" w:hAnsi="Bell MT" w:cs="Times New Roman" w:hint="eastAsia"/>
          <w:color w:val="000000" w:themeColor="text1"/>
          <w:sz w:val="24"/>
          <w:szCs w:val="24"/>
        </w:rPr>
        <w:t>①</w:t>
      </w:r>
      <w:r w:rsidRPr="00165B3E">
        <w:rPr>
          <w:rFonts w:ascii="Bell MT" w:eastAsia="宋体" w:hAnsi="Bell MT" w:cs="Times New Roman" w:hint="eastAsia"/>
          <w:color w:val="000000" w:themeColor="text1"/>
          <w:sz w:val="24"/>
          <w:szCs w:val="24"/>
        </w:rPr>
        <w:t xml:space="preserve"> is more rational, we </w:t>
      </w:r>
      <w:r w:rsidRPr="00165B3E">
        <w:rPr>
          <w:rFonts w:ascii="Bell MT" w:eastAsia="宋体" w:hAnsi="Bell MT" w:cs="Times New Roman"/>
          <w:color w:val="000000" w:themeColor="text1"/>
          <w:sz w:val="24"/>
          <w:szCs w:val="24"/>
        </w:rPr>
        <w:t>have opted to retain</w:t>
      </w:r>
      <w:r w:rsidRPr="00165B3E" w:rsidDel="007F47AF">
        <w:rPr>
          <w:rFonts w:ascii="Bell MT" w:eastAsia="宋体" w:hAnsi="Bell MT" w:cs="Times New Roman" w:hint="eastAsia"/>
          <w:color w:val="000000" w:themeColor="text1"/>
          <w:sz w:val="24"/>
          <w:szCs w:val="24"/>
        </w:rPr>
        <w:t xml:space="preserve"> </w:t>
      </w:r>
      <w:r w:rsidRPr="00165B3E">
        <w:rPr>
          <w:rFonts w:ascii="Bell MT" w:eastAsia="宋体" w:hAnsi="Bell MT" w:cs="Times New Roman" w:hint="eastAsia"/>
          <w:color w:val="000000" w:themeColor="text1"/>
          <w:sz w:val="24"/>
          <w:szCs w:val="24"/>
        </w:rPr>
        <w:t xml:space="preserve">it. Furthermore, when there is an inclusion relationship between templates, we prefer to keep the more general one. For instance, template </w:t>
      </w:r>
      <w:r w:rsidRPr="00165B3E">
        <w:rPr>
          <w:rFonts w:ascii="Bell MT" w:eastAsia="宋体" w:hAnsi="Bell MT" w:cs="Times New Roman" w:hint="eastAsia"/>
          <w:color w:val="000000" w:themeColor="text1"/>
          <w:sz w:val="24"/>
          <w:szCs w:val="24"/>
        </w:rPr>
        <w:t>④</w:t>
      </w:r>
      <w:r w:rsidRPr="00165B3E">
        <w:rPr>
          <w:rFonts w:ascii="Bell MT" w:eastAsia="宋体" w:hAnsi="Bell MT" w:cs="Times New Roman" w:hint="eastAsia"/>
          <w:color w:val="000000" w:themeColor="text1"/>
          <w:sz w:val="24"/>
          <w:szCs w:val="24"/>
        </w:rPr>
        <w:t xml:space="preserve"> encompasses template </w:t>
      </w:r>
      <w:r w:rsidRPr="00165B3E">
        <w:rPr>
          <w:rFonts w:ascii="Bell MT" w:eastAsia="宋体" w:hAnsi="Bell MT" w:cs="Times New Roman" w:hint="eastAsia"/>
          <w:color w:val="000000" w:themeColor="text1"/>
          <w:sz w:val="24"/>
          <w:szCs w:val="24"/>
        </w:rPr>
        <w:t>③</w:t>
      </w:r>
      <w:r w:rsidRPr="00165B3E">
        <w:rPr>
          <w:rFonts w:ascii="Bell MT" w:eastAsia="宋体" w:hAnsi="Bell MT" w:cs="Times New Roman" w:hint="eastAsia"/>
          <w:color w:val="000000" w:themeColor="text1"/>
          <w:sz w:val="24"/>
          <w:szCs w:val="24"/>
        </w:rPr>
        <w:t xml:space="preserve">, thus we have kept template </w:t>
      </w:r>
      <w:r w:rsidRPr="00165B3E">
        <w:rPr>
          <w:rFonts w:ascii="Bell MT" w:eastAsia="宋体" w:hAnsi="Bell MT" w:cs="Times New Roman" w:hint="eastAsia"/>
          <w:color w:val="000000" w:themeColor="text1"/>
          <w:sz w:val="24"/>
          <w:szCs w:val="24"/>
        </w:rPr>
        <w:t>④</w:t>
      </w:r>
      <w:r w:rsidRPr="00165B3E">
        <w:rPr>
          <w:rFonts w:ascii="Bell MT" w:eastAsia="宋体" w:hAnsi="Bell MT" w:cs="Times New Roman" w:hint="eastAsia"/>
          <w:color w:val="000000" w:themeColor="text1"/>
          <w:sz w:val="24"/>
          <w:szCs w:val="24"/>
        </w:rPr>
        <w:t>.</w:t>
      </w:r>
      <w:r w:rsidR="00EC6397" w:rsidRPr="00165B3E">
        <w:rPr>
          <w:rFonts w:ascii="Bell MT" w:hAnsi="Bell MT"/>
          <w:noProof/>
          <w:color w:val="000000" w:themeColor="text1"/>
        </w:rPr>
        <w:drawing>
          <wp:inline distT="0" distB="0" distL="0" distR="0" wp14:anchorId="6B53819D" wp14:editId="500DCA24">
            <wp:extent cx="5050671" cy="1905000"/>
            <wp:effectExtent l="0" t="0" r="0" b="0"/>
            <wp:docPr id="10503697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72881" cy="1913377"/>
                    </a:xfrm>
                    <a:prstGeom prst="rect">
                      <a:avLst/>
                    </a:prstGeom>
                    <a:noFill/>
                    <a:ln>
                      <a:noFill/>
                    </a:ln>
                  </pic:spPr>
                </pic:pic>
              </a:graphicData>
            </a:graphic>
          </wp:inline>
        </w:drawing>
      </w:r>
    </w:p>
    <w:p w14:paraId="7FC534BF" w14:textId="40D60188" w:rsidR="00326B72" w:rsidRPr="00165B3E" w:rsidRDefault="00001773" w:rsidP="00A93D71">
      <w:pPr>
        <w:spacing w:beforeLines="50" w:before="156" w:afterLines="50" w:after="156" w:line="360" w:lineRule="auto"/>
        <w:jc w:val="center"/>
        <w:rPr>
          <w:rFonts w:ascii="Bell MT" w:hAnsi="Bell MT"/>
          <w:color w:val="000000" w:themeColor="text1"/>
          <w:sz w:val="24"/>
          <w:szCs w:val="28"/>
        </w:rPr>
      </w:pPr>
      <w:r w:rsidRPr="00165B3E">
        <w:rPr>
          <w:rFonts w:ascii="Bell MT" w:hAnsi="Bell MT"/>
          <w:b/>
          <w:bCs/>
          <w:color w:val="000000" w:themeColor="text1"/>
          <w:sz w:val="24"/>
          <w:szCs w:val="28"/>
        </w:rPr>
        <w:t>Figure S</w:t>
      </w:r>
      <w:r w:rsidR="00A65058" w:rsidRPr="00165B3E">
        <w:rPr>
          <w:rFonts w:ascii="Bell MT" w:hAnsi="Bell MT"/>
          <w:b/>
          <w:bCs/>
          <w:color w:val="000000" w:themeColor="text1"/>
          <w:sz w:val="24"/>
          <w:szCs w:val="28"/>
        </w:rPr>
        <w:t>2</w:t>
      </w:r>
      <w:r w:rsidRPr="00165B3E">
        <w:rPr>
          <w:rFonts w:ascii="Bell MT" w:hAnsi="Bell MT"/>
          <w:color w:val="000000" w:themeColor="text1"/>
          <w:sz w:val="24"/>
          <w:szCs w:val="28"/>
        </w:rPr>
        <w:t>.</w:t>
      </w:r>
      <w:r w:rsidR="0083328D" w:rsidRPr="00165B3E">
        <w:rPr>
          <w:rFonts w:ascii="Bell MT" w:hAnsi="Bell MT"/>
          <w:color w:val="000000" w:themeColor="text1"/>
        </w:rPr>
        <w:t xml:space="preserve"> </w:t>
      </w:r>
      <w:r w:rsidR="00460798" w:rsidRPr="00165B3E">
        <w:rPr>
          <w:rFonts w:ascii="Bell MT" w:hAnsi="Bell MT"/>
          <w:color w:val="000000" w:themeColor="text1"/>
          <w:sz w:val="24"/>
          <w:szCs w:val="28"/>
        </w:rPr>
        <w:t>Visualization of the manual management of reaction template</w:t>
      </w:r>
      <w:r w:rsidR="007C5372" w:rsidRPr="00165B3E">
        <w:rPr>
          <w:rFonts w:ascii="Bell MT" w:hAnsi="Bell MT"/>
          <w:color w:val="000000" w:themeColor="text1"/>
          <w:sz w:val="24"/>
          <w:szCs w:val="28"/>
        </w:rPr>
        <w:t>s</w:t>
      </w:r>
      <w:r w:rsidR="00460798" w:rsidRPr="00165B3E">
        <w:rPr>
          <w:rFonts w:ascii="Bell MT" w:hAnsi="Bell MT"/>
          <w:color w:val="000000" w:themeColor="text1"/>
          <w:sz w:val="24"/>
          <w:szCs w:val="28"/>
        </w:rPr>
        <w:t>.</w:t>
      </w:r>
    </w:p>
    <w:p w14:paraId="61B69A91" w14:textId="077E5AB4" w:rsidR="00FA21B5" w:rsidRPr="00165B3E" w:rsidRDefault="00326B72" w:rsidP="00F56177">
      <w:pPr>
        <w:spacing w:beforeLines="50" w:before="156" w:afterLines="50" w:after="156" w:line="360" w:lineRule="auto"/>
        <w:rPr>
          <w:rFonts w:ascii="Bell MT" w:eastAsia="宋体" w:hAnsi="Bell MT" w:cs="Times New Roman"/>
          <w:b/>
          <w:bCs/>
          <w:color w:val="000000" w:themeColor="text1"/>
          <w:sz w:val="24"/>
          <w:szCs w:val="24"/>
        </w:rPr>
      </w:pPr>
      <w:r w:rsidRPr="00165B3E">
        <w:rPr>
          <w:rFonts w:ascii="Bell MT" w:eastAsia="宋体" w:hAnsi="Bell MT" w:cs="Times New Roman"/>
          <w:b/>
          <w:bCs/>
          <w:color w:val="000000" w:themeColor="text1"/>
          <w:sz w:val="24"/>
          <w:szCs w:val="24"/>
        </w:rPr>
        <w:t xml:space="preserve">Visualization of the synthesis routes for the </w:t>
      </w:r>
      <w:r w:rsidR="00216A34" w:rsidRPr="00165B3E">
        <w:rPr>
          <w:rFonts w:ascii="Bell MT" w:eastAsia="宋体" w:hAnsi="Bell MT" w:cs="Times New Roman" w:hint="eastAsia"/>
          <w:b/>
          <w:bCs/>
          <w:color w:val="000000" w:themeColor="text1"/>
          <w:sz w:val="24"/>
          <w:szCs w:val="24"/>
        </w:rPr>
        <w:t>t</w:t>
      </w:r>
      <w:r w:rsidRPr="00165B3E">
        <w:rPr>
          <w:rFonts w:ascii="Bell MT" w:eastAsia="宋体" w:hAnsi="Bell MT" w:cs="Times New Roman"/>
          <w:b/>
          <w:bCs/>
          <w:color w:val="000000" w:themeColor="text1"/>
          <w:sz w:val="24"/>
          <w:szCs w:val="24"/>
        </w:rPr>
        <w:t>op-10 molecules provided by Syn-MolOpt in the GSK3</w:t>
      </w:r>
      <w:r w:rsidRPr="00165B3E">
        <w:rPr>
          <w:rFonts w:ascii="Cambria" w:eastAsia="宋体" w:hAnsi="Cambria" w:cs="Cambria"/>
          <w:b/>
          <w:bCs/>
          <w:color w:val="000000" w:themeColor="text1"/>
          <w:sz w:val="24"/>
          <w:szCs w:val="24"/>
          <w:lang w:val="pt-BR"/>
        </w:rPr>
        <w:t>β</w:t>
      </w:r>
      <w:r w:rsidRPr="00165B3E">
        <w:rPr>
          <w:rFonts w:ascii="Bell MT" w:eastAsia="宋体" w:hAnsi="Bell MT" w:cs="Times New Roman"/>
          <w:b/>
          <w:bCs/>
          <w:color w:val="000000" w:themeColor="text1"/>
          <w:sz w:val="24"/>
          <w:szCs w:val="24"/>
        </w:rPr>
        <w:t>-Mutag optimization task</w:t>
      </w:r>
    </w:p>
    <w:p w14:paraId="17106761" w14:textId="290C98EB" w:rsidR="00D12923" w:rsidRPr="00165B3E" w:rsidRDefault="008E5F32" w:rsidP="00886B60">
      <w:pPr>
        <w:spacing w:line="360" w:lineRule="auto"/>
        <w:rPr>
          <w:rFonts w:ascii="Bell MT" w:eastAsia="楷体" w:hAnsi="Bell MT" w:cs="Times New Roman"/>
          <w:color w:val="000000" w:themeColor="text1"/>
          <w:sz w:val="24"/>
          <w:szCs w:val="24"/>
        </w:rPr>
      </w:pPr>
      <w:r w:rsidRPr="00165B3E">
        <w:rPr>
          <w:rFonts w:ascii="Bell MT" w:eastAsia="楷体" w:hAnsi="Bell MT" w:cs="Times New Roman" w:hint="eastAsia"/>
          <w:color w:val="000000" w:themeColor="text1"/>
          <w:sz w:val="24"/>
          <w:szCs w:val="24"/>
        </w:rPr>
        <w:t>To assess the feasibility of the synthetic routes provided by Syn-MolOpt, we conducted a thorough analysis by reviewing relevant literature and calculating the synthetic accessibility scores</w:t>
      </w:r>
      <w:r w:rsidR="002C79C8" w:rsidRPr="00165B3E">
        <w:rPr>
          <w:rFonts w:ascii="Bell MT" w:eastAsia="楷体" w:hAnsi="Bell MT" w:cs="Times New Roman"/>
          <w:color w:val="000000" w:themeColor="text1"/>
          <w:sz w:val="24"/>
          <w:szCs w:val="24"/>
        </w:rPr>
        <w:t xml:space="preserve"> (SAscore)</w:t>
      </w:r>
      <w:r w:rsidR="000A1A19" w:rsidRPr="00165B3E">
        <w:rPr>
          <w:rFonts w:ascii="Bell MT" w:eastAsia="楷体" w:hAnsi="Bell MT" w:cs="Times New Roman"/>
          <w:color w:val="000000" w:themeColor="text1"/>
          <w:sz w:val="24"/>
          <w:szCs w:val="24"/>
        </w:rPr>
        <w:fldChar w:fldCharType="begin"/>
      </w:r>
      <w:r w:rsidR="000A1A19" w:rsidRPr="00165B3E">
        <w:rPr>
          <w:rFonts w:ascii="Bell MT" w:eastAsia="楷体" w:hAnsi="Bell MT" w:cs="Times New Roman"/>
          <w:color w:val="000000" w:themeColor="text1"/>
          <w:sz w:val="24"/>
          <w:szCs w:val="24"/>
        </w:rPr>
        <w:instrText xml:space="preserve"> ADDIN EN.CITE &lt;EndNote&gt;&lt;Cite&gt;&lt;Author&gt;Ertl&lt;/Author&gt;&lt;Year&gt;2009&lt;/Year&gt;&lt;RecNum&gt;76&lt;/RecNum&gt;&lt;DisplayText&gt;&lt;style face="superscript"&gt;6&lt;/style&gt;&lt;/DisplayText&gt;&lt;record&gt;&lt;rec-number&gt;76&lt;/rec-number&gt;&lt;foreign-keys&gt;&lt;key app="EN" db-id="zw5swpevbxpx5te95sgv9vdzar205r09pw0p" timestamp="1739154592"&gt;76&lt;/key&gt;&lt;/foreign-keys&gt;&lt;ref-type name="Journal Article"&gt;17&lt;/ref-type&gt;&lt;contributors&gt;&lt;authors&gt;&lt;author&gt;Ertl, Peter&lt;/author&gt;&lt;author&gt;Schuffenhauer, Ansgar&lt;/author&gt;&lt;/authors&gt;&lt;/contributors&gt;&lt;titles&gt;&lt;title&gt;Estimation of synthetic accessibility score of drug-like molecules based on molecular complexity and fragment contributions&lt;/title&gt;&lt;secondary-title&gt;Journal of cheminformatics&lt;/secondary-title&gt;&lt;/titles&gt;&lt;periodical&gt;&lt;full-title&gt;Journal of cheminformatics&lt;/full-title&gt;&lt;/periodical&gt;&lt;pages&gt;1-11&lt;/pages&gt;&lt;volume&gt;1&lt;/volume&gt;&lt;dates&gt;&lt;year&gt;2009&lt;/year&gt;&lt;/dates&gt;&lt;urls&gt;&lt;/urls&gt;&lt;/record&gt;&lt;/Cite&gt;&lt;/EndNote&gt;</w:instrText>
      </w:r>
      <w:r w:rsidR="000A1A19" w:rsidRPr="00165B3E">
        <w:rPr>
          <w:rFonts w:ascii="Bell MT" w:eastAsia="楷体" w:hAnsi="Bell MT" w:cs="Times New Roman"/>
          <w:color w:val="000000" w:themeColor="text1"/>
          <w:sz w:val="24"/>
          <w:szCs w:val="24"/>
        </w:rPr>
        <w:fldChar w:fldCharType="separate"/>
      </w:r>
      <w:r w:rsidR="000A1A19" w:rsidRPr="00165B3E">
        <w:rPr>
          <w:rFonts w:ascii="Bell MT" w:eastAsia="楷体" w:hAnsi="Bell MT" w:cs="Times New Roman"/>
          <w:noProof/>
          <w:color w:val="000000" w:themeColor="text1"/>
          <w:sz w:val="24"/>
          <w:szCs w:val="24"/>
          <w:vertAlign w:val="superscript"/>
        </w:rPr>
        <w:t>6</w:t>
      </w:r>
      <w:r w:rsidR="000A1A19" w:rsidRPr="00165B3E">
        <w:rPr>
          <w:rFonts w:ascii="Bell MT" w:eastAsia="楷体" w:hAnsi="Bell MT" w:cs="Times New Roman"/>
          <w:color w:val="000000" w:themeColor="text1"/>
          <w:sz w:val="24"/>
          <w:szCs w:val="24"/>
        </w:rPr>
        <w:fldChar w:fldCharType="end"/>
      </w:r>
      <w:r w:rsidR="002C79C8" w:rsidRPr="00165B3E">
        <w:rPr>
          <w:rFonts w:ascii="Bell MT" w:eastAsia="楷体" w:hAnsi="Bell MT" w:cs="Times New Roman"/>
          <w:color w:val="000000" w:themeColor="text1"/>
          <w:sz w:val="24"/>
          <w:szCs w:val="24"/>
        </w:rPr>
        <w:t xml:space="preserve"> </w:t>
      </w:r>
      <w:r w:rsidR="00300457" w:rsidRPr="00165B3E">
        <w:rPr>
          <w:rFonts w:ascii="Bell MT" w:eastAsia="楷体" w:hAnsi="Bell MT" w:cs="Times New Roman" w:hint="eastAsia"/>
          <w:color w:val="000000" w:themeColor="text1"/>
          <w:sz w:val="24"/>
          <w:szCs w:val="24"/>
        </w:rPr>
        <w:t>for the involved compounds. The published literature typically documents previous experimental results and synthesis methods, offering a comprehensive history of synthesis for specific or similar compounds. This allows us to verify whether the synthetic routes provided by Syn-MolOpt are supported by existing literature. Additionally, the SAscore, ranging from 1 to 10, assesses the synthesis difficulty of the compounds, with scores above 6 indicating challenging syntheses and scores below 6 suggesting easier ones</w:t>
      </w:r>
      <w:r w:rsidR="002C79C8" w:rsidRPr="00165B3E">
        <w:rPr>
          <w:rFonts w:ascii="Bell MT" w:eastAsia="楷体" w:hAnsi="Bell MT" w:cs="Times New Roman"/>
          <w:color w:val="000000" w:themeColor="text1"/>
          <w:sz w:val="24"/>
          <w:szCs w:val="24"/>
        </w:rPr>
        <w:t xml:space="preserve">. </w:t>
      </w:r>
      <w:r w:rsidR="002E23BA" w:rsidRPr="00165B3E">
        <w:rPr>
          <w:rFonts w:ascii="Bell MT" w:eastAsia="楷体" w:hAnsi="Bell MT" w:cs="Times New Roman" w:hint="eastAsia"/>
          <w:color w:val="000000" w:themeColor="text1"/>
          <w:sz w:val="24"/>
          <w:szCs w:val="24"/>
        </w:rPr>
        <w:t>By calculating the SAscores for compounds involved in Syn-MolOpt</w:t>
      </w:r>
      <w:r w:rsidR="006B16CC" w:rsidRPr="00165B3E">
        <w:rPr>
          <w:rFonts w:ascii="Bell MT" w:eastAsia="楷体" w:hAnsi="Bell MT" w:cs="Times New Roman"/>
          <w:color w:val="000000" w:themeColor="text1"/>
          <w:sz w:val="24"/>
          <w:szCs w:val="24"/>
        </w:rPr>
        <w:t>’</w:t>
      </w:r>
      <w:r w:rsidR="002E23BA" w:rsidRPr="00165B3E">
        <w:rPr>
          <w:rFonts w:ascii="Bell MT" w:eastAsia="楷体" w:hAnsi="Bell MT" w:cs="Times New Roman" w:hint="eastAsia"/>
          <w:color w:val="000000" w:themeColor="text1"/>
          <w:sz w:val="24"/>
          <w:szCs w:val="24"/>
        </w:rPr>
        <w:t xml:space="preserve">s suggested routes, we obtained a preliminary understanding of the synthesis challenges. As an illustration, we analyzed the feasibility of the synthetic routes for the </w:t>
      </w:r>
      <w:r w:rsidR="00216A34" w:rsidRPr="00165B3E">
        <w:rPr>
          <w:rFonts w:ascii="Bell MT" w:eastAsia="楷体" w:hAnsi="Bell MT" w:cs="Times New Roman" w:hint="eastAsia"/>
          <w:color w:val="000000" w:themeColor="text1"/>
          <w:sz w:val="24"/>
          <w:szCs w:val="24"/>
        </w:rPr>
        <w:t>t</w:t>
      </w:r>
      <w:r w:rsidR="002E23BA" w:rsidRPr="00165B3E">
        <w:rPr>
          <w:rFonts w:ascii="Bell MT" w:eastAsia="楷体" w:hAnsi="Bell MT" w:cs="Times New Roman" w:hint="eastAsia"/>
          <w:color w:val="000000" w:themeColor="text1"/>
          <w:sz w:val="24"/>
          <w:szCs w:val="24"/>
        </w:rPr>
        <w:t>op-10 molecules generated by Syn-MolOpt in the GSK3</w:t>
      </w:r>
      <w:r w:rsidR="002E23BA" w:rsidRPr="00165B3E">
        <w:rPr>
          <w:rFonts w:ascii="Cambria" w:eastAsia="楷体" w:hAnsi="Cambria" w:cs="Cambria"/>
          <w:color w:val="000000" w:themeColor="text1"/>
          <w:sz w:val="24"/>
          <w:szCs w:val="24"/>
        </w:rPr>
        <w:t>β</w:t>
      </w:r>
      <w:r w:rsidR="002E23BA" w:rsidRPr="00165B3E">
        <w:rPr>
          <w:rFonts w:ascii="Bell MT" w:eastAsia="楷体" w:hAnsi="Bell MT" w:cs="Times New Roman" w:hint="eastAsia"/>
          <w:color w:val="000000" w:themeColor="text1"/>
          <w:sz w:val="24"/>
          <w:szCs w:val="24"/>
        </w:rPr>
        <w:t>-Mutag optimization task.</w:t>
      </w:r>
      <w:r w:rsidR="00573D5D" w:rsidRPr="00165B3E">
        <w:rPr>
          <w:rFonts w:ascii="Bell MT" w:eastAsia="楷体" w:hAnsi="Bell MT" w:cs="Times New Roman" w:hint="eastAsia"/>
          <w:color w:val="000000" w:themeColor="text1"/>
          <w:sz w:val="24"/>
          <w:szCs w:val="24"/>
        </w:rPr>
        <w:t xml:space="preserve"> </w:t>
      </w:r>
      <w:r w:rsidR="002C79C8" w:rsidRPr="00165B3E">
        <w:rPr>
          <w:rFonts w:ascii="Bell MT" w:eastAsia="楷体" w:hAnsi="Bell MT" w:cs="Times New Roman"/>
          <w:b/>
          <w:bCs/>
          <w:color w:val="000000" w:themeColor="text1"/>
          <w:sz w:val="24"/>
          <w:szCs w:val="24"/>
        </w:rPr>
        <w:t xml:space="preserve">Figure </w:t>
      </w:r>
      <w:r w:rsidR="008E30EB" w:rsidRPr="00165B3E">
        <w:rPr>
          <w:rFonts w:ascii="Bell MT" w:eastAsia="楷体" w:hAnsi="Bell MT" w:cs="Times New Roman"/>
          <w:b/>
          <w:bCs/>
          <w:color w:val="000000" w:themeColor="text1"/>
          <w:sz w:val="24"/>
          <w:szCs w:val="24"/>
        </w:rPr>
        <w:t>S</w:t>
      </w:r>
      <w:r w:rsidR="00A65058" w:rsidRPr="00165B3E">
        <w:rPr>
          <w:rFonts w:ascii="Bell MT" w:eastAsia="楷体" w:hAnsi="Bell MT" w:cs="Times New Roman"/>
          <w:b/>
          <w:bCs/>
          <w:color w:val="000000" w:themeColor="text1"/>
          <w:sz w:val="24"/>
          <w:szCs w:val="24"/>
        </w:rPr>
        <w:t>3</w:t>
      </w:r>
      <w:r w:rsidR="00D12923" w:rsidRPr="00165B3E">
        <w:rPr>
          <w:rFonts w:hint="eastAsia"/>
          <w:color w:val="000000" w:themeColor="text1"/>
        </w:rPr>
        <w:t xml:space="preserve"> </w:t>
      </w:r>
      <w:r w:rsidR="00D12923" w:rsidRPr="00165B3E">
        <w:rPr>
          <w:rFonts w:ascii="Bell MT" w:eastAsia="楷体" w:hAnsi="Bell MT" w:cs="Times New Roman" w:hint="eastAsia"/>
          <w:color w:val="000000" w:themeColor="text1"/>
          <w:sz w:val="24"/>
          <w:szCs w:val="24"/>
        </w:rPr>
        <w:t xml:space="preserve">visually represents the synthetic routes for these 10 molecules. We observed that each step in these synthetic pathways can be </w:t>
      </w:r>
      <w:r w:rsidR="00D12923" w:rsidRPr="00165B3E">
        <w:rPr>
          <w:rFonts w:ascii="Bell MT" w:eastAsia="楷体" w:hAnsi="Bell MT" w:cs="Times New Roman" w:hint="eastAsia"/>
          <w:color w:val="000000" w:themeColor="text1"/>
          <w:sz w:val="24"/>
          <w:szCs w:val="24"/>
        </w:rPr>
        <w:lastRenderedPageBreak/>
        <w:t>supported by relevant literature references, and the involved compounds had relatively low SAscores, with a maximum score of 3.1255. These results suggest that these routes have theoretical feasibility.</w:t>
      </w:r>
      <w:r w:rsidR="00886B60" w:rsidRPr="00165B3E">
        <w:rPr>
          <w:rFonts w:ascii="Bell MT" w:eastAsia="楷体" w:hAnsi="Bell MT" w:cs="Times New Roman" w:hint="eastAsia"/>
          <w:color w:val="000000" w:themeColor="text1"/>
          <w:sz w:val="24"/>
          <w:szCs w:val="24"/>
        </w:rPr>
        <w:t xml:space="preserve"> However, it is important to note that experimental validation is ultimately required to confirm the practicality of any designed synthetic route. We provide experimenters with reference synthetic routes through calculations, while specific implementation details need be adjusted and optimized according to experimental conditions.</w:t>
      </w:r>
    </w:p>
    <w:p w14:paraId="14DA0E3D" w14:textId="3D46B54A" w:rsidR="00466615" w:rsidRPr="00165B3E" w:rsidRDefault="00466615" w:rsidP="000A1A19">
      <w:pPr>
        <w:spacing w:line="360" w:lineRule="auto"/>
        <w:jc w:val="center"/>
        <w:rPr>
          <w:rFonts w:ascii="Bell MT" w:hAnsi="Bell MT"/>
          <w:color w:val="000000" w:themeColor="text1"/>
          <w:sz w:val="24"/>
          <w:szCs w:val="28"/>
        </w:rPr>
      </w:pPr>
      <w:r w:rsidRPr="00165B3E">
        <w:rPr>
          <w:rFonts w:ascii="Bell MT" w:hAnsi="Bell MT"/>
          <w:noProof/>
          <w:color w:val="000000" w:themeColor="text1"/>
        </w:rPr>
        <w:lastRenderedPageBreak/>
        <w:drawing>
          <wp:inline distT="0" distB="0" distL="0" distR="0" wp14:anchorId="4A61A56E" wp14:editId="16E52C27">
            <wp:extent cx="5259383" cy="8081010"/>
            <wp:effectExtent l="0" t="0" r="0" b="8255"/>
            <wp:docPr id="2057412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9383" cy="8081010"/>
                    </a:xfrm>
                    <a:prstGeom prst="rect">
                      <a:avLst/>
                    </a:prstGeom>
                    <a:noFill/>
                    <a:ln>
                      <a:noFill/>
                    </a:ln>
                  </pic:spPr>
                </pic:pic>
              </a:graphicData>
            </a:graphic>
          </wp:inline>
        </w:drawing>
      </w:r>
    </w:p>
    <w:p w14:paraId="6DD2227F" w14:textId="47646E4A" w:rsidR="001D2F76" w:rsidRPr="00165B3E" w:rsidRDefault="001D2F76" w:rsidP="00195E77">
      <w:pPr>
        <w:spacing w:beforeLines="50" w:before="156" w:afterLines="50" w:after="156" w:line="360" w:lineRule="auto"/>
        <w:rPr>
          <w:rFonts w:ascii="Bell MT" w:hAnsi="Bell MT"/>
          <w:color w:val="000000" w:themeColor="text1"/>
          <w:sz w:val="24"/>
          <w:szCs w:val="28"/>
        </w:rPr>
      </w:pPr>
      <w:r w:rsidRPr="00165B3E">
        <w:rPr>
          <w:rFonts w:ascii="Bell MT" w:hAnsi="Bell MT"/>
          <w:b/>
          <w:bCs/>
          <w:color w:val="000000" w:themeColor="text1"/>
          <w:sz w:val="24"/>
          <w:szCs w:val="28"/>
        </w:rPr>
        <w:t>Figure S</w:t>
      </w:r>
      <w:r w:rsidR="00A65058" w:rsidRPr="00165B3E">
        <w:rPr>
          <w:rFonts w:ascii="Bell MT" w:hAnsi="Bell MT"/>
          <w:b/>
          <w:bCs/>
          <w:color w:val="000000" w:themeColor="text1"/>
          <w:sz w:val="24"/>
          <w:szCs w:val="28"/>
        </w:rPr>
        <w:t>3</w:t>
      </w:r>
      <w:r w:rsidRPr="00165B3E">
        <w:rPr>
          <w:rFonts w:ascii="Bell MT" w:hAnsi="Bell MT"/>
          <w:color w:val="000000" w:themeColor="text1"/>
          <w:sz w:val="24"/>
          <w:szCs w:val="28"/>
        </w:rPr>
        <w:t>.</w:t>
      </w:r>
      <w:r w:rsidRPr="00165B3E">
        <w:rPr>
          <w:rFonts w:ascii="Bell MT" w:hAnsi="Bell MT"/>
          <w:color w:val="000000" w:themeColor="text1"/>
        </w:rPr>
        <w:t xml:space="preserve"> </w:t>
      </w:r>
      <w:r w:rsidR="009727B0" w:rsidRPr="00165B3E">
        <w:rPr>
          <w:rFonts w:ascii="Bell MT" w:hAnsi="Bell MT"/>
          <w:color w:val="000000" w:themeColor="text1"/>
          <w:sz w:val="24"/>
          <w:szCs w:val="28"/>
        </w:rPr>
        <w:t xml:space="preserve">Visualization of the synthesis routes for the </w:t>
      </w:r>
      <w:r w:rsidR="009C4AF6" w:rsidRPr="00165B3E">
        <w:rPr>
          <w:rFonts w:ascii="Bell MT" w:hAnsi="Bell MT" w:hint="eastAsia"/>
          <w:color w:val="000000" w:themeColor="text1"/>
          <w:sz w:val="24"/>
          <w:szCs w:val="28"/>
        </w:rPr>
        <w:t>t</w:t>
      </w:r>
      <w:r w:rsidR="009727B0" w:rsidRPr="00165B3E">
        <w:rPr>
          <w:rFonts w:ascii="Bell MT" w:hAnsi="Bell MT"/>
          <w:color w:val="000000" w:themeColor="text1"/>
          <w:sz w:val="24"/>
          <w:szCs w:val="28"/>
        </w:rPr>
        <w:t>op-10 molecules provided by Syn-MolOpt in the GSK3</w:t>
      </w:r>
      <w:r w:rsidR="009727B0" w:rsidRPr="00165B3E">
        <w:rPr>
          <w:rFonts w:ascii="Cambria" w:hAnsi="Cambria" w:cs="Cambria"/>
          <w:color w:val="000000" w:themeColor="text1"/>
          <w:sz w:val="24"/>
          <w:szCs w:val="28"/>
        </w:rPr>
        <w:t>β</w:t>
      </w:r>
      <w:r w:rsidR="009727B0" w:rsidRPr="00165B3E">
        <w:rPr>
          <w:rFonts w:ascii="Bell MT" w:hAnsi="Bell MT"/>
          <w:color w:val="000000" w:themeColor="text1"/>
          <w:sz w:val="24"/>
          <w:szCs w:val="28"/>
        </w:rPr>
        <w:t>-Mutag optimization task.</w:t>
      </w:r>
    </w:p>
    <w:p w14:paraId="1F541349" w14:textId="0C904857" w:rsidR="00041D61" w:rsidRPr="00165B3E" w:rsidRDefault="003E6E9A" w:rsidP="00F56177">
      <w:pPr>
        <w:spacing w:beforeLines="50" w:before="156" w:afterLines="50" w:after="156" w:line="360" w:lineRule="auto"/>
        <w:rPr>
          <w:rFonts w:ascii="Bell MT" w:hAnsi="Bell MT"/>
          <w:b/>
          <w:bCs/>
          <w:color w:val="000000" w:themeColor="text1"/>
          <w:sz w:val="24"/>
          <w:szCs w:val="28"/>
        </w:rPr>
      </w:pPr>
      <w:r w:rsidRPr="00165B3E">
        <w:rPr>
          <w:rFonts w:ascii="Bell MT" w:hAnsi="Bell MT"/>
          <w:b/>
          <w:bCs/>
          <w:color w:val="000000" w:themeColor="text1"/>
          <w:sz w:val="24"/>
          <w:szCs w:val="28"/>
        </w:rPr>
        <w:lastRenderedPageBreak/>
        <w:t>Experimental results of JNK3-related multi-property optimization</w:t>
      </w:r>
    </w:p>
    <w:p w14:paraId="64002441" w14:textId="35B36084" w:rsidR="00B20012" w:rsidRPr="00165B3E" w:rsidRDefault="00B20012" w:rsidP="007F06BC">
      <w:pPr>
        <w:spacing w:line="360" w:lineRule="auto"/>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We have conducted four multi-property optimization experiments on JNK3 similar to those on GSK3</w:t>
      </w:r>
      <w:r w:rsidRPr="00165B3E">
        <w:rPr>
          <w:rFonts w:ascii="Cambria" w:eastAsia="楷体" w:hAnsi="Cambria" w:cs="Cambria"/>
          <w:color w:val="000000" w:themeColor="text1"/>
          <w:sz w:val="24"/>
          <w:szCs w:val="24"/>
        </w:rPr>
        <w:t>β</w:t>
      </w:r>
      <w:r w:rsidRPr="00165B3E">
        <w:rPr>
          <w:rFonts w:ascii="Bell MT" w:eastAsia="楷体" w:hAnsi="Bell MT" w:cs="Times New Roman"/>
          <w:color w:val="000000" w:themeColor="text1"/>
          <w:sz w:val="24"/>
          <w:szCs w:val="24"/>
        </w:rPr>
        <w:t>.</w:t>
      </w:r>
      <w:r w:rsidRPr="00165B3E">
        <w:rPr>
          <w:rFonts w:ascii="Bell MT" w:hAnsi="Bell MT"/>
          <w:color w:val="000000" w:themeColor="text1"/>
        </w:rPr>
        <w:t xml:space="preserve"> </w:t>
      </w:r>
      <w:r w:rsidRPr="00165B3E">
        <w:rPr>
          <w:rFonts w:ascii="Bell MT" w:eastAsia="楷体" w:hAnsi="Bell MT" w:cs="Times New Roman"/>
          <w:b/>
          <w:bCs/>
          <w:color w:val="000000" w:themeColor="text1"/>
          <w:sz w:val="24"/>
          <w:szCs w:val="24"/>
        </w:rPr>
        <w:t xml:space="preserve">Table </w:t>
      </w:r>
      <w:r w:rsidR="00165038" w:rsidRPr="00165B3E">
        <w:rPr>
          <w:rFonts w:ascii="Bell MT" w:eastAsia="楷体" w:hAnsi="Bell MT" w:cs="Times New Roman"/>
          <w:b/>
          <w:bCs/>
          <w:color w:val="000000" w:themeColor="text1"/>
          <w:sz w:val="24"/>
          <w:szCs w:val="24"/>
        </w:rPr>
        <w:t>S</w:t>
      </w:r>
      <w:r w:rsidR="00A10E6E" w:rsidRPr="00165B3E">
        <w:rPr>
          <w:rFonts w:ascii="Bell MT" w:eastAsia="楷体" w:hAnsi="Bell MT" w:cs="Times New Roman"/>
          <w:b/>
          <w:bCs/>
          <w:color w:val="000000" w:themeColor="text1"/>
          <w:sz w:val="24"/>
          <w:szCs w:val="24"/>
        </w:rPr>
        <w:t>2</w:t>
      </w:r>
      <w:r w:rsidRPr="00165B3E">
        <w:rPr>
          <w:rFonts w:ascii="Bell MT" w:eastAsia="楷体" w:hAnsi="Bell MT" w:cs="Times New Roman"/>
          <w:color w:val="000000" w:themeColor="text1"/>
          <w:sz w:val="24"/>
          <w:szCs w:val="24"/>
        </w:rPr>
        <w:t xml:space="preserve"> provides the details of the molecules to be optimized on these four multi-property optimization experiments, where each experiment involves refining 128 molecules. The goal of optimization is to optimize molecules that bind well to JNK3 but are toxic (or metabolically inhibitory) into non-toxic (non-metabolically inhibitory) molecules that exhibit </w:t>
      </w:r>
      <w:r w:rsidRPr="00165B3E">
        <w:rPr>
          <w:rFonts w:ascii="Bell MT" w:hAnsi="Bell MT" w:cs="Times New Roman"/>
          <w:color w:val="000000" w:themeColor="text1"/>
          <w:sz w:val="24"/>
          <w:szCs w:val="28"/>
        </w:rPr>
        <w:t>even greater</w:t>
      </w:r>
      <w:r w:rsidRPr="00165B3E">
        <w:rPr>
          <w:rFonts w:ascii="Bell MT" w:eastAsia="楷体" w:hAnsi="Bell MT" w:cs="Times New Roman"/>
          <w:color w:val="000000" w:themeColor="text1"/>
          <w:sz w:val="24"/>
          <w:szCs w:val="24"/>
        </w:rPr>
        <w:t xml:space="preserve"> binding </w:t>
      </w:r>
      <w:r w:rsidRPr="00165B3E">
        <w:rPr>
          <w:rFonts w:ascii="Bell MT" w:hAnsi="Bell MT" w:cs="Times New Roman"/>
          <w:color w:val="000000" w:themeColor="text1"/>
          <w:sz w:val="24"/>
          <w:szCs w:val="28"/>
        </w:rPr>
        <w:t xml:space="preserve">capability </w:t>
      </w:r>
      <w:r w:rsidRPr="00165B3E">
        <w:rPr>
          <w:rFonts w:ascii="Bell MT" w:eastAsia="楷体" w:hAnsi="Bell MT" w:cs="Times New Roman"/>
          <w:color w:val="000000" w:themeColor="text1"/>
          <w:sz w:val="24"/>
          <w:szCs w:val="24"/>
        </w:rPr>
        <w:t xml:space="preserve">to JNK3 (evidenced by higher JNK3 scores and lower Mutag/hERG/CYP3A4/CYP2C19 scores). </w:t>
      </w:r>
      <w:r w:rsidRPr="00165B3E">
        <w:rPr>
          <w:rFonts w:ascii="Bell MT" w:eastAsia="楷体" w:hAnsi="Bell MT" w:cs="Times New Roman"/>
          <w:b/>
          <w:bCs/>
          <w:color w:val="000000" w:themeColor="text1"/>
          <w:sz w:val="24"/>
          <w:szCs w:val="24"/>
        </w:rPr>
        <w:t xml:space="preserve">Table </w:t>
      </w:r>
      <w:r w:rsidR="00165038" w:rsidRPr="00165B3E">
        <w:rPr>
          <w:rFonts w:ascii="Bell MT" w:eastAsia="楷体" w:hAnsi="Bell MT" w:cs="Times New Roman"/>
          <w:b/>
          <w:bCs/>
          <w:color w:val="000000" w:themeColor="text1"/>
          <w:sz w:val="24"/>
          <w:szCs w:val="24"/>
        </w:rPr>
        <w:t>S</w:t>
      </w:r>
      <w:r w:rsidR="00A10E6E" w:rsidRPr="00165B3E">
        <w:rPr>
          <w:rFonts w:ascii="Bell MT" w:eastAsia="楷体" w:hAnsi="Bell MT" w:cs="Times New Roman"/>
          <w:b/>
          <w:bCs/>
          <w:color w:val="000000" w:themeColor="text1"/>
          <w:sz w:val="24"/>
          <w:szCs w:val="24"/>
        </w:rPr>
        <w:t>3</w:t>
      </w:r>
      <w:r w:rsidRPr="00165B3E">
        <w:rPr>
          <w:rFonts w:ascii="Bell MT" w:eastAsia="楷体" w:hAnsi="Bell MT" w:cs="Times New Roman"/>
          <w:color w:val="000000" w:themeColor="text1"/>
          <w:sz w:val="24"/>
          <w:szCs w:val="24"/>
        </w:rPr>
        <w:t xml:space="preserve"> presents the optimization results for JNK3-Mutag, JNK3-hERG, JNK3-CYP3A4, and JNK3-CYP2C19. In the optimization tasks for JNK3-Mutag, JNK3-hERG, and JNK3-CYP3A4, Syn-MolOpt outperformed other methods in almost all metrics, except for the top-1 and top-10 JNK3 scores. In the JNK3-CYP2C19 task, HierG2G secured the best top-1 and top-10 JNK3 scores, and Modof had the best top-100 and top-128 JNK3 scores. However, as highlighted in red, HierG2G's top-1 and top-10 CYP2C19 scores, along with Modof's top-100 and top-128 CYP2C19 scores, were the highest, indicating that these methods excel in optimizing JNK3 property, but have not effectively reduced CYP2C19 inhibition. Such multi-property optimization results do not align with our intended objectives. In contrast, although Syn-MolOpt did not achieve the highest top-1 and top-10 JNK3 scores (second only to HierG2G), its top-1 and top-10 CYP2C19 scores were ideal, demonstrating Syn-MolOpt's ability to balance the optimization of both target properties.</w:t>
      </w:r>
    </w:p>
    <w:p w14:paraId="54D666A3" w14:textId="26A523C5" w:rsidR="00721933" w:rsidRPr="00165B3E" w:rsidRDefault="00721933" w:rsidP="000B6A52">
      <w:pPr>
        <w:widowControl/>
        <w:spacing w:beforeLines="50" w:before="156" w:afterLines="50" w:after="156" w:line="360" w:lineRule="auto"/>
        <w:rPr>
          <w:rFonts w:ascii="Bell MT" w:hAnsi="Bell MT" w:cs="Times New Roman"/>
          <w:color w:val="000000" w:themeColor="text1"/>
          <w:sz w:val="24"/>
          <w:szCs w:val="28"/>
        </w:rPr>
      </w:pPr>
      <w:r w:rsidRPr="00165B3E">
        <w:rPr>
          <w:rFonts w:ascii="Bell MT" w:hAnsi="Bell MT" w:cs="Times New Roman"/>
          <w:b/>
          <w:bCs/>
          <w:color w:val="000000" w:themeColor="text1"/>
          <w:sz w:val="24"/>
          <w:szCs w:val="28"/>
        </w:rPr>
        <w:t>Table S</w:t>
      </w:r>
      <w:r w:rsidR="00A10E6E" w:rsidRPr="00165B3E">
        <w:rPr>
          <w:rFonts w:ascii="Bell MT" w:hAnsi="Bell MT" w:cs="Times New Roman"/>
          <w:b/>
          <w:bCs/>
          <w:color w:val="000000" w:themeColor="text1"/>
          <w:sz w:val="24"/>
          <w:szCs w:val="28"/>
        </w:rPr>
        <w:t>2</w:t>
      </w:r>
      <w:r w:rsidRPr="00165B3E">
        <w:rPr>
          <w:rFonts w:ascii="Bell MT" w:hAnsi="Bell MT" w:cs="Times New Roman"/>
          <w:color w:val="000000" w:themeColor="text1"/>
          <w:sz w:val="24"/>
          <w:szCs w:val="28"/>
        </w:rPr>
        <w:t>. Details of the molecules to be optimized on four multi-property optimization experiments related to JNK3.</w:t>
      </w:r>
    </w:p>
    <w:tbl>
      <w:tblPr>
        <w:tblStyle w:val="a7"/>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2843"/>
        <w:gridCol w:w="3503"/>
      </w:tblGrid>
      <w:tr w:rsidR="00165B3E" w:rsidRPr="00165B3E" w14:paraId="08CBEBF2" w14:textId="77777777" w:rsidTr="003D50E6">
        <w:tc>
          <w:tcPr>
            <w:tcW w:w="1502" w:type="pct"/>
            <w:tcBorders>
              <w:top w:val="single" w:sz="12" w:space="0" w:color="auto"/>
              <w:bottom w:val="single" w:sz="4" w:space="0" w:color="auto"/>
            </w:tcBorders>
            <w:vAlign w:val="center"/>
          </w:tcPr>
          <w:p w14:paraId="402C6FBB"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宋体" w:hAnsi="Bell MT" w:cs="Times New Roman"/>
                <w:color w:val="000000" w:themeColor="text1"/>
              </w:rPr>
              <w:t>Experiment</w:t>
            </w:r>
          </w:p>
        </w:tc>
        <w:tc>
          <w:tcPr>
            <w:tcW w:w="3498" w:type="pct"/>
            <w:gridSpan w:val="2"/>
            <w:tcBorders>
              <w:top w:val="single" w:sz="12" w:space="0" w:color="auto"/>
              <w:bottom w:val="single" w:sz="4" w:space="0" w:color="auto"/>
            </w:tcBorders>
            <w:vAlign w:val="center"/>
          </w:tcPr>
          <w:p w14:paraId="03C71DB9" w14:textId="11C7FF53"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宋体" w:hAnsi="Bell MT" w:cs="Times New Roman"/>
                <w:color w:val="000000" w:themeColor="text1"/>
              </w:rPr>
              <w:t>Initial mean score</w:t>
            </w:r>
            <w:r w:rsidR="00D50BDB" w:rsidRPr="00165B3E">
              <w:rPr>
                <w:rFonts w:ascii="Bell MT" w:eastAsia="宋体" w:hAnsi="Bell MT" w:cs="Times New Roman" w:hint="eastAsia"/>
                <w:color w:val="000000" w:themeColor="text1"/>
                <w:vertAlign w:val="superscript"/>
              </w:rPr>
              <w:t>a</w:t>
            </w:r>
          </w:p>
        </w:tc>
      </w:tr>
      <w:tr w:rsidR="00165B3E" w:rsidRPr="00165B3E" w14:paraId="7663ED99" w14:textId="77777777" w:rsidTr="003D50E6">
        <w:tc>
          <w:tcPr>
            <w:tcW w:w="1502" w:type="pct"/>
            <w:tcBorders>
              <w:top w:val="single" w:sz="4" w:space="0" w:color="auto"/>
            </w:tcBorders>
            <w:vAlign w:val="center"/>
          </w:tcPr>
          <w:p w14:paraId="12275D10"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-Mutag</w:t>
            </w:r>
          </w:p>
        </w:tc>
        <w:tc>
          <w:tcPr>
            <w:tcW w:w="1567" w:type="pct"/>
            <w:tcBorders>
              <w:top w:val="single" w:sz="4" w:space="0" w:color="auto"/>
            </w:tcBorders>
            <w:vAlign w:val="center"/>
          </w:tcPr>
          <w:p w14:paraId="0B29E07E"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 0.793 ± 0.117</w:t>
            </w:r>
          </w:p>
        </w:tc>
        <w:tc>
          <w:tcPr>
            <w:tcW w:w="1931" w:type="pct"/>
            <w:tcBorders>
              <w:top w:val="single" w:sz="4" w:space="0" w:color="auto"/>
            </w:tcBorders>
            <w:vAlign w:val="center"/>
          </w:tcPr>
          <w:p w14:paraId="609605A8"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宋体" w:hAnsi="Bell MT" w:cs="Times New Roman"/>
                <w:color w:val="000000" w:themeColor="text1"/>
              </w:rPr>
              <w:t>Mutag: 0.696 ± 0.121</w:t>
            </w:r>
          </w:p>
        </w:tc>
      </w:tr>
      <w:tr w:rsidR="00165B3E" w:rsidRPr="00165B3E" w14:paraId="49491DA3" w14:textId="77777777" w:rsidTr="003D50E6">
        <w:tc>
          <w:tcPr>
            <w:tcW w:w="1502" w:type="pct"/>
            <w:vAlign w:val="center"/>
          </w:tcPr>
          <w:p w14:paraId="729EF22D"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-hERG</w:t>
            </w:r>
          </w:p>
        </w:tc>
        <w:tc>
          <w:tcPr>
            <w:tcW w:w="1567" w:type="pct"/>
            <w:vAlign w:val="center"/>
          </w:tcPr>
          <w:p w14:paraId="56BDA241"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 0.812 ± 0.107</w:t>
            </w:r>
          </w:p>
        </w:tc>
        <w:tc>
          <w:tcPr>
            <w:tcW w:w="1931" w:type="pct"/>
            <w:vAlign w:val="center"/>
          </w:tcPr>
          <w:p w14:paraId="440685D5"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宋体" w:hAnsi="Bell MT" w:cs="Times New Roman"/>
                <w:color w:val="000000" w:themeColor="text1"/>
              </w:rPr>
              <w:t>hERG: 0.762 ± 0.133</w:t>
            </w:r>
          </w:p>
        </w:tc>
      </w:tr>
      <w:tr w:rsidR="00165B3E" w:rsidRPr="00165B3E" w14:paraId="102343F3" w14:textId="77777777" w:rsidTr="003D50E6">
        <w:tc>
          <w:tcPr>
            <w:tcW w:w="1502" w:type="pct"/>
            <w:vAlign w:val="center"/>
          </w:tcPr>
          <w:p w14:paraId="1502C737"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-CYP3A4</w:t>
            </w:r>
          </w:p>
        </w:tc>
        <w:tc>
          <w:tcPr>
            <w:tcW w:w="1567" w:type="pct"/>
            <w:vAlign w:val="center"/>
          </w:tcPr>
          <w:p w14:paraId="26A14A05"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 0.758 ± 0.094</w:t>
            </w:r>
          </w:p>
        </w:tc>
        <w:tc>
          <w:tcPr>
            <w:tcW w:w="1931" w:type="pct"/>
            <w:vAlign w:val="center"/>
          </w:tcPr>
          <w:p w14:paraId="14A16EC5"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宋体" w:hAnsi="Bell MT" w:cs="Times New Roman"/>
                <w:color w:val="000000" w:themeColor="text1"/>
              </w:rPr>
              <w:t>CYP3A4: 0.901 ± 0.054</w:t>
            </w:r>
          </w:p>
        </w:tc>
      </w:tr>
      <w:tr w:rsidR="00165B3E" w:rsidRPr="00165B3E" w14:paraId="1D25DBB5" w14:textId="77777777" w:rsidTr="003D50E6">
        <w:tc>
          <w:tcPr>
            <w:tcW w:w="1502" w:type="pct"/>
            <w:tcBorders>
              <w:bottom w:val="single" w:sz="12" w:space="0" w:color="auto"/>
            </w:tcBorders>
            <w:vAlign w:val="center"/>
          </w:tcPr>
          <w:p w14:paraId="33F28696" w14:textId="77777777" w:rsidR="00721933" w:rsidRPr="00165B3E" w:rsidRDefault="00721933" w:rsidP="00F56177">
            <w:pPr>
              <w:spacing w:line="360" w:lineRule="auto"/>
              <w:jc w:val="center"/>
              <w:rPr>
                <w:rFonts w:ascii="Bell MT" w:eastAsia="宋体" w:hAnsi="Bell MT" w:cs="Times New Roman"/>
                <w:color w:val="000000" w:themeColor="text1"/>
                <w:lang w:val="pt-BR"/>
              </w:rPr>
            </w:pPr>
            <w:bookmarkStart w:id="4" w:name="OLE_LINK20"/>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w:t>
            </w:r>
            <w:r w:rsidRPr="00165B3E">
              <w:rPr>
                <w:rFonts w:ascii="Bell MT" w:eastAsia="宋体" w:hAnsi="Bell MT" w:cs="Times New Roman"/>
                <w:color w:val="000000" w:themeColor="text1"/>
                <w:lang w:val="pt-BR"/>
              </w:rPr>
              <w:t>CYP2C19</w:t>
            </w:r>
            <w:bookmarkEnd w:id="4"/>
          </w:p>
        </w:tc>
        <w:tc>
          <w:tcPr>
            <w:tcW w:w="1567" w:type="pct"/>
            <w:tcBorders>
              <w:bottom w:val="single" w:sz="12" w:space="0" w:color="auto"/>
            </w:tcBorders>
            <w:vAlign w:val="center"/>
          </w:tcPr>
          <w:p w14:paraId="7A220301"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楷体" w:hAnsi="Bell MT" w:cs="Times New Roman"/>
                <w:color w:val="000000" w:themeColor="text1"/>
              </w:rPr>
              <w:t>JNK3</w:t>
            </w:r>
            <w:r w:rsidRPr="00165B3E">
              <w:rPr>
                <w:rFonts w:ascii="Bell MT" w:eastAsia="宋体" w:hAnsi="Bell MT" w:cs="Times New Roman"/>
                <w:color w:val="000000" w:themeColor="text1"/>
              </w:rPr>
              <w:t>: 0.746 ± 0.092</w:t>
            </w:r>
          </w:p>
        </w:tc>
        <w:tc>
          <w:tcPr>
            <w:tcW w:w="1931" w:type="pct"/>
            <w:tcBorders>
              <w:bottom w:val="single" w:sz="12" w:space="0" w:color="auto"/>
            </w:tcBorders>
            <w:vAlign w:val="center"/>
          </w:tcPr>
          <w:p w14:paraId="05DA2764" w14:textId="77777777" w:rsidR="00721933" w:rsidRPr="00165B3E" w:rsidRDefault="00721933" w:rsidP="00F56177">
            <w:pPr>
              <w:spacing w:line="360" w:lineRule="auto"/>
              <w:jc w:val="center"/>
              <w:rPr>
                <w:rFonts w:ascii="Bell MT" w:eastAsia="宋体" w:hAnsi="Bell MT" w:cs="Times New Roman"/>
                <w:color w:val="000000" w:themeColor="text1"/>
              </w:rPr>
            </w:pPr>
            <w:r w:rsidRPr="00165B3E">
              <w:rPr>
                <w:rFonts w:ascii="Bell MT" w:eastAsia="宋体" w:hAnsi="Bell MT" w:cs="Times New Roman"/>
                <w:color w:val="000000" w:themeColor="text1"/>
                <w:lang w:val="pt-BR"/>
              </w:rPr>
              <w:t xml:space="preserve">CYP2C19: </w:t>
            </w:r>
            <w:r w:rsidRPr="00165B3E">
              <w:rPr>
                <w:rFonts w:ascii="Bell MT" w:eastAsia="宋体" w:hAnsi="Bell MT" w:cs="Times New Roman"/>
                <w:color w:val="000000" w:themeColor="text1"/>
              </w:rPr>
              <w:t>0.937 ± 0.029</w:t>
            </w:r>
          </w:p>
        </w:tc>
      </w:tr>
    </w:tbl>
    <w:p w14:paraId="67667627" w14:textId="77777777" w:rsidR="004F3478" w:rsidRPr="00165B3E" w:rsidRDefault="004F3478" w:rsidP="004F3478">
      <w:pPr>
        <w:widowControl/>
        <w:rPr>
          <w:rFonts w:ascii="Bell MT" w:eastAsia="宋体" w:hAnsi="Bell MT" w:cs="Times New Roman"/>
          <w:color w:val="000000" w:themeColor="text1"/>
          <w:sz w:val="22"/>
          <w:szCs w:val="24"/>
        </w:rPr>
      </w:pPr>
      <w:r w:rsidRPr="00165B3E">
        <w:rPr>
          <w:rFonts w:ascii="Bell MT" w:eastAsia="宋体" w:hAnsi="Bell MT" w:cs="Times New Roman"/>
          <w:color w:val="000000" w:themeColor="text1"/>
          <w:sz w:val="22"/>
          <w:szCs w:val="24"/>
          <w:vertAlign w:val="superscript"/>
        </w:rPr>
        <w:t>a</w:t>
      </w:r>
      <w:r w:rsidRPr="00165B3E">
        <w:rPr>
          <w:rFonts w:ascii="Bell MT" w:eastAsia="宋体" w:hAnsi="Bell MT" w:cs="Times New Roman"/>
          <w:color w:val="000000" w:themeColor="text1"/>
          <w:sz w:val="22"/>
          <w:szCs w:val="24"/>
        </w:rPr>
        <w:t>The score is the probability value</w:t>
      </w:r>
      <w:r w:rsidRPr="00165B3E">
        <w:rPr>
          <w:rFonts w:ascii="Bell MT" w:eastAsia="宋体" w:hAnsi="Bell MT" w:cs="Times New Roman" w:hint="eastAsia"/>
          <w:color w:val="000000" w:themeColor="text1"/>
          <w:sz w:val="22"/>
          <w:szCs w:val="24"/>
        </w:rPr>
        <w:t>.</w:t>
      </w:r>
    </w:p>
    <w:p w14:paraId="16A28CD0" w14:textId="273BF7B9" w:rsidR="00124E69" w:rsidRPr="00165B3E" w:rsidRDefault="00124E69" w:rsidP="000B6A52">
      <w:pPr>
        <w:widowControl/>
        <w:spacing w:beforeLines="50" w:before="156" w:afterLines="50" w:after="156" w:line="360" w:lineRule="auto"/>
        <w:rPr>
          <w:rFonts w:ascii="Bell MT" w:eastAsia="宋体" w:hAnsi="Bell MT" w:cs="Times New Roman"/>
          <w:color w:val="000000" w:themeColor="text1"/>
          <w:sz w:val="22"/>
        </w:rPr>
      </w:pPr>
      <w:r w:rsidRPr="00165B3E">
        <w:rPr>
          <w:rFonts w:ascii="Bell MT" w:eastAsia="宋体" w:hAnsi="Bell MT" w:cs="Times New Roman"/>
          <w:b/>
          <w:bCs/>
          <w:color w:val="000000" w:themeColor="text1"/>
          <w:sz w:val="24"/>
          <w:szCs w:val="28"/>
        </w:rPr>
        <w:lastRenderedPageBreak/>
        <w:t>Table S</w:t>
      </w:r>
      <w:r w:rsidR="00A10E6E" w:rsidRPr="00165B3E">
        <w:rPr>
          <w:rFonts w:ascii="Bell MT" w:eastAsia="宋体" w:hAnsi="Bell MT" w:cs="Times New Roman"/>
          <w:b/>
          <w:bCs/>
          <w:color w:val="000000" w:themeColor="text1"/>
          <w:sz w:val="24"/>
          <w:szCs w:val="28"/>
        </w:rPr>
        <w:t>3</w:t>
      </w:r>
      <w:r w:rsidRPr="00165B3E">
        <w:rPr>
          <w:rFonts w:ascii="Bell MT" w:eastAsia="宋体" w:hAnsi="Bell MT" w:cs="Times New Roman"/>
          <w:color w:val="000000" w:themeColor="text1"/>
          <w:sz w:val="24"/>
          <w:szCs w:val="28"/>
        </w:rPr>
        <w:t xml:space="preserve">. Overall comparison of four JNK3-related multi-property optimization tasks. </w:t>
      </w:r>
    </w:p>
    <w:tbl>
      <w:tblPr>
        <w:tblStyle w:val="a7"/>
        <w:tblpPr w:leftFromText="180" w:rightFromText="180" w:vertAnchor="text"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698"/>
        <w:gridCol w:w="698"/>
        <w:gridCol w:w="800"/>
        <w:gridCol w:w="1350"/>
        <w:gridCol w:w="1350"/>
        <w:gridCol w:w="1350"/>
        <w:gridCol w:w="1408"/>
      </w:tblGrid>
      <w:tr w:rsidR="00165B3E" w:rsidRPr="00165B3E" w14:paraId="0F5609C3" w14:textId="54EAC01E" w:rsidTr="00A4651A">
        <w:tc>
          <w:tcPr>
            <w:tcW w:w="0" w:type="auto"/>
            <w:tcBorders>
              <w:top w:val="single" w:sz="12" w:space="0" w:color="auto"/>
              <w:bottom w:val="single" w:sz="4" w:space="0" w:color="auto"/>
            </w:tcBorders>
            <w:vAlign w:val="center"/>
          </w:tcPr>
          <w:p w14:paraId="7500C766"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Task</w:t>
            </w:r>
          </w:p>
        </w:tc>
        <w:tc>
          <w:tcPr>
            <w:tcW w:w="0" w:type="auto"/>
            <w:gridSpan w:val="7"/>
            <w:tcBorders>
              <w:top w:val="single" w:sz="12" w:space="0" w:color="auto"/>
              <w:bottom w:val="single" w:sz="2" w:space="0" w:color="auto"/>
            </w:tcBorders>
            <w:vAlign w:val="center"/>
          </w:tcPr>
          <w:p w14:paraId="4CD9222E" w14:textId="582B3A03"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JNK3-Mutag</w:t>
            </w:r>
          </w:p>
        </w:tc>
      </w:tr>
      <w:tr w:rsidR="00165B3E" w:rsidRPr="00165B3E" w14:paraId="3B1D377F" w14:textId="5114D8D7" w:rsidTr="00A4651A">
        <w:tc>
          <w:tcPr>
            <w:tcW w:w="0" w:type="auto"/>
            <w:tcBorders>
              <w:top w:val="single" w:sz="4" w:space="0" w:color="auto"/>
              <w:bottom w:val="single" w:sz="4" w:space="0" w:color="auto"/>
            </w:tcBorders>
            <w:vAlign w:val="center"/>
          </w:tcPr>
          <w:p w14:paraId="72C1441F"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Methods</w:t>
            </w:r>
          </w:p>
        </w:tc>
        <w:tc>
          <w:tcPr>
            <w:tcW w:w="0" w:type="auto"/>
            <w:gridSpan w:val="2"/>
            <w:tcBorders>
              <w:top w:val="single" w:sz="4" w:space="0" w:color="auto"/>
              <w:bottom w:val="single" w:sz="2" w:space="0" w:color="auto"/>
            </w:tcBorders>
            <w:vAlign w:val="center"/>
          </w:tcPr>
          <w:p w14:paraId="7B5F41A2"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Property</w:t>
            </w:r>
          </w:p>
        </w:tc>
        <w:tc>
          <w:tcPr>
            <w:tcW w:w="0" w:type="auto"/>
            <w:tcBorders>
              <w:top w:val="single" w:sz="4" w:space="0" w:color="auto"/>
              <w:bottom w:val="single" w:sz="2" w:space="0" w:color="auto"/>
            </w:tcBorders>
            <w:vAlign w:val="center"/>
          </w:tcPr>
          <w:p w14:paraId="1065E51B"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Top-1</w:t>
            </w:r>
            <w:r w:rsidRPr="00165B3E">
              <w:rPr>
                <w:rFonts w:ascii="Bell MT" w:eastAsia="宋体" w:hAnsi="Bell MT" w:cs="Times New Roman"/>
                <w:color w:val="000000" w:themeColor="text1"/>
                <w:szCs w:val="21"/>
                <w:vertAlign w:val="superscript"/>
                <w:lang w:val="pt-BR"/>
              </w:rPr>
              <w:t>a</w:t>
            </w:r>
          </w:p>
        </w:tc>
        <w:tc>
          <w:tcPr>
            <w:tcW w:w="0" w:type="auto"/>
            <w:tcBorders>
              <w:top w:val="single" w:sz="4" w:space="0" w:color="auto"/>
              <w:bottom w:val="single" w:sz="2" w:space="0" w:color="auto"/>
            </w:tcBorders>
            <w:vAlign w:val="center"/>
          </w:tcPr>
          <w:p w14:paraId="3012FD06"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Top-10</w:t>
            </w:r>
          </w:p>
        </w:tc>
        <w:tc>
          <w:tcPr>
            <w:tcW w:w="0" w:type="auto"/>
            <w:tcBorders>
              <w:top w:val="single" w:sz="4" w:space="0" w:color="auto"/>
              <w:bottom w:val="single" w:sz="2" w:space="0" w:color="auto"/>
            </w:tcBorders>
            <w:vAlign w:val="center"/>
          </w:tcPr>
          <w:p w14:paraId="63819C34"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Top-100</w:t>
            </w:r>
          </w:p>
        </w:tc>
        <w:tc>
          <w:tcPr>
            <w:tcW w:w="0" w:type="auto"/>
            <w:tcBorders>
              <w:top w:val="single" w:sz="4" w:space="0" w:color="auto"/>
              <w:bottom w:val="single" w:sz="2" w:space="0" w:color="auto"/>
            </w:tcBorders>
            <w:vAlign w:val="center"/>
          </w:tcPr>
          <w:p w14:paraId="7E526C99" w14:textId="77777777" w:rsidR="00187F63" w:rsidRPr="00165B3E" w:rsidRDefault="00187F63"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Top-128</w:t>
            </w:r>
          </w:p>
        </w:tc>
        <w:tc>
          <w:tcPr>
            <w:tcW w:w="0" w:type="auto"/>
            <w:tcBorders>
              <w:top w:val="single" w:sz="4" w:space="0" w:color="auto"/>
              <w:bottom w:val="single" w:sz="2" w:space="0" w:color="auto"/>
            </w:tcBorders>
            <w:vAlign w:val="center"/>
          </w:tcPr>
          <w:p w14:paraId="27CF8C7E" w14:textId="2A6C04CF" w:rsidR="00187F63" w:rsidRPr="00165B3E" w:rsidRDefault="00F734E0"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rPr>
              <w:t>Syn-ratio</w:t>
            </w:r>
            <w:r w:rsidRPr="00165B3E">
              <w:rPr>
                <w:rFonts w:ascii="Bell MT" w:eastAsia="宋体" w:hAnsi="Bell MT" w:cs="Times New Roman"/>
                <w:color w:val="000000" w:themeColor="text1"/>
                <w:szCs w:val="21"/>
                <w:vertAlign w:val="superscript"/>
              </w:rPr>
              <w:t xml:space="preserve">b </w:t>
            </w:r>
            <w:r w:rsidRPr="00165B3E">
              <w:rPr>
                <w:rFonts w:ascii="宋体" w:eastAsia="宋体" w:hAnsi="宋体" w:cs="宋体" w:hint="eastAsia"/>
                <w:color w:val="000000" w:themeColor="text1"/>
                <w:szCs w:val="21"/>
                <w:lang w:val="pt-BR"/>
              </w:rPr>
              <w:t>↑</w:t>
            </w:r>
          </w:p>
        </w:tc>
      </w:tr>
      <w:tr w:rsidR="00165B3E" w:rsidRPr="00165B3E" w14:paraId="74596DDE" w14:textId="3B98A439" w:rsidTr="00A4651A">
        <w:tc>
          <w:tcPr>
            <w:tcW w:w="0" w:type="auto"/>
            <w:vMerge w:val="restart"/>
            <w:tcBorders>
              <w:top w:val="single" w:sz="4" w:space="0" w:color="auto"/>
            </w:tcBorders>
            <w:vAlign w:val="center"/>
          </w:tcPr>
          <w:p w14:paraId="6AE6DE2C"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Modof</w:t>
            </w:r>
          </w:p>
        </w:tc>
        <w:tc>
          <w:tcPr>
            <w:tcW w:w="0" w:type="auto"/>
            <w:gridSpan w:val="2"/>
            <w:tcBorders>
              <w:top w:val="single" w:sz="2" w:space="0" w:color="auto"/>
              <w:left w:val="nil"/>
              <w:bottom w:val="nil"/>
              <w:right w:val="nil"/>
            </w:tcBorders>
            <w:shd w:val="clear" w:color="auto" w:fill="auto"/>
            <w:vAlign w:val="center"/>
          </w:tcPr>
          <w:p w14:paraId="35E6326D"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 xml:space="preserve">JNK3 </w:t>
            </w:r>
            <w:r w:rsidRPr="00165B3E">
              <w:rPr>
                <w:rFonts w:ascii="宋体" w:eastAsia="宋体" w:hAnsi="宋体" w:cs="宋体" w:hint="eastAsia"/>
                <w:color w:val="000000" w:themeColor="text1"/>
                <w:szCs w:val="21"/>
                <w:lang w:val="pt-BR"/>
              </w:rPr>
              <w:t>↑</w:t>
            </w:r>
          </w:p>
        </w:tc>
        <w:tc>
          <w:tcPr>
            <w:tcW w:w="0" w:type="auto"/>
            <w:tcBorders>
              <w:top w:val="single" w:sz="2" w:space="0" w:color="auto"/>
              <w:left w:val="nil"/>
              <w:bottom w:val="nil"/>
              <w:right w:val="nil"/>
            </w:tcBorders>
            <w:shd w:val="clear" w:color="auto" w:fill="auto"/>
            <w:vAlign w:val="center"/>
          </w:tcPr>
          <w:p w14:paraId="5B293D90"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0.900</w:t>
            </w:r>
          </w:p>
        </w:tc>
        <w:tc>
          <w:tcPr>
            <w:tcW w:w="0" w:type="auto"/>
            <w:tcBorders>
              <w:top w:val="single" w:sz="2" w:space="0" w:color="auto"/>
              <w:left w:val="nil"/>
              <w:bottom w:val="nil"/>
              <w:right w:val="nil"/>
            </w:tcBorders>
            <w:shd w:val="clear" w:color="auto" w:fill="auto"/>
            <w:vAlign w:val="center"/>
          </w:tcPr>
          <w:p w14:paraId="582B9F78" w14:textId="77777777" w:rsidR="00E01CDD" w:rsidRPr="00165B3E" w:rsidRDefault="00E01CD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0.859±0.085</w:t>
            </w:r>
          </w:p>
        </w:tc>
        <w:tc>
          <w:tcPr>
            <w:tcW w:w="0" w:type="auto"/>
            <w:tcBorders>
              <w:top w:val="single" w:sz="2" w:space="0" w:color="auto"/>
              <w:left w:val="nil"/>
              <w:bottom w:val="nil"/>
              <w:right w:val="nil"/>
            </w:tcBorders>
            <w:shd w:val="clear" w:color="auto" w:fill="auto"/>
            <w:vAlign w:val="center"/>
          </w:tcPr>
          <w:p w14:paraId="1C91967D"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0.677±0.187</w:t>
            </w:r>
          </w:p>
        </w:tc>
        <w:tc>
          <w:tcPr>
            <w:tcW w:w="0" w:type="auto"/>
            <w:tcBorders>
              <w:top w:val="single" w:sz="2" w:space="0" w:color="auto"/>
              <w:left w:val="nil"/>
              <w:bottom w:val="nil"/>
              <w:right w:val="nil"/>
            </w:tcBorders>
            <w:shd w:val="clear" w:color="auto" w:fill="auto"/>
            <w:vAlign w:val="center"/>
          </w:tcPr>
          <w:p w14:paraId="1846EF5C"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0.575±0.259</w:t>
            </w:r>
          </w:p>
        </w:tc>
        <w:tc>
          <w:tcPr>
            <w:tcW w:w="0" w:type="auto"/>
            <w:vMerge w:val="restart"/>
            <w:tcBorders>
              <w:top w:val="single" w:sz="2" w:space="0" w:color="auto"/>
              <w:left w:val="nil"/>
              <w:right w:val="nil"/>
            </w:tcBorders>
            <w:vAlign w:val="center"/>
          </w:tcPr>
          <w:p w14:paraId="69E0E5D0" w14:textId="5E00FCDE"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0.531</w:t>
            </w:r>
          </w:p>
        </w:tc>
      </w:tr>
      <w:tr w:rsidR="00165B3E" w:rsidRPr="00165B3E" w14:paraId="17366C54" w14:textId="5C9D23B7" w:rsidTr="00A4651A">
        <w:tc>
          <w:tcPr>
            <w:tcW w:w="0" w:type="auto"/>
            <w:vMerge/>
            <w:vAlign w:val="center"/>
          </w:tcPr>
          <w:p w14:paraId="25D8C880"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2" w:space="0" w:color="auto"/>
              <w:right w:val="nil"/>
            </w:tcBorders>
            <w:shd w:val="clear" w:color="auto" w:fill="auto"/>
            <w:vAlign w:val="center"/>
          </w:tcPr>
          <w:p w14:paraId="08908AE1"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Cambria"/>
                <w:color w:val="000000" w:themeColor="text1"/>
                <w:szCs w:val="21"/>
                <w:lang w:val="pt-BR"/>
              </w:rPr>
              <w:t xml:space="preserve">Mutag </w:t>
            </w:r>
            <w:r w:rsidRPr="00165B3E">
              <w:rPr>
                <w:rFonts w:ascii="宋体" w:eastAsia="宋体" w:hAnsi="宋体" w:cs="宋体" w:hint="eastAsia"/>
                <w:color w:val="000000" w:themeColor="text1"/>
                <w:szCs w:val="21"/>
                <w:lang w:val="pt-BR"/>
              </w:rPr>
              <w:t>↓</w:t>
            </w:r>
          </w:p>
        </w:tc>
        <w:tc>
          <w:tcPr>
            <w:tcW w:w="0" w:type="auto"/>
            <w:tcBorders>
              <w:top w:val="nil"/>
              <w:left w:val="nil"/>
              <w:bottom w:val="single" w:sz="2" w:space="0" w:color="auto"/>
              <w:right w:val="nil"/>
            </w:tcBorders>
            <w:shd w:val="clear" w:color="auto" w:fill="auto"/>
            <w:vAlign w:val="center"/>
          </w:tcPr>
          <w:p w14:paraId="2C2C8BF1"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0.056</w:t>
            </w:r>
          </w:p>
        </w:tc>
        <w:tc>
          <w:tcPr>
            <w:tcW w:w="0" w:type="auto"/>
            <w:tcBorders>
              <w:top w:val="nil"/>
              <w:left w:val="nil"/>
              <w:bottom w:val="single" w:sz="2" w:space="0" w:color="auto"/>
              <w:right w:val="nil"/>
            </w:tcBorders>
            <w:shd w:val="clear" w:color="auto" w:fill="auto"/>
            <w:vAlign w:val="center"/>
          </w:tcPr>
          <w:p w14:paraId="44016ADA"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0.288±0.219</w:t>
            </w:r>
          </w:p>
        </w:tc>
        <w:tc>
          <w:tcPr>
            <w:tcW w:w="0" w:type="auto"/>
            <w:tcBorders>
              <w:top w:val="nil"/>
              <w:left w:val="nil"/>
              <w:bottom w:val="single" w:sz="2" w:space="0" w:color="auto"/>
              <w:right w:val="nil"/>
            </w:tcBorders>
            <w:shd w:val="clear" w:color="auto" w:fill="auto"/>
            <w:vAlign w:val="center"/>
          </w:tcPr>
          <w:p w14:paraId="056CFFEC"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0.545±0.253</w:t>
            </w:r>
          </w:p>
        </w:tc>
        <w:tc>
          <w:tcPr>
            <w:tcW w:w="0" w:type="auto"/>
            <w:tcBorders>
              <w:top w:val="nil"/>
              <w:left w:val="nil"/>
              <w:bottom w:val="single" w:sz="2" w:space="0" w:color="auto"/>
              <w:right w:val="nil"/>
            </w:tcBorders>
            <w:shd w:val="clear" w:color="auto" w:fill="auto"/>
            <w:vAlign w:val="center"/>
          </w:tcPr>
          <w:p w14:paraId="41A2A23A"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0.525±0.258</w:t>
            </w:r>
          </w:p>
        </w:tc>
        <w:tc>
          <w:tcPr>
            <w:tcW w:w="0" w:type="auto"/>
            <w:vMerge/>
            <w:tcBorders>
              <w:left w:val="nil"/>
              <w:bottom w:val="single" w:sz="2" w:space="0" w:color="auto"/>
              <w:right w:val="nil"/>
            </w:tcBorders>
            <w:vAlign w:val="center"/>
          </w:tcPr>
          <w:p w14:paraId="13701A9F"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r>
      <w:tr w:rsidR="00165B3E" w:rsidRPr="00165B3E" w14:paraId="571D1AC7" w14:textId="6169BD7B" w:rsidTr="00A4651A">
        <w:tc>
          <w:tcPr>
            <w:tcW w:w="0" w:type="auto"/>
            <w:vMerge w:val="restart"/>
            <w:vAlign w:val="center"/>
          </w:tcPr>
          <w:p w14:paraId="1DE6A384"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HierG2G</w:t>
            </w:r>
          </w:p>
        </w:tc>
        <w:tc>
          <w:tcPr>
            <w:tcW w:w="0" w:type="auto"/>
            <w:gridSpan w:val="2"/>
            <w:tcBorders>
              <w:top w:val="single" w:sz="2" w:space="0" w:color="auto"/>
              <w:left w:val="nil"/>
              <w:bottom w:val="nil"/>
              <w:right w:val="nil"/>
            </w:tcBorders>
            <w:shd w:val="clear" w:color="auto" w:fill="auto"/>
            <w:vAlign w:val="center"/>
          </w:tcPr>
          <w:p w14:paraId="341BBFFE"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2" w:space="0" w:color="auto"/>
              <w:left w:val="nil"/>
              <w:bottom w:val="nil"/>
              <w:right w:val="nil"/>
            </w:tcBorders>
            <w:shd w:val="clear" w:color="auto" w:fill="auto"/>
            <w:vAlign w:val="center"/>
          </w:tcPr>
          <w:p w14:paraId="27A1403A" w14:textId="77777777" w:rsidR="00E01CDD" w:rsidRPr="00165B3E" w:rsidRDefault="00E01CD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0.970</w:t>
            </w:r>
          </w:p>
        </w:tc>
        <w:tc>
          <w:tcPr>
            <w:tcW w:w="0" w:type="auto"/>
            <w:tcBorders>
              <w:top w:val="single" w:sz="2" w:space="0" w:color="auto"/>
              <w:left w:val="nil"/>
              <w:bottom w:val="nil"/>
              <w:right w:val="nil"/>
            </w:tcBorders>
            <w:shd w:val="clear" w:color="auto" w:fill="auto"/>
            <w:vAlign w:val="center"/>
          </w:tcPr>
          <w:p w14:paraId="7029B973" w14:textId="77777777" w:rsidR="00E01CDD" w:rsidRPr="00165B3E" w:rsidRDefault="00E01CD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color w:val="000000" w:themeColor="text1"/>
                <w:szCs w:val="21"/>
              </w:rPr>
              <w:t>0.834±0.132</w:t>
            </w:r>
          </w:p>
        </w:tc>
        <w:tc>
          <w:tcPr>
            <w:tcW w:w="0" w:type="auto"/>
            <w:tcBorders>
              <w:top w:val="single" w:sz="2" w:space="0" w:color="auto"/>
              <w:left w:val="nil"/>
              <w:bottom w:val="nil"/>
              <w:right w:val="nil"/>
            </w:tcBorders>
            <w:shd w:val="clear" w:color="auto" w:fill="auto"/>
            <w:vAlign w:val="center"/>
          </w:tcPr>
          <w:p w14:paraId="0BBC5C74"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0.365±0.330</w:t>
            </w:r>
          </w:p>
        </w:tc>
        <w:tc>
          <w:tcPr>
            <w:tcW w:w="0" w:type="auto"/>
            <w:tcBorders>
              <w:top w:val="single" w:sz="2" w:space="0" w:color="auto"/>
              <w:left w:val="nil"/>
              <w:bottom w:val="nil"/>
              <w:right w:val="nil"/>
            </w:tcBorders>
            <w:shd w:val="clear" w:color="auto" w:fill="auto"/>
            <w:vAlign w:val="center"/>
          </w:tcPr>
          <w:p w14:paraId="5433825D"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0.365±0.330</w:t>
            </w:r>
          </w:p>
        </w:tc>
        <w:tc>
          <w:tcPr>
            <w:tcW w:w="0" w:type="auto"/>
            <w:vMerge w:val="restart"/>
            <w:tcBorders>
              <w:top w:val="single" w:sz="2" w:space="0" w:color="auto"/>
              <w:left w:val="nil"/>
              <w:right w:val="nil"/>
            </w:tcBorders>
            <w:vAlign w:val="center"/>
          </w:tcPr>
          <w:p w14:paraId="30970DEC" w14:textId="66F1C396"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0.507</w:t>
            </w:r>
          </w:p>
        </w:tc>
      </w:tr>
      <w:tr w:rsidR="00165B3E" w:rsidRPr="00165B3E" w14:paraId="7D5B92C4" w14:textId="713D6010" w:rsidTr="00A4651A">
        <w:tc>
          <w:tcPr>
            <w:tcW w:w="0" w:type="auto"/>
            <w:vMerge/>
            <w:vAlign w:val="center"/>
          </w:tcPr>
          <w:p w14:paraId="12991AD7"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2" w:space="0" w:color="auto"/>
              <w:right w:val="nil"/>
            </w:tcBorders>
            <w:shd w:val="clear" w:color="auto" w:fill="auto"/>
            <w:vAlign w:val="center"/>
          </w:tcPr>
          <w:p w14:paraId="16A755B7"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Mutag</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2" w:space="0" w:color="auto"/>
              <w:right w:val="nil"/>
            </w:tcBorders>
            <w:shd w:val="clear" w:color="auto" w:fill="auto"/>
            <w:vAlign w:val="center"/>
          </w:tcPr>
          <w:p w14:paraId="2C901C62"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0.095</w:t>
            </w:r>
          </w:p>
        </w:tc>
        <w:tc>
          <w:tcPr>
            <w:tcW w:w="0" w:type="auto"/>
            <w:tcBorders>
              <w:top w:val="nil"/>
              <w:left w:val="nil"/>
              <w:bottom w:val="single" w:sz="2" w:space="0" w:color="auto"/>
              <w:right w:val="nil"/>
            </w:tcBorders>
            <w:shd w:val="clear" w:color="auto" w:fill="auto"/>
            <w:vAlign w:val="center"/>
          </w:tcPr>
          <w:p w14:paraId="2F9D9958"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0.136±0.116</w:t>
            </w:r>
          </w:p>
        </w:tc>
        <w:tc>
          <w:tcPr>
            <w:tcW w:w="0" w:type="auto"/>
            <w:tcBorders>
              <w:top w:val="nil"/>
              <w:left w:val="nil"/>
              <w:bottom w:val="single" w:sz="2" w:space="0" w:color="auto"/>
              <w:right w:val="nil"/>
            </w:tcBorders>
            <w:shd w:val="clear" w:color="auto" w:fill="auto"/>
            <w:vAlign w:val="center"/>
          </w:tcPr>
          <w:p w14:paraId="4C109238"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0.220±0.278</w:t>
            </w:r>
          </w:p>
        </w:tc>
        <w:tc>
          <w:tcPr>
            <w:tcW w:w="0" w:type="auto"/>
            <w:tcBorders>
              <w:top w:val="nil"/>
              <w:left w:val="nil"/>
              <w:bottom w:val="single" w:sz="2" w:space="0" w:color="auto"/>
              <w:right w:val="nil"/>
            </w:tcBorders>
            <w:shd w:val="clear" w:color="auto" w:fill="auto"/>
            <w:vAlign w:val="center"/>
          </w:tcPr>
          <w:p w14:paraId="32C65299"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0.220±0.278</w:t>
            </w:r>
          </w:p>
        </w:tc>
        <w:tc>
          <w:tcPr>
            <w:tcW w:w="0" w:type="auto"/>
            <w:vMerge/>
            <w:tcBorders>
              <w:left w:val="nil"/>
              <w:bottom w:val="single" w:sz="2" w:space="0" w:color="auto"/>
              <w:right w:val="nil"/>
            </w:tcBorders>
            <w:vAlign w:val="center"/>
          </w:tcPr>
          <w:p w14:paraId="5A9B4005"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r>
      <w:tr w:rsidR="00165B3E" w:rsidRPr="00165B3E" w14:paraId="1BB401C6" w14:textId="35A21359" w:rsidTr="00A4651A">
        <w:tc>
          <w:tcPr>
            <w:tcW w:w="0" w:type="auto"/>
            <w:vMerge w:val="restart"/>
            <w:vAlign w:val="center"/>
          </w:tcPr>
          <w:p w14:paraId="3D1A6B94"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SynNet</w:t>
            </w:r>
          </w:p>
        </w:tc>
        <w:tc>
          <w:tcPr>
            <w:tcW w:w="0" w:type="auto"/>
            <w:gridSpan w:val="2"/>
            <w:tcBorders>
              <w:top w:val="single" w:sz="2" w:space="0" w:color="auto"/>
              <w:left w:val="nil"/>
              <w:bottom w:val="nil"/>
              <w:right w:val="nil"/>
            </w:tcBorders>
            <w:shd w:val="clear" w:color="auto" w:fill="auto"/>
            <w:vAlign w:val="center"/>
          </w:tcPr>
          <w:p w14:paraId="399DE8B4"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2" w:space="0" w:color="auto"/>
              <w:left w:val="nil"/>
              <w:bottom w:val="nil"/>
              <w:right w:val="nil"/>
            </w:tcBorders>
            <w:shd w:val="clear" w:color="auto" w:fill="auto"/>
            <w:vAlign w:val="center"/>
          </w:tcPr>
          <w:p w14:paraId="79F5165B"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0.710</w:t>
            </w:r>
          </w:p>
        </w:tc>
        <w:tc>
          <w:tcPr>
            <w:tcW w:w="0" w:type="auto"/>
            <w:tcBorders>
              <w:top w:val="single" w:sz="2" w:space="0" w:color="auto"/>
              <w:left w:val="nil"/>
              <w:bottom w:val="nil"/>
              <w:right w:val="nil"/>
            </w:tcBorders>
            <w:shd w:val="clear" w:color="auto" w:fill="auto"/>
            <w:vAlign w:val="center"/>
          </w:tcPr>
          <w:p w14:paraId="4A67A083"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0.675±0.034</w:t>
            </w:r>
          </w:p>
        </w:tc>
        <w:tc>
          <w:tcPr>
            <w:tcW w:w="0" w:type="auto"/>
            <w:tcBorders>
              <w:top w:val="single" w:sz="2" w:space="0" w:color="auto"/>
              <w:left w:val="nil"/>
              <w:bottom w:val="nil"/>
              <w:right w:val="nil"/>
            </w:tcBorders>
            <w:shd w:val="clear" w:color="auto" w:fill="auto"/>
            <w:vAlign w:val="center"/>
          </w:tcPr>
          <w:p w14:paraId="04859A62"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0.574±0.064</w:t>
            </w:r>
          </w:p>
        </w:tc>
        <w:tc>
          <w:tcPr>
            <w:tcW w:w="0" w:type="auto"/>
            <w:tcBorders>
              <w:top w:val="single" w:sz="2" w:space="0" w:color="auto"/>
              <w:left w:val="nil"/>
              <w:bottom w:val="nil"/>
              <w:right w:val="nil"/>
            </w:tcBorders>
            <w:shd w:val="clear" w:color="auto" w:fill="auto"/>
            <w:vAlign w:val="center"/>
          </w:tcPr>
          <w:p w14:paraId="14805E72" w14:textId="77777777" w:rsidR="00E01CDD" w:rsidRPr="00165B3E" w:rsidRDefault="00E01CD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0.560±0.068</w:t>
            </w:r>
          </w:p>
        </w:tc>
        <w:tc>
          <w:tcPr>
            <w:tcW w:w="0" w:type="auto"/>
            <w:vMerge w:val="restart"/>
            <w:tcBorders>
              <w:top w:val="single" w:sz="2" w:space="0" w:color="auto"/>
              <w:left w:val="nil"/>
              <w:right w:val="nil"/>
            </w:tcBorders>
            <w:vAlign w:val="center"/>
          </w:tcPr>
          <w:p w14:paraId="25CD16B9" w14:textId="731C53A2"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1.000(0.875)</w:t>
            </w:r>
            <w:r w:rsidR="000B63DB" w:rsidRPr="00165B3E">
              <w:rPr>
                <w:rFonts w:ascii="Bell MT" w:eastAsia="宋体" w:hAnsi="Bell MT" w:cs="Times New Roman"/>
                <w:color w:val="000000" w:themeColor="text1"/>
                <w:szCs w:val="21"/>
                <w:vertAlign w:val="superscript"/>
              </w:rPr>
              <w:t>c</w:t>
            </w:r>
          </w:p>
        </w:tc>
      </w:tr>
      <w:tr w:rsidR="00165B3E" w:rsidRPr="00165B3E" w14:paraId="7FD95ABA" w14:textId="62C32E3E" w:rsidTr="00A4651A">
        <w:tc>
          <w:tcPr>
            <w:tcW w:w="0" w:type="auto"/>
            <w:vMerge/>
            <w:vAlign w:val="center"/>
          </w:tcPr>
          <w:p w14:paraId="63B4D1E8"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2" w:space="0" w:color="auto"/>
              <w:right w:val="nil"/>
            </w:tcBorders>
            <w:shd w:val="clear" w:color="auto" w:fill="auto"/>
            <w:vAlign w:val="center"/>
          </w:tcPr>
          <w:p w14:paraId="2AE5AE57"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Mutag</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2" w:space="0" w:color="auto"/>
              <w:right w:val="nil"/>
            </w:tcBorders>
            <w:shd w:val="clear" w:color="auto" w:fill="auto"/>
            <w:vAlign w:val="center"/>
          </w:tcPr>
          <w:p w14:paraId="485DF926"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0.064</w:t>
            </w:r>
          </w:p>
        </w:tc>
        <w:tc>
          <w:tcPr>
            <w:tcW w:w="0" w:type="auto"/>
            <w:tcBorders>
              <w:top w:val="nil"/>
              <w:left w:val="nil"/>
              <w:bottom w:val="single" w:sz="2" w:space="0" w:color="auto"/>
              <w:right w:val="nil"/>
            </w:tcBorders>
            <w:shd w:val="clear" w:color="auto" w:fill="auto"/>
            <w:vAlign w:val="center"/>
          </w:tcPr>
          <w:p w14:paraId="582C13D3"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0.110±0.064</w:t>
            </w:r>
          </w:p>
        </w:tc>
        <w:tc>
          <w:tcPr>
            <w:tcW w:w="0" w:type="auto"/>
            <w:tcBorders>
              <w:top w:val="nil"/>
              <w:left w:val="nil"/>
              <w:bottom w:val="single" w:sz="2" w:space="0" w:color="auto"/>
              <w:right w:val="nil"/>
            </w:tcBorders>
            <w:shd w:val="clear" w:color="auto" w:fill="auto"/>
            <w:vAlign w:val="center"/>
          </w:tcPr>
          <w:p w14:paraId="2E016A82"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0.119±0.098</w:t>
            </w:r>
          </w:p>
        </w:tc>
        <w:tc>
          <w:tcPr>
            <w:tcW w:w="0" w:type="auto"/>
            <w:tcBorders>
              <w:top w:val="nil"/>
              <w:left w:val="nil"/>
              <w:bottom w:val="single" w:sz="2" w:space="0" w:color="auto"/>
              <w:right w:val="nil"/>
            </w:tcBorders>
            <w:shd w:val="clear" w:color="auto" w:fill="auto"/>
            <w:vAlign w:val="center"/>
          </w:tcPr>
          <w:p w14:paraId="075FC370"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0.125±0.109</w:t>
            </w:r>
          </w:p>
        </w:tc>
        <w:tc>
          <w:tcPr>
            <w:tcW w:w="0" w:type="auto"/>
            <w:vMerge/>
            <w:tcBorders>
              <w:left w:val="nil"/>
              <w:bottom w:val="single" w:sz="2" w:space="0" w:color="auto"/>
              <w:right w:val="nil"/>
            </w:tcBorders>
            <w:vAlign w:val="center"/>
          </w:tcPr>
          <w:p w14:paraId="74D1E18D"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r>
      <w:tr w:rsidR="00165B3E" w:rsidRPr="00165B3E" w14:paraId="0A49DBE3" w14:textId="2429FAA0" w:rsidTr="00A4651A">
        <w:tc>
          <w:tcPr>
            <w:tcW w:w="0" w:type="auto"/>
            <w:vMerge w:val="restart"/>
            <w:tcBorders>
              <w:bottom w:val="nil"/>
            </w:tcBorders>
            <w:vAlign w:val="center"/>
          </w:tcPr>
          <w:p w14:paraId="507A96DE"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Syn-MolOpt</w:t>
            </w:r>
          </w:p>
        </w:tc>
        <w:tc>
          <w:tcPr>
            <w:tcW w:w="0" w:type="auto"/>
            <w:gridSpan w:val="2"/>
            <w:tcBorders>
              <w:top w:val="single" w:sz="2" w:space="0" w:color="auto"/>
              <w:left w:val="nil"/>
              <w:bottom w:val="nil"/>
              <w:right w:val="nil"/>
            </w:tcBorders>
            <w:shd w:val="clear" w:color="auto" w:fill="auto"/>
            <w:vAlign w:val="center"/>
          </w:tcPr>
          <w:p w14:paraId="09FAA1E3"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2" w:space="0" w:color="auto"/>
              <w:left w:val="nil"/>
              <w:bottom w:val="nil"/>
              <w:right w:val="nil"/>
            </w:tcBorders>
            <w:shd w:val="clear" w:color="auto" w:fill="auto"/>
            <w:vAlign w:val="center"/>
          </w:tcPr>
          <w:p w14:paraId="6F212FC5"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0.820</w:t>
            </w:r>
          </w:p>
        </w:tc>
        <w:tc>
          <w:tcPr>
            <w:tcW w:w="0" w:type="auto"/>
            <w:tcBorders>
              <w:top w:val="single" w:sz="2" w:space="0" w:color="auto"/>
              <w:left w:val="nil"/>
              <w:bottom w:val="nil"/>
              <w:right w:val="nil"/>
            </w:tcBorders>
            <w:shd w:val="clear" w:color="auto" w:fill="auto"/>
            <w:vAlign w:val="center"/>
          </w:tcPr>
          <w:p w14:paraId="67327C25"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0.815±0.018</w:t>
            </w:r>
          </w:p>
        </w:tc>
        <w:tc>
          <w:tcPr>
            <w:tcW w:w="0" w:type="auto"/>
            <w:tcBorders>
              <w:top w:val="single" w:sz="2" w:space="0" w:color="auto"/>
              <w:left w:val="nil"/>
              <w:bottom w:val="nil"/>
              <w:right w:val="nil"/>
            </w:tcBorders>
            <w:shd w:val="clear" w:color="auto" w:fill="auto"/>
            <w:vAlign w:val="center"/>
          </w:tcPr>
          <w:p w14:paraId="16D180B8"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0.761±0.080</w:t>
            </w:r>
          </w:p>
        </w:tc>
        <w:tc>
          <w:tcPr>
            <w:tcW w:w="0" w:type="auto"/>
            <w:tcBorders>
              <w:top w:val="single" w:sz="2" w:space="0" w:color="auto"/>
              <w:left w:val="nil"/>
              <w:bottom w:val="nil"/>
              <w:right w:val="nil"/>
            </w:tcBorders>
            <w:shd w:val="clear" w:color="auto" w:fill="auto"/>
            <w:vAlign w:val="center"/>
          </w:tcPr>
          <w:p w14:paraId="7E43CE2F"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0.752±0.116</w:t>
            </w:r>
          </w:p>
        </w:tc>
        <w:tc>
          <w:tcPr>
            <w:tcW w:w="0" w:type="auto"/>
            <w:vMerge w:val="restart"/>
            <w:tcBorders>
              <w:top w:val="single" w:sz="2" w:space="0" w:color="auto"/>
              <w:left w:val="nil"/>
              <w:right w:val="nil"/>
            </w:tcBorders>
            <w:vAlign w:val="center"/>
          </w:tcPr>
          <w:p w14:paraId="798096D3" w14:textId="06D94365"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color w:val="000000" w:themeColor="text1"/>
                <w:szCs w:val="21"/>
              </w:rPr>
              <w:t>1.000(0.578)</w:t>
            </w:r>
          </w:p>
        </w:tc>
      </w:tr>
      <w:tr w:rsidR="00165B3E" w:rsidRPr="00165B3E" w14:paraId="5FB0AF12" w14:textId="7BB72876" w:rsidTr="00A4651A">
        <w:tc>
          <w:tcPr>
            <w:tcW w:w="0" w:type="auto"/>
            <w:vMerge/>
            <w:tcBorders>
              <w:top w:val="nil"/>
              <w:bottom w:val="single" w:sz="2" w:space="0" w:color="auto"/>
            </w:tcBorders>
            <w:vAlign w:val="center"/>
          </w:tcPr>
          <w:p w14:paraId="4E853BDA"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2" w:space="0" w:color="auto"/>
              <w:right w:val="nil"/>
            </w:tcBorders>
            <w:shd w:val="clear" w:color="auto" w:fill="auto"/>
            <w:vAlign w:val="center"/>
          </w:tcPr>
          <w:p w14:paraId="6855F05C" w14:textId="77777777" w:rsidR="00E01CDD" w:rsidRPr="00165B3E" w:rsidRDefault="00E01CD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Mutag</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2" w:space="0" w:color="auto"/>
              <w:right w:val="nil"/>
            </w:tcBorders>
            <w:shd w:val="clear" w:color="auto" w:fill="auto"/>
            <w:vAlign w:val="center"/>
          </w:tcPr>
          <w:p w14:paraId="43F2F547"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0.040</w:t>
            </w:r>
          </w:p>
        </w:tc>
        <w:tc>
          <w:tcPr>
            <w:tcW w:w="0" w:type="auto"/>
            <w:tcBorders>
              <w:top w:val="nil"/>
              <w:left w:val="nil"/>
              <w:bottom w:val="single" w:sz="2" w:space="0" w:color="auto"/>
              <w:right w:val="nil"/>
            </w:tcBorders>
            <w:shd w:val="clear" w:color="auto" w:fill="auto"/>
            <w:vAlign w:val="center"/>
          </w:tcPr>
          <w:p w14:paraId="5AB8884C"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0.084±0.056</w:t>
            </w:r>
          </w:p>
        </w:tc>
        <w:tc>
          <w:tcPr>
            <w:tcW w:w="0" w:type="auto"/>
            <w:tcBorders>
              <w:top w:val="nil"/>
              <w:left w:val="nil"/>
              <w:bottom w:val="single" w:sz="2" w:space="0" w:color="auto"/>
              <w:right w:val="nil"/>
            </w:tcBorders>
            <w:shd w:val="clear" w:color="auto" w:fill="auto"/>
            <w:vAlign w:val="center"/>
          </w:tcPr>
          <w:p w14:paraId="7451ADD6"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0.113±0.080</w:t>
            </w:r>
          </w:p>
        </w:tc>
        <w:tc>
          <w:tcPr>
            <w:tcW w:w="0" w:type="auto"/>
            <w:tcBorders>
              <w:top w:val="nil"/>
              <w:left w:val="nil"/>
              <w:bottom w:val="single" w:sz="2" w:space="0" w:color="auto"/>
              <w:right w:val="nil"/>
            </w:tcBorders>
            <w:shd w:val="clear" w:color="auto" w:fill="auto"/>
            <w:vAlign w:val="center"/>
          </w:tcPr>
          <w:p w14:paraId="7C86EFF6"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0.116±0.088</w:t>
            </w:r>
          </w:p>
        </w:tc>
        <w:tc>
          <w:tcPr>
            <w:tcW w:w="0" w:type="auto"/>
            <w:vMerge/>
            <w:tcBorders>
              <w:left w:val="nil"/>
              <w:bottom w:val="single" w:sz="2" w:space="0" w:color="auto"/>
              <w:right w:val="nil"/>
            </w:tcBorders>
            <w:vAlign w:val="center"/>
          </w:tcPr>
          <w:p w14:paraId="3C983DD0" w14:textId="77777777" w:rsidR="00E01CDD" w:rsidRPr="00165B3E" w:rsidRDefault="00E01CDD" w:rsidP="00F56177">
            <w:pPr>
              <w:spacing w:line="360" w:lineRule="auto"/>
              <w:jc w:val="center"/>
              <w:rPr>
                <w:rFonts w:ascii="Bell MT" w:eastAsia="宋体" w:hAnsi="Bell MT" w:cs="Times New Roman"/>
                <w:b/>
                <w:bCs/>
                <w:color w:val="000000" w:themeColor="text1"/>
                <w:szCs w:val="21"/>
              </w:rPr>
            </w:pPr>
          </w:p>
        </w:tc>
      </w:tr>
      <w:tr w:rsidR="00165B3E" w:rsidRPr="00165B3E" w14:paraId="4B38E449" w14:textId="431CFB17" w:rsidTr="00A4651A">
        <w:tc>
          <w:tcPr>
            <w:tcW w:w="0" w:type="auto"/>
            <w:tcBorders>
              <w:top w:val="single" w:sz="2" w:space="0" w:color="auto"/>
            </w:tcBorders>
            <w:vAlign w:val="center"/>
          </w:tcPr>
          <w:p w14:paraId="18392560" w14:textId="77777777" w:rsidR="00E01CDD" w:rsidRPr="00165B3E" w:rsidRDefault="00E01CDD" w:rsidP="00F56177">
            <w:pPr>
              <w:spacing w:line="360" w:lineRule="auto"/>
              <w:jc w:val="center"/>
              <w:rPr>
                <w:rFonts w:ascii="Bell MT" w:eastAsia="宋体" w:hAnsi="Bell MT" w:cs="Times New Roman"/>
                <w:color w:val="000000" w:themeColor="text1"/>
                <w:szCs w:val="21"/>
              </w:rPr>
            </w:pPr>
          </w:p>
        </w:tc>
        <w:tc>
          <w:tcPr>
            <w:tcW w:w="0" w:type="auto"/>
            <w:gridSpan w:val="7"/>
            <w:tcBorders>
              <w:top w:val="single" w:sz="2" w:space="0" w:color="auto"/>
              <w:left w:val="nil"/>
              <w:bottom w:val="nil"/>
            </w:tcBorders>
            <w:shd w:val="clear" w:color="auto" w:fill="auto"/>
            <w:vAlign w:val="center"/>
          </w:tcPr>
          <w:p w14:paraId="49D989E1" w14:textId="3D5A3E11" w:rsidR="00E01CDD" w:rsidRPr="00165B3E" w:rsidRDefault="00E01CDD" w:rsidP="00F56177">
            <w:pPr>
              <w:spacing w:line="360" w:lineRule="auto"/>
              <w:jc w:val="center"/>
              <w:rPr>
                <w:rFonts w:ascii="Bell MT" w:eastAsia="宋体" w:hAnsi="Bell MT" w:cs="Times New Roman"/>
                <w:color w:val="000000" w:themeColor="text1"/>
                <w:szCs w:val="21"/>
              </w:rPr>
            </w:pPr>
            <w:bookmarkStart w:id="5" w:name="OLE_LINK17"/>
            <w:r w:rsidRPr="00165B3E">
              <w:rPr>
                <w:rFonts w:ascii="Bell MT" w:eastAsia="宋体" w:hAnsi="Bell MT" w:cs="Times New Roman"/>
                <w:color w:val="000000" w:themeColor="text1"/>
                <w:szCs w:val="21"/>
              </w:rPr>
              <w:t>JNK3-hERG</w:t>
            </w:r>
          </w:p>
        </w:tc>
        <w:bookmarkEnd w:id="5"/>
      </w:tr>
      <w:tr w:rsidR="00165B3E" w:rsidRPr="00165B3E" w14:paraId="1C3F3C14" w14:textId="184F1B52" w:rsidTr="00A4651A">
        <w:tc>
          <w:tcPr>
            <w:tcW w:w="0" w:type="auto"/>
            <w:vMerge w:val="restart"/>
            <w:tcBorders>
              <w:top w:val="single" w:sz="4" w:space="0" w:color="auto"/>
            </w:tcBorders>
            <w:vAlign w:val="center"/>
          </w:tcPr>
          <w:p w14:paraId="609AB0B7" w14:textId="77777777"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Modof</w:t>
            </w:r>
          </w:p>
        </w:tc>
        <w:tc>
          <w:tcPr>
            <w:tcW w:w="0" w:type="auto"/>
            <w:gridSpan w:val="2"/>
            <w:tcBorders>
              <w:top w:val="single" w:sz="2" w:space="0" w:color="auto"/>
              <w:left w:val="nil"/>
              <w:bottom w:val="nil"/>
              <w:right w:val="nil"/>
            </w:tcBorders>
            <w:shd w:val="clear" w:color="auto" w:fill="auto"/>
            <w:vAlign w:val="center"/>
          </w:tcPr>
          <w:p w14:paraId="297A4169" w14:textId="23755FC5"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 xml:space="preserve">JNK3 </w:t>
            </w:r>
            <w:r w:rsidRPr="00165B3E">
              <w:rPr>
                <w:rFonts w:ascii="宋体" w:eastAsia="宋体" w:hAnsi="宋体" w:cs="宋体" w:hint="eastAsia"/>
                <w:color w:val="000000" w:themeColor="text1"/>
                <w:szCs w:val="21"/>
                <w:lang w:val="pt-BR"/>
              </w:rPr>
              <w:t>↑</w:t>
            </w:r>
          </w:p>
        </w:tc>
        <w:tc>
          <w:tcPr>
            <w:tcW w:w="0" w:type="auto"/>
            <w:tcBorders>
              <w:top w:val="single" w:sz="2" w:space="0" w:color="auto"/>
              <w:left w:val="nil"/>
              <w:bottom w:val="nil"/>
              <w:right w:val="nil"/>
            </w:tcBorders>
            <w:shd w:val="clear" w:color="auto" w:fill="auto"/>
            <w:vAlign w:val="center"/>
          </w:tcPr>
          <w:p w14:paraId="522C2652"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0.820</w:t>
            </w:r>
          </w:p>
        </w:tc>
        <w:tc>
          <w:tcPr>
            <w:tcW w:w="0" w:type="auto"/>
            <w:tcBorders>
              <w:top w:val="single" w:sz="2" w:space="0" w:color="auto"/>
              <w:left w:val="nil"/>
              <w:bottom w:val="nil"/>
              <w:right w:val="nil"/>
            </w:tcBorders>
            <w:shd w:val="clear" w:color="auto" w:fill="auto"/>
            <w:vAlign w:val="center"/>
          </w:tcPr>
          <w:p w14:paraId="02C6F514"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0.877±0.069</w:t>
            </w:r>
          </w:p>
        </w:tc>
        <w:tc>
          <w:tcPr>
            <w:tcW w:w="0" w:type="auto"/>
            <w:tcBorders>
              <w:top w:val="single" w:sz="2" w:space="0" w:color="auto"/>
              <w:left w:val="nil"/>
              <w:bottom w:val="nil"/>
              <w:right w:val="nil"/>
            </w:tcBorders>
            <w:shd w:val="clear" w:color="auto" w:fill="auto"/>
            <w:vAlign w:val="center"/>
          </w:tcPr>
          <w:p w14:paraId="25B4B937"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0.692±0.187</w:t>
            </w:r>
          </w:p>
        </w:tc>
        <w:tc>
          <w:tcPr>
            <w:tcW w:w="0" w:type="auto"/>
            <w:tcBorders>
              <w:top w:val="single" w:sz="2" w:space="0" w:color="auto"/>
              <w:left w:val="nil"/>
              <w:bottom w:val="nil"/>
              <w:right w:val="nil"/>
            </w:tcBorders>
            <w:shd w:val="clear" w:color="auto" w:fill="auto"/>
            <w:vAlign w:val="center"/>
          </w:tcPr>
          <w:p w14:paraId="21322842"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0.589±0.266</w:t>
            </w:r>
          </w:p>
        </w:tc>
        <w:tc>
          <w:tcPr>
            <w:tcW w:w="0" w:type="auto"/>
            <w:vMerge w:val="restart"/>
            <w:tcBorders>
              <w:top w:val="single" w:sz="2" w:space="0" w:color="auto"/>
              <w:left w:val="nil"/>
              <w:right w:val="nil"/>
            </w:tcBorders>
            <w:vAlign w:val="center"/>
          </w:tcPr>
          <w:p w14:paraId="2DD7E4D8" w14:textId="36C00ED3"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0.711</w:t>
            </w:r>
          </w:p>
        </w:tc>
      </w:tr>
      <w:tr w:rsidR="00165B3E" w:rsidRPr="00165B3E" w14:paraId="637D1770" w14:textId="18CC1B70" w:rsidTr="00A4651A">
        <w:tc>
          <w:tcPr>
            <w:tcW w:w="0" w:type="auto"/>
            <w:vMerge/>
            <w:vAlign w:val="center"/>
          </w:tcPr>
          <w:p w14:paraId="40F08569"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663AE52F"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 xml:space="preserve">hERG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7C772652"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0.239</w:t>
            </w:r>
          </w:p>
        </w:tc>
        <w:tc>
          <w:tcPr>
            <w:tcW w:w="0" w:type="auto"/>
            <w:tcBorders>
              <w:top w:val="nil"/>
              <w:left w:val="nil"/>
              <w:bottom w:val="single" w:sz="4" w:space="0" w:color="auto"/>
              <w:right w:val="nil"/>
            </w:tcBorders>
            <w:shd w:val="clear" w:color="auto" w:fill="auto"/>
            <w:vAlign w:val="center"/>
          </w:tcPr>
          <w:p w14:paraId="0206075D" w14:textId="77777777"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0.492±0.174</w:t>
            </w:r>
          </w:p>
        </w:tc>
        <w:tc>
          <w:tcPr>
            <w:tcW w:w="0" w:type="auto"/>
            <w:tcBorders>
              <w:top w:val="nil"/>
              <w:left w:val="nil"/>
              <w:bottom w:val="single" w:sz="4" w:space="0" w:color="auto"/>
              <w:right w:val="nil"/>
            </w:tcBorders>
            <w:shd w:val="clear" w:color="auto" w:fill="auto"/>
            <w:vAlign w:val="center"/>
          </w:tcPr>
          <w:p w14:paraId="3C5519BB"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0.678±0.196</w:t>
            </w:r>
          </w:p>
        </w:tc>
        <w:tc>
          <w:tcPr>
            <w:tcW w:w="0" w:type="auto"/>
            <w:tcBorders>
              <w:top w:val="nil"/>
              <w:left w:val="nil"/>
              <w:bottom w:val="single" w:sz="4" w:space="0" w:color="auto"/>
              <w:right w:val="nil"/>
            </w:tcBorders>
            <w:shd w:val="clear" w:color="auto" w:fill="auto"/>
            <w:vAlign w:val="center"/>
          </w:tcPr>
          <w:p w14:paraId="27C8F573"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0.663±0.222</w:t>
            </w:r>
          </w:p>
        </w:tc>
        <w:tc>
          <w:tcPr>
            <w:tcW w:w="0" w:type="auto"/>
            <w:vMerge/>
            <w:tcBorders>
              <w:left w:val="nil"/>
              <w:bottom w:val="single" w:sz="4" w:space="0" w:color="auto"/>
              <w:right w:val="nil"/>
            </w:tcBorders>
            <w:vAlign w:val="center"/>
          </w:tcPr>
          <w:p w14:paraId="69455F3E"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r>
      <w:tr w:rsidR="00165B3E" w:rsidRPr="00165B3E" w14:paraId="772688CC" w14:textId="66C279C3" w:rsidTr="00A4651A">
        <w:tc>
          <w:tcPr>
            <w:tcW w:w="0" w:type="auto"/>
            <w:vMerge w:val="restart"/>
            <w:vAlign w:val="center"/>
          </w:tcPr>
          <w:p w14:paraId="50F91BA6" w14:textId="77777777"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HierG2G</w:t>
            </w:r>
          </w:p>
        </w:tc>
        <w:tc>
          <w:tcPr>
            <w:tcW w:w="0" w:type="auto"/>
            <w:gridSpan w:val="2"/>
            <w:tcBorders>
              <w:top w:val="single" w:sz="4" w:space="0" w:color="auto"/>
              <w:left w:val="nil"/>
              <w:bottom w:val="nil"/>
              <w:right w:val="nil"/>
            </w:tcBorders>
            <w:shd w:val="clear" w:color="auto" w:fill="auto"/>
            <w:vAlign w:val="center"/>
          </w:tcPr>
          <w:p w14:paraId="7FA681B9"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 xml:space="preserve">JNK3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31CB8EEB" w14:textId="18E9C2F6"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0.99</w:t>
            </w:r>
            <w:r w:rsidR="00CB6FF9" w:rsidRPr="00165B3E">
              <w:rPr>
                <w:rFonts w:ascii="Bell MT" w:eastAsia="宋体" w:hAnsi="Bell MT" w:cs="Times New Roman" w:hint="eastAsia"/>
                <w:b/>
                <w:bCs/>
                <w:color w:val="000000" w:themeColor="text1"/>
                <w:szCs w:val="21"/>
              </w:rPr>
              <w:t>0</w:t>
            </w:r>
          </w:p>
        </w:tc>
        <w:tc>
          <w:tcPr>
            <w:tcW w:w="0" w:type="auto"/>
            <w:tcBorders>
              <w:top w:val="single" w:sz="4" w:space="0" w:color="auto"/>
              <w:left w:val="nil"/>
              <w:bottom w:val="nil"/>
              <w:right w:val="nil"/>
            </w:tcBorders>
            <w:shd w:val="clear" w:color="auto" w:fill="auto"/>
            <w:vAlign w:val="center"/>
          </w:tcPr>
          <w:p w14:paraId="693698D2"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b/>
                <w:bCs/>
                <w:color w:val="000000" w:themeColor="text1"/>
                <w:szCs w:val="21"/>
              </w:rPr>
              <w:t>0.917±0.088</w:t>
            </w:r>
          </w:p>
        </w:tc>
        <w:tc>
          <w:tcPr>
            <w:tcW w:w="0" w:type="auto"/>
            <w:tcBorders>
              <w:top w:val="single" w:sz="4" w:space="0" w:color="auto"/>
              <w:left w:val="nil"/>
              <w:bottom w:val="nil"/>
              <w:right w:val="nil"/>
            </w:tcBorders>
            <w:shd w:val="clear" w:color="auto" w:fill="auto"/>
            <w:vAlign w:val="center"/>
          </w:tcPr>
          <w:p w14:paraId="6E91AD1E"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0.453±0.373</w:t>
            </w:r>
          </w:p>
        </w:tc>
        <w:tc>
          <w:tcPr>
            <w:tcW w:w="0" w:type="auto"/>
            <w:tcBorders>
              <w:top w:val="single" w:sz="4" w:space="0" w:color="auto"/>
              <w:left w:val="nil"/>
              <w:bottom w:val="nil"/>
              <w:right w:val="nil"/>
            </w:tcBorders>
            <w:shd w:val="clear" w:color="auto" w:fill="auto"/>
            <w:vAlign w:val="center"/>
          </w:tcPr>
          <w:p w14:paraId="65AB4943"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0.453±0.373</w:t>
            </w:r>
          </w:p>
        </w:tc>
        <w:tc>
          <w:tcPr>
            <w:tcW w:w="0" w:type="auto"/>
            <w:vMerge w:val="restart"/>
            <w:tcBorders>
              <w:top w:val="single" w:sz="4" w:space="0" w:color="auto"/>
              <w:left w:val="nil"/>
              <w:right w:val="nil"/>
            </w:tcBorders>
            <w:vAlign w:val="center"/>
          </w:tcPr>
          <w:p w14:paraId="4DC608E1" w14:textId="7C3D386E"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0.700</w:t>
            </w:r>
          </w:p>
        </w:tc>
      </w:tr>
      <w:tr w:rsidR="00165B3E" w:rsidRPr="00165B3E" w14:paraId="19A9779F" w14:textId="423A553E" w:rsidTr="00A4651A">
        <w:tc>
          <w:tcPr>
            <w:tcW w:w="0" w:type="auto"/>
            <w:vMerge/>
            <w:vAlign w:val="center"/>
          </w:tcPr>
          <w:p w14:paraId="1C5AE4CF"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6608A5D9"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 xml:space="preserve">hERG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74CF6F10"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0.332</w:t>
            </w:r>
          </w:p>
        </w:tc>
        <w:tc>
          <w:tcPr>
            <w:tcW w:w="0" w:type="auto"/>
            <w:tcBorders>
              <w:top w:val="nil"/>
              <w:left w:val="nil"/>
              <w:bottom w:val="single" w:sz="4" w:space="0" w:color="auto"/>
              <w:right w:val="nil"/>
            </w:tcBorders>
            <w:shd w:val="clear" w:color="auto" w:fill="auto"/>
            <w:vAlign w:val="center"/>
          </w:tcPr>
          <w:p w14:paraId="54E4B4F8"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0.275±0.184</w:t>
            </w:r>
          </w:p>
        </w:tc>
        <w:tc>
          <w:tcPr>
            <w:tcW w:w="0" w:type="auto"/>
            <w:tcBorders>
              <w:top w:val="nil"/>
              <w:left w:val="nil"/>
              <w:bottom w:val="single" w:sz="4" w:space="0" w:color="auto"/>
              <w:right w:val="nil"/>
            </w:tcBorders>
            <w:shd w:val="clear" w:color="auto" w:fill="auto"/>
            <w:vAlign w:val="center"/>
          </w:tcPr>
          <w:p w14:paraId="64FF672E"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0.283±0.255</w:t>
            </w:r>
          </w:p>
        </w:tc>
        <w:tc>
          <w:tcPr>
            <w:tcW w:w="0" w:type="auto"/>
            <w:tcBorders>
              <w:top w:val="nil"/>
              <w:left w:val="nil"/>
              <w:bottom w:val="single" w:sz="4" w:space="0" w:color="auto"/>
              <w:right w:val="nil"/>
            </w:tcBorders>
            <w:shd w:val="clear" w:color="auto" w:fill="auto"/>
            <w:vAlign w:val="center"/>
          </w:tcPr>
          <w:p w14:paraId="35264ECA"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0.283±0.255</w:t>
            </w:r>
          </w:p>
        </w:tc>
        <w:tc>
          <w:tcPr>
            <w:tcW w:w="0" w:type="auto"/>
            <w:vMerge/>
            <w:tcBorders>
              <w:left w:val="nil"/>
              <w:bottom w:val="single" w:sz="4" w:space="0" w:color="auto"/>
              <w:right w:val="nil"/>
            </w:tcBorders>
            <w:vAlign w:val="center"/>
          </w:tcPr>
          <w:p w14:paraId="52E50BA8"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r>
      <w:tr w:rsidR="00165B3E" w:rsidRPr="00165B3E" w14:paraId="4DBF6983" w14:textId="3D884F73" w:rsidTr="00A4651A">
        <w:tc>
          <w:tcPr>
            <w:tcW w:w="0" w:type="auto"/>
            <w:vMerge w:val="restart"/>
            <w:vAlign w:val="center"/>
          </w:tcPr>
          <w:p w14:paraId="155ED93E" w14:textId="77777777"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SynNet</w:t>
            </w:r>
          </w:p>
        </w:tc>
        <w:tc>
          <w:tcPr>
            <w:tcW w:w="0" w:type="auto"/>
            <w:gridSpan w:val="2"/>
            <w:tcBorders>
              <w:top w:val="single" w:sz="4" w:space="0" w:color="auto"/>
              <w:left w:val="nil"/>
              <w:bottom w:val="nil"/>
              <w:right w:val="nil"/>
            </w:tcBorders>
            <w:shd w:val="clear" w:color="auto" w:fill="auto"/>
            <w:vAlign w:val="center"/>
          </w:tcPr>
          <w:p w14:paraId="72C0E820" w14:textId="68E7D511"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6D961433"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0.740</w:t>
            </w:r>
          </w:p>
        </w:tc>
        <w:tc>
          <w:tcPr>
            <w:tcW w:w="0" w:type="auto"/>
            <w:tcBorders>
              <w:top w:val="single" w:sz="4" w:space="0" w:color="auto"/>
              <w:left w:val="nil"/>
              <w:bottom w:val="nil"/>
              <w:right w:val="nil"/>
            </w:tcBorders>
            <w:shd w:val="clear" w:color="auto" w:fill="auto"/>
            <w:vAlign w:val="center"/>
          </w:tcPr>
          <w:p w14:paraId="3191DD0B"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0.705±0.054</w:t>
            </w:r>
          </w:p>
        </w:tc>
        <w:tc>
          <w:tcPr>
            <w:tcW w:w="0" w:type="auto"/>
            <w:tcBorders>
              <w:top w:val="single" w:sz="4" w:space="0" w:color="auto"/>
              <w:left w:val="nil"/>
              <w:bottom w:val="nil"/>
              <w:right w:val="nil"/>
            </w:tcBorders>
            <w:shd w:val="clear" w:color="auto" w:fill="auto"/>
            <w:vAlign w:val="center"/>
          </w:tcPr>
          <w:p w14:paraId="43D9B3DB"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0.624±0.075</w:t>
            </w:r>
          </w:p>
        </w:tc>
        <w:tc>
          <w:tcPr>
            <w:tcW w:w="0" w:type="auto"/>
            <w:tcBorders>
              <w:top w:val="single" w:sz="4" w:space="0" w:color="auto"/>
              <w:left w:val="nil"/>
              <w:bottom w:val="nil"/>
              <w:right w:val="nil"/>
            </w:tcBorders>
            <w:shd w:val="clear" w:color="auto" w:fill="auto"/>
            <w:vAlign w:val="center"/>
          </w:tcPr>
          <w:p w14:paraId="11D5AFA1"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0.610±0.076</w:t>
            </w:r>
          </w:p>
        </w:tc>
        <w:tc>
          <w:tcPr>
            <w:tcW w:w="0" w:type="auto"/>
            <w:vMerge w:val="restart"/>
            <w:tcBorders>
              <w:top w:val="single" w:sz="4" w:space="0" w:color="auto"/>
              <w:left w:val="nil"/>
              <w:right w:val="nil"/>
            </w:tcBorders>
            <w:vAlign w:val="center"/>
          </w:tcPr>
          <w:p w14:paraId="315CC59F" w14:textId="5C410214"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1.000(0.742)</w:t>
            </w:r>
          </w:p>
        </w:tc>
      </w:tr>
      <w:tr w:rsidR="00165B3E" w:rsidRPr="00165B3E" w14:paraId="549D3033" w14:textId="701B57D8" w:rsidTr="00A4651A">
        <w:tc>
          <w:tcPr>
            <w:tcW w:w="0" w:type="auto"/>
            <w:vMerge/>
            <w:tcBorders>
              <w:bottom w:val="nil"/>
            </w:tcBorders>
            <w:vAlign w:val="center"/>
          </w:tcPr>
          <w:p w14:paraId="433F9F01"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7AC3D016"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lang w:val="pt-BR"/>
              </w:rPr>
              <w:t>hERG</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4512DD52"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0.106</w:t>
            </w:r>
          </w:p>
        </w:tc>
        <w:tc>
          <w:tcPr>
            <w:tcW w:w="0" w:type="auto"/>
            <w:tcBorders>
              <w:top w:val="nil"/>
              <w:left w:val="nil"/>
              <w:bottom w:val="single" w:sz="4" w:space="0" w:color="auto"/>
              <w:right w:val="nil"/>
            </w:tcBorders>
            <w:shd w:val="clear" w:color="auto" w:fill="auto"/>
            <w:vAlign w:val="center"/>
          </w:tcPr>
          <w:p w14:paraId="7FC15A0B"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0.192±0.134</w:t>
            </w:r>
          </w:p>
        </w:tc>
        <w:tc>
          <w:tcPr>
            <w:tcW w:w="0" w:type="auto"/>
            <w:tcBorders>
              <w:top w:val="nil"/>
              <w:left w:val="nil"/>
              <w:bottom w:val="single" w:sz="4" w:space="0" w:color="auto"/>
              <w:right w:val="nil"/>
            </w:tcBorders>
            <w:shd w:val="clear" w:color="auto" w:fill="auto"/>
            <w:vAlign w:val="center"/>
          </w:tcPr>
          <w:p w14:paraId="37A84E3C"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0.238±0.158</w:t>
            </w:r>
          </w:p>
        </w:tc>
        <w:tc>
          <w:tcPr>
            <w:tcW w:w="0" w:type="auto"/>
            <w:tcBorders>
              <w:top w:val="nil"/>
              <w:left w:val="nil"/>
              <w:bottom w:val="single" w:sz="4" w:space="0" w:color="auto"/>
              <w:right w:val="nil"/>
            </w:tcBorders>
            <w:shd w:val="clear" w:color="auto" w:fill="auto"/>
            <w:vAlign w:val="center"/>
          </w:tcPr>
          <w:p w14:paraId="4ECE1F8C"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0.241±0.153</w:t>
            </w:r>
          </w:p>
        </w:tc>
        <w:tc>
          <w:tcPr>
            <w:tcW w:w="0" w:type="auto"/>
            <w:vMerge/>
            <w:tcBorders>
              <w:left w:val="nil"/>
              <w:bottom w:val="single" w:sz="4" w:space="0" w:color="auto"/>
              <w:right w:val="nil"/>
            </w:tcBorders>
            <w:vAlign w:val="center"/>
          </w:tcPr>
          <w:p w14:paraId="6405F1F4"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r>
      <w:tr w:rsidR="00165B3E" w:rsidRPr="00165B3E" w14:paraId="2AAC1DD1" w14:textId="7A693712" w:rsidTr="00A4651A">
        <w:tc>
          <w:tcPr>
            <w:tcW w:w="0" w:type="auto"/>
            <w:vMerge w:val="restart"/>
            <w:tcBorders>
              <w:top w:val="nil"/>
              <w:bottom w:val="single" w:sz="4" w:space="0" w:color="auto"/>
            </w:tcBorders>
            <w:vAlign w:val="center"/>
          </w:tcPr>
          <w:p w14:paraId="2D4EF569" w14:textId="77777777"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Syn-MolOpt</w:t>
            </w:r>
          </w:p>
        </w:tc>
        <w:tc>
          <w:tcPr>
            <w:tcW w:w="0" w:type="auto"/>
            <w:gridSpan w:val="2"/>
            <w:tcBorders>
              <w:top w:val="single" w:sz="4" w:space="0" w:color="auto"/>
              <w:left w:val="nil"/>
              <w:bottom w:val="nil"/>
              <w:right w:val="nil"/>
            </w:tcBorders>
            <w:shd w:val="clear" w:color="auto" w:fill="auto"/>
            <w:vAlign w:val="center"/>
          </w:tcPr>
          <w:p w14:paraId="492991AA" w14:textId="20E5D87A"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5AC5FC66"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0.770</w:t>
            </w:r>
          </w:p>
        </w:tc>
        <w:tc>
          <w:tcPr>
            <w:tcW w:w="0" w:type="auto"/>
            <w:tcBorders>
              <w:top w:val="single" w:sz="4" w:space="0" w:color="auto"/>
              <w:left w:val="nil"/>
              <w:bottom w:val="nil"/>
              <w:right w:val="nil"/>
            </w:tcBorders>
            <w:shd w:val="clear" w:color="auto" w:fill="auto"/>
            <w:vAlign w:val="center"/>
          </w:tcPr>
          <w:p w14:paraId="7870C67E"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0.750±0.023</w:t>
            </w:r>
          </w:p>
        </w:tc>
        <w:tc>
          <w:tcPr>
            <w:tcW w:w="0" w:type="auto"/>
            <w:tcBorders>
              <w:top w:val="single" w:sz="4" w:space="0" w:color="auto"/>
              <w:left w:val="nil"/>
              <w:bottom w:val="nil"/>
              <w:right w:val="nil"/>
            </w:tcBorders>
            <w:shd w:val="clear" w:color="auto" w:fill="auto"/>
            <w:vAlign w:val="center"/>
          </w:tcPr>
          <w:p w14:paraId="197BD021" w14:textId="77777777"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0.703±0.048</w:t>
            </w:r>
          </w:p>
        </w:tc>
        <w:tc>
          <w:tcPr>
            <w:tcW w:w="0" w:type="auto"/>
            <w:tcBorders>
              <w:top w:val="single" w:sz="4" w:space="0" w:color="auto"/>
              <w:left w:val="nil"/>
              <w:bottom w:val="nil"/>
              <w:right w:val="nil"/>
            </w:tcBorders>
            <w:shd w:val="clear" w:color="auto" w:fill="auto"/>
            <w:vAlign w:val="center"/>
          </w:tcPr>
          <w:p w14:paraId="3DEC3B4F" w14:textId="77777777"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0.699±0.047</w:t>
            </w:r>
          </w:p>
        </w:tc>
        <w:tc>
          <w:tcPr>
            <w:tcW w:w="0" w:type="auto"/>
            <w:vMerge w:val="restart"/>
            <w:tcBorders>
              <w:top w:val="single" w:sz="4" w:space="0" w:color="auto"/>
              <w:left w:val="nil"/>
              <w:right w:val="nil"/>
            </w:tcBorders>
            <w:vAlign w:val="center"/>
          </w:tcPr>
          <w:p w14:paraId="3172B11D" w14:textId="26D80126" w:rsidR="00FD5F8D" w:rsidRPr="00165B3E" w:rsidRDefault="00FD5F8D" w:rsidP="00F56177">
            <w:pPr>
              <w:spacing w:line="360" w:lineRule="auto"/>
              <w:jc w:val="center"/>
              <w:rPr>
                <w:rFonts w:ascii="Bell MT" w:eastAsia="宋体" w:hAnsi="Bell MT" w:cs="Times New Roman"/>
                <w:b/>
                <w:bCs/>
                <w:color w:val="000000" w:themeColor="text1"/>
                <w:szCs w:val="21"/>
              </w:rPr>
            </w:pPr>
            <w:r w:rsidRPr="00165B3E">
              <w:rPr>
                <w:rFonts w:ascii="Bell MT" w:eastAsia="宋体" w:hAnsi="Bell MT" w:cs="Times New Roman"/>
                <w:b/>
                <w:bCs/>
                <w:color w:val="000000" w:themeColor="text1"/>
                <w:szCs w:val="21"/>
              </w:rPr>
              <w:t>1.000(0.914)</w:t>
            </w:r>
          </w:p>
        </w:tc>
      </w:tr>
      <w:tr w:rsidR="00165B3E" w:rsidRPr="00165B3E" w14:paraId="1861D07F" w14:textId="152B2970" w:rsidTr="00A4651A">
        <w:tc>
          <w:tcPr>
            <w:tcW w:w="0" w:type="auto"/>
            <w:vMerge/>
            <w:tcBorders>
              <w:top w:val="nil"/>
              <w:bottom w:val="single" w:sz="4" w:space="0" w:color="auto"/>
            </w:tcBorders>
            <w:vAlign w:val="center"/>
          </w:tcPr>
          <w:p w14:paraId="2800A5C8" w14:textId="77777777" w:rsidR="00FD5F8D" w:rsidRPr="00165B3E" w:rsidRDefault="00FD5F8D"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3BE4AEBE" w14:textId="77777777" w:rsidR="00FD5F8D" w:rsidRPr="00165B3E" w:rsidRDefault="00FD5F8D"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lang w:val="pt-BR"/>
              </w:rPr>
              <w:t>hERG</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4F1074A2" w14:textId="77777777"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0.089</w:t>
            </w:r>
          </w:p>
        </w:tc>
        <w:tc>
          <w:tcPr>
            <w:tcW w:w="0" w:type="auto"/>
            <w:tcBorders>
              <w:top w:val="nil"/>
              <w:left w:val="nil"/>
              <w:bottom w:val="single" w:sz="4" w:space="0" w:color="auto"/>
              <w:right w:val="nil"/>
            </w:tcBorders>
            <w:shd w:val="clear" w:color="auto" w:fill="auto"/>
            <w:vAlign w:val="center"/>
          </w:tcPr>
          <w:p w14:paraId="45573AE0" w14:textId="77777777"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0.136±0.063</w:t>
            </w:r>
          </w:p>
        </w:tc>
        <w:tc>
          <w:tcPr>
            <w:tcW w:w="0" w:type="auto"/>
            <w:tcBorders>
              <w:top w:val="nil"/>
              <w:left w:val="nil"/>
              <w:bottom w:val="single" w:sz="4" w:space="0" w:color="auto"/>
              <w:right w:val="nil"/>
            </w:tcBorders>
            <w:shd w:val="clear" w:color="auto" w:fill="auto"/>
            <w:vAlign w:val="center"/>
          </w:tcPr>
          <w:p w14:paraId="3E7A7CEA" w14:textId="77777777"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0.177±0.106</w:t>
            </w:r>
          </w:p>
        </w:tc>
        <w:tc>
          <w:tcPr>
            <w:tcW w:w="0" w:type="auto"/>
            <w:tcBorders>
              <w:top w:val="nil"/>
              <w:left w:val="nil"/>
              <w:bottom w:val="single" w:sz="4" w:space="0" w:color="auto"/>
              <w:right w:val="nil"/>
            </w:tcBorders>
            <w:shd w:val="clear" w:color="auto" w:fill="auto"/>
            <w:vAlign w:val="center"/>
          </w:tcPr>
          <w:p w14:paraId="7C16F92B" w14:textId="77777777" w:rsidR="00FD5F8D" w:rsidRPr="00165B3E" w:rsidRDefault="00FD5F8D"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0.187±0.104</w:t>
            </w:r>
          </w:p>
        </w:tc>
        <w:tc>
          <w:tcPr>
            <w:tcW w:w="0" w:type="auto"/>
            <w:vMerge/>
            <w:tcBorders>
              <w:left w:val="nil"/>
              <w:bottom w:val="single" w:sz="4" w:space="0" w:color="auto"/>
              <w:right w:val="nil"/>
            </w:tcBorders>
            <w:vAlign w:val="center"/>
          </w:tcPr>
          <w:p w14:paraId="33E1746C" w14:textId="77777777" w:rsidR="00FD5F8D" w:rsidRPr="00165B3E" w:rsidRDefault="00FD5F8D" w:rsidP="00F56177">
            <w:pPr>
              <w:spacing w:line="360" w:lineRule="auto"/>
              <w:jc w:val="center"/>
              <w:rPr>
                <w:rFonts w:ascii="Bell MT" w:eastAsia="宋体" w:hAnsi="Bell MT" w:cs="Times New Roman"/>
                <w:b/>
                <w:bCs/>
                <w:color w:val="000000" w:themeColor="text1"/>
                <w:szCs w:val="21"/>
              </w:rPr>
            </w:pPr>
          </w:p>
        </w:tc>
      </w:tr>
      <w:tr w:rsidR="00165B3E" w:rsidRPr="00165B3E" w14:paraId="07C5A331" w14:textId="4AB775AE" w:rsidTr="003C7315">
        <w:trPr>
          <w:gridAfter w:val="1"/>
        </w:trPr>
        <w:tc>
          <w:tcPr>
            <w:tcW w:w="0" w:type="auto"/>
            <w:gridSpan w:val="2"/>
            <w:tcBorders>
              <w:top w:val="single" w:sz="4" w:space="0" w:color="auto"/>
              <w:bottom w:val="single" w:sz="4" w:space="0" w:color="auto"/>
            </w:tcBorders>
            <w:vAlign w:val="center"/>
          </w:tcPr>
          <w:p w14:paraId="7B8864EF" w14:textId="77777777" w:rsidR="00FD5F8D" w:rsidRPr="00165B3E" w:rsidRDefault="00FD5F8D" w:rsidP="00F56177">
            <w:pPr>
              <w:spacing w:line="360" w:lineRule="auto"/>
              <w:jc w:val="center"/>
              <w:rPr>
                <w:rFonts w:ascii="Bell MT" w:eastAsia="宋体" w:hAnsi="Bell MT" w:cs="Times New Roman"/>
                <w:color w:val="000000" w:themeColor="text1"/>
                <w:kern w:val="0"/>
                <w:sz w:val="20"/>
                <w:szCs w:val="21"/>
              </w:rPr>
            </w:pPr>
          </w:p>
        </w:tc>
        <w:tc>
          <w:tcPr>
            <w:tcW w:w="0" w:type="auto"/>
            <w:gridSpan w:val="5"/>
            <w:tcBorders>
              <w:top w:val="single" w:sz="4" w:space="0" w:color="auto"/>
              <w:bottom w:val="single" w:sz="4" w:space="0" w:color="auto"/>
            </w:tcBorders>
            <w:vAlign w:val="center"/>
          </w:tcPr>
          <w:p w14:paraId="7B2A7DA2" w14:textId="6CED096E" w:rsidR="00FD5F8D" w:rsidRPr="00165B3E" w:rsidRDefault="00FD5F8D"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JNK3-CYP3A4</w:t>
            </w:r>
          </w:p>
        </w:tc>
      </w:tr>
      <w:tr w:rsidR="00165B3E" w:rsidRPr="00165B3E" w14:paraId="2F437107" w14:textId="62B973C5" w:rsidTr="00A4651A">
        <w:tc>
          <w:tcPr>
            <w:tcW w:w="0" w:type="auto"/>
            <w:vMerge w:val="restart"/>
            <w:tcBorders>
              <w:top w:val="single" w:sz="4" w:space="0" w:color="auto"/>
            </w:tcBorders>
            <w:vAlign w:val="center"/>
          </w:tcPr>
          <w:p w14:paraId="44124234"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Modof</w:t>
            </w:r>
          </w:p>
        </w:tc>
        <w:tc>
          <w:tcPr>
            <w:tcW w:w="0" w:type="auto"/>
            <w:gridSpan w:val="2"/>
            <w:tcBorders>
              <w:top w:val="single" w:sz="4" w:space="0" w:color="auto"/>
              <w:left w:val="nil"/>
              <w:bottom w:val="nil"/>
              <w:right w:val="nil"/>
            </w:tcBorders>
            <w:shd w:val="clear" w:color="auto" w:fill="auto"/>
            <w:vAlign w:val="center"/>
          </w:tcPr>
          <w:p w14:paraId="0B828F99"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2ACB97BB"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0.800</w:t>
            </w:r>
          </w:p>
        </w:tc>
        <w:tc>
          <w:tcPr>
            <w:tcW w:w="0" w:type="auto"/>
            <w:tcBorders>
              <w:top w:val="single" w:sz="4" w:space="0" w:color="auto"/>
              <w:left w:val="nil"/>
              <w:bottom w:val="nil"/>
              <w:right w:val="nil"/>
            </w:tcBorders>
            <w:shd w:val="clear" w:color="auto" w:fill="auto"/>
            <w:vAlign w:val="center"/>
          </w:tcPr>
          <w:p w14:paraId="5F88AEC8"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0.767±0.071</w:t>
            </w:r>
          </w:p>
        </w:tc>
        <w:tc>
          <w:tcPr>
            <w:tcW w:w="0" w:type="auto"/>
            <w:tcBorders>
              <w:top w:val="single" w:sz="4" w:space="0" w:color="auto"/>
              <w:left w:val="nil"/>
              <w:bottom w:val="nil"/>
              <w:right w:val="nil"/>
            </w:tcBorders>
            <w:shd w:val="clear" w:color="auto" w:fill="auto"/>
            <w:vAlign w:val="center"/>
          </w:tcPr>
          <w:p w14:paraId="19A6244C"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0.749±0.110</w:t>
            </w:r>
          </w:p>
        </w:tc>
        <w:tc>
          <w:tcPr>
            <w:tcW w:w="0" w:type="auto"/>
            <w:tcBorders>
              <w:top w:val="single" w:sz="4" w:space="0" w:color="auto"/>
              <w:left w:val="nil"/>
              <w:bottom w:val="nil"/>
              <w:right w:val="nil"/>
            </w:tcBorders>
            <w:shd w:val="clear" w:color="auto" w:fill="auto"/>
            <w:vAlign w:val="center"/>
          </w:tcPr>
          <w:p w14:paraId="15CB31D5"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0.723±0.112</w:t>
            </w:r>
          </w:p>
        </w:tc>
        <w:tc>
          <w:tcPr>
            <w:tcW w:w="0" w:type="auto"/>
            <w:vMerge w:val="restart"/>
            <w:tcBorders>
              <w:top w:val="single" w:sz="4" w:space="0" w:color="auto"/>
              <w:left w:val="nil"/>
              <w:right w:val="nil"/>
            </w:tcBorders>
            <w:vAlign w:val="center"/>
          </w:tcPr>
          <w:p w14:paraId="7F9B32D7" w14:textId="2FF09CFA" w:rsidR="003F44BC" w:rsidRPr="00165B3E" w:rsidRDefault="003F44BC"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0.695</w:t>
            </w:r>
          </w:p>
        </w:tc>
      </w:tr>
      <w:tr w:rsidR="00165B3E" w:rsidRPr="00165B3E" w14:paraId="447A3711" w14:textId="356A3D5E" w:rsidTr="00A4651A">
        <w:tc>
          <w:tcPr>
            <w:tcW w:w="0" w:type="auto"/>
            <w:vMerge/>
            <w:vAlign w:val="center"/>
          </w:tcPr>
          <w:p w14:paraId="4953D94F" w14:textId="77777777" w:rsidR="003F44BC" w:rsidRPr="00165B3E" w:rsidRDefault="003F44BC"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30C47548" w14:textId="2AAE6D0E" w:rsidR="003F44BC" w:rsidRPr="00165B3E" w:rsidRDefault="003F44BC" w:rsidP="00F56177">
            <w:pPr>
              <w:spacing w:line="360" w:lineRule="auto"/>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CYP3A4</w:t>
            </w:r>
            <w:r w:rsidR="00E35212" w:rsidRPr="00165B3E">
              <w:rPr>
                <w:rFonts w:ascii="Bell MT" w:hAnsi="Bell MT" w:cs="Times New Roman"/>
                <w:color w:val="000000" w:themeColor="text1"/>
                <w:szCs w:val="21"/>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7BD40CDD"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0.048</w:t>
            </w:r>
          </w:p>
        </w:tc>
        <w:tc>
          <w:tcPr>
            <w:tcW w:w="0" w:type="auto"/>
            <w:tcBorders>
              <w:top w:val="nil"/>
              <w:left w:val="nil"/>
              <w:bottom w:val="single" w:sz="4" w:space="0" w:color="auto"/>
              <w:right w:val="nil"/>
            </w:tcBorders>
            <w:shd w:val="clear" w:color="auto" w:fill="auto"/>
            <w:vAlign w:val="center"/>
          </w:tcPr>
          <w:p w14:paraId="10FE85F4"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0.168±0.147</w:t>
            </w:r>
          </w:p>
        </w:tc>
        <w:tc>
          <w:tcPr>
            <w:tcW w:w="0" w:type="auto"/>
            <w:tcBorders>
              <w:top w:val="nil"/>
              <w:left w:val="nil"/>
              <w:bottom w:val="single" w:sz="4" w:space="0" w:color="auto"/>
              <w:right w:val="nil"/>
            </w:tcBorders>
            <w:shd w:val="clear" w:color="auto" w:fill="auto"/>
            <w:vAlign w:val="center"/>
          </w:tcPr>
          <w:p w14:paraId="0F65AB4C"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0.664±0.333</w:t>
            </w:r>
          </w:p>
        </w:tc>
        <w:tc>
          <w:tcPr>
            <w:tcW w:w="0" w:type="auto"/>
            <w:tcBorders>
              <w:top w:val="nil"/>
              <w:left w:val="nil"/>
              <w:bottom w:val="single" w:sz="4" w:space="0" w:color="auto"/>
              <w:right w:val="nil"/>
            </w:tcBorders>
            <w:shd w:val="clear" w:color="auto" w:fill="auto"/>
            <w:vAlign w:val="center"/>
          </w:tcPr>
          <w:p w14:paraId="4A694B4A"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0.717±0.313</w:t>
            </w:r>
          </w:p>
        </w:tc>
        <w:tc>
          <w:tcPr>
            <w:tcW w:w="0" w:type="auto"/>
            <w:vMerge/>
            <w:tcBorders>
              <w:left w:val="nil"/>
              <w:bottom w:val="single" w:sz="4" w:space="0" w:color="auto"/>
              <w:right w:val="nil"/>
            </w:tcBorders>
            <w:vAlign w:val="center"/>
          </w:tcPr>
          <w:p w14:paraId="47C108BA" w14:textId="77777777" w:rsidR="003F44BC" w:rsidRPr="00165B3E" w:rsidRDefault="003F44BC" w:rsidP="00F56177">
            <w:pPr>
              <w:spacing w:line="360" w:lineRule="auto"/>
              <w:jc w:val="center"/>
              <w:rPr>
                <w:rFonts w:ascii="Bell MT" w:hAnsi="Bell MT" w:cs="Times New Roman"/>
                <w:color w:val="000000" w:themeColor="text1"/>
                <w:szCs w:val="21"/>
              </w:rPr>
            </w:pPr>
          </w:p>
        </w:tc>
      </w:tr>
      <w:tr w:rsidR="00165B3E" w:rsidRPr="00165B3E" w14:paraId="6630610B" w14:textId="414F648B" w:rsidTr="00A4651A">
        <w:tc>
          <w:tcPr>
            <w:tcW w:w="0" w:type="auto"/>
            <w:vMerge w:val="restart"/>
            <w:vAlign w:val="center"/>
          </w:tcPr>
          <w:p w14:paraId="1F9F5135"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HierG2G</w:t>
            </w:r>
          </w:p>
        </w:tc>
        <w:tc>
          <w:tcPr>
            <w:tcW w:w="0" w:type="auto"/>
            <w:gridSpan w:val="2"/>
            <w:tcBorders>
              <w:top w:val="single" w:sz="4" w:space="0" w:color="auto"/>
              <w:left w:val="nil"/>
              <w:bottom w:val="nil"/>
              <w:right w:val="nil"/>
            </w:tcBorders>
            <w:shd w:val="clear" w:color="auto" w:fill="auto"/>
            <w:vAlign w:val="center"/>
          </w:tcPr>
          <w:p w14:paraId="3DFB236A"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668A6615"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0.900</w:t>
            </w:r>
          </w:p>
        </w:tc>
        <w:tc>
          <w:tcPr>
            <w:tcW w:w="0" w:type="auto"/>
            <w:tcBorders>
              <w:top w:val="single" w:sz="4" w:space="0" w:color="auto"/>
              <w:left w:val="nil"/>
              <w:bottom w:val="nil"/>
              <w:right w:val="nil"/>
            </w:tcBorders>
            <w:shd w:val="clear" w:color="auto" w:fill="auto"/>
            <w:vAlign w:val="center"/>
          </w:tcPr>
          <w:p w14:paraId="667B25E4"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0.933±0.057</w:t>
            </w:r>
          </w:p>
        </w:tc>
        <w:tc>
          <w:tcPr>
            <w:tcW w:w="0" w:type="auto"/>
            <w:tcBorders>
              <w:top w:val="single" w:sz="4" w:space="0" w:color="auto"/>
              <w:left w:val="nil"/>
              <w:bottom w:val="nil"/>
              <w:right w:val="nil"/>
            </w:tcBorders>
            <w:shd w:val="clear" w:color="auto" w:fill="auto"/>
            <w:vAlign w:val="center"/>
          </w:tcPr>
          <w:p w14:paraId="1D699C1C"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0.463±0.373</w:t>
            </w:r>
          </w:p>
        </w:tc>
        <w:tc>
          <w:tcPr>
            <w:tcW w:w="0" w:type="auto"/>
            <w:tcBorders>
              <w:top w:val="single" w:sz="4" w:space="0" w:color="auto"/>
              <w:left w:val="nil"/>
              <w:bottom w:val="nil"/>
              <w:right w:val="nil"/>
            </w:tcBorders>
            <w:shd w:val="clear" w:color="auto" w:fill="auto"/>
            <w:vAlign w:val="center"/>
          </w:tcPr>
          <w:p w14:paraId="77969072"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0.463±0.373</w:t>
            </w:r>
          </w:p>
        </w:tc>
        <w:tc>
          <w:tcPr>
            <w:tcW w:w="0" w:type="auto"/>
            <w:vMerge w:val="restart"/>
            <w:tcBorders>
              <w:top w:val="single" w:sz="4" w:space="0" w:color="auto"/>
              <w:left w:val="nil"/>
              <w:right w:val="nil"/>
            </w:tcBorders>
            <w:vAlign w:val="center"/>
          </w:tcPr>
          <w:p w14:paraId="1DD0F12E" w14:textId="3CC2E1E9" w:rsidR="003F44BC" w:rsidRPr="00165B3E" w:rsidRDefault="003F44BC"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0.690</w:t>
            </w:r>
          </w:p>
        </w:tc>
      </w:tr>
      <w:tr w:rsidR="00165B3E" w:rsidRPr="00165B3E" w14:paraId="5EFDE1A4" w14:textId="36B3B8D9" w:rsidTr="00A4651A">
        <w:tc>
          <w:tcPr>
            <w:tcW w:w="0" w:type="auto"/>
            <w:vMerge/>
            <w:vAlign w:val="center"/>
          </w:tcPr>
          <w:p w14:paraId="6907D81B" w14:textId="77777777" w:rsidR="003F44BC" w:rsidRPr="00165B3E" w:rsidRDefault="003F44BC"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6CFA8056"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 xml:space="preserve">CYP3A4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611A5F19"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0.080</w:t>
            </w:r>
          </w:p>
        </w:tc>
        <w:tc>
          <w:tcPr>
            <w:tcW w:w="0" w:type="auto"/>
            <w:tcBorders>
              <w:top w:val="nil"/>
              <w:left w:val="nil"/>
              <w:bottom w:val="single" w:sz="4" w:space="0" w:color="auto"/>
              <w:right w:val="nil"/>
            </w:tcBorders>
            <w:shd w:val="clear" w:color="auto" w:fill="auto"/>
            <w:vAlign w:val="center"/>
          </w:tcPr>
          <w:p w14:paraId="4BBF25A9"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0.380±0.133</w:t>
            </w:r>
          </w:p>
        </w:tc>
        <w:tc>
          <w:tcPr>
            <w:tcW w:w="0" w:type="auto"/>
            <w:tcBorders>
              <w:top w:val="nil"/>
              <w:left w:val="nil"/>
              <w:bottom w:val="single" w:sz="4" w:space="0" w:color="auto"/>
              <w:right w:val="nil"/>
            </w:tcBorders>
            <w:shd w:val="clear" w:color="auto" w:fill="auto"/>
            <w:vAlign w:val="center"/>
          </w:tcPr>
          <w:p w14:paraId="7F14AD97"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0.449±0.328</w:t>
            </w:r>
          </w:p>
        </w:tc>
        <w:tc>
          <w:tcPr>
            <w:tcW w:w="0" w:type="auto"/>
            <w:tcBorders>
              <w:top w:val="nil"/>
              <w:left w:val="nil"/>
              <w:bottom w:val="single" w:sz="4" w:space="0" w:color="auto"/>
              <w:right w:val="nil"/>
            </w:tcBorders>
            <w:shd w:val="clear" w:color="auto" w:fill="auto"/>
            <w:vAlign w:val="center"/>
          </w:tcPr>
          <w:p w14:paraId="57547AF5"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0.449±0.328</w:t>
            </w:r>
          </w:p>
        </w:tc>
        <w:tc>
          <w:tcPr>
            <w:tcW w:w="0" w:type="auto"/>
            <w:vMerge/>
            <w:tcBorders>
              <w:left w:val="nil"/>
              <w:bottom w:val="single" w:sz="4" w:space="0" w:color="auto"/>
              <w:right w:val="nil"/>
            </w:tcBorders>
            <w:vAlign w:val="center"/>
          </w:tcPr>
          <w:p w14:paraId="27C72969" w14:textId="77777777" w:rsidR="003F44BC" w:rsidRPr="00165B3E" w:rsidRDefault="003F44BC" w:rsidP="00F56177">
            <w:pPr>
              <w:spacing w:line="360" w:lineRule="auto"/>
              <w:jc w:val="center"/>
              <w:rPr>
                <w:rFonts w:ascii="Bell MT" w:hAnsi="Bell MT" w:cs="Times New Roman"/>
                <w:color w:val="000000" w:themeColor="text1"/>
                <w:szCs w:val="21"/>
              </w:rPr>
            </w:pPr>
          </w:p>
        </w:tc>
      </w:tr>
      <w:tr w:rsidR="00165B3E" w:rsidRPr="00165B3E" w14:paraId="3F12EC1E" w14:textId="17C83913" w:rsidTr="00A4651A">
        <w:tc>
          <w:tcPr>
            <w:tcW w:w="0" w:type="auto"/>
            <w:vMerge w:val="restart"/>
            <w:vAlign w:val="center"/>
          </w:tcPr>
          <w:p w14:paraId="4CC64C36"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SynNet</w:t>
            </w:r>
          </w:p>
        </w:tc>
        <w:tc>
          <w:tcPr>
            <w:tcW w:w="0" w:type="auto"/>
            <w:gridSpan w:val="2"/>
            <w:tcBorders>
              <w:top w:val="single" w:sz="4" w:space="0" w:color="auto"/>
              <w:left w:val="nil"/>
              <w:bottom w:val="nil"/>
              <w:right w:val="nil"/>
            </w:tcBorders>
            <w:shd w:val="clear" w:color="auto" w:fill="auto"/>
            <w:vAlign w:val="center"/>
          </w:tcPr>
          <w:p w14:paraId="6E668237"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6D9E6692"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0.940</w:t>
            </w:r>
          </w:p>
        </w:tc>
        <w:tc>
          <w:tcPr>
            <w:tcW w:w="0" w:type="auto"/>
            <w:tcBorders>
              <w:top w:val="single" w:sz="4" w:space="0" w:color="auto"/>
              <w:left w:val="nil"/>
              <w:bottom w:val="nil"/>
              <w:right w:val="nil"/>
            </w:tcBorders>
            <w:shd w:val="clear" w:color="auto" w:fill="auto"/>
            <w:vAlign w:val="center"/>
          </w:tcPr>
          <w:p w14:paraId="70D1F323"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0.677±0.099</w:t>
            </w:r>
          </w:p>
        </w:tc>
        <w:tc>
          <w:tcPr>
            <w:tcW w:w="0" w:type="auto"/>
            <w:tcBorders>
              <w:top w:val="single" w:sz="4" w:space="0" w:color="auto"/>
              <w:left w:val="nil"/>
              <w:bottom w:val="nil"/>
              <w:right w:val="nil"/>
            </w:tcBorders>
            <w:shd w:val="clear" w:color="auto" w:fill="auto"/>
            <w:vAlign w:val="center"/>
          </w:tcPr>
          <w:p w14:paraId="4169688C"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0.554±0.085</w:t>
            </w:r>
          </w:p>
        </w:tc>
        <w:tc>
          <w:tcPr>
            <w:tcW w:w="0" w:type="auto"/>
            <w:tcBorders>
              <w:top w:val="single" w:sz="4" w:space="0" w:color="auto"/>
              <w:left w:val="nil"/>
              <w:bottom w:val="nil"/>
              <w:right w:val="nil"/>
            </w:tcBorders>
            <w:shd w:val="clear" w:color="auto" w:fill="auto"/>
            <w:vAlign w:val="center"/>
          </w:tcPr>
          <w:p w14:paraId="03DC8CD1"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0.544±0.088</w:t>
            </w:r>
          </w:p>
        </w:tc>
        <w:tc>
          <w:tcPr>
            <w:tcW w:w="0" w:type="auto"/>
            <w:vMerge w:val="restart"/>
            <w:tcBorders>
              <w:top w:val="single" w:sz="4" w:space="0" w:color="auto"/>
              <w:left w:val="nil"/>
              <w:right w:val="nil"/>
            </w:tcBorders>
            <w:vAlign w:val="center"/>
          </w:tcPr>
          <w:p w14:paraId="77423CCE" w14:textId="1B617F3D" w:rsidR="003F44BC" w:rsidRPr="00165B3E" w:rsidRDefault="003F44BC"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1.000(0.882)</w:t>
            </w:r>
          </w:p>
        </w:tc>
      </w:tr>
      <w:tr w:rsidR="00165B3E" w:rsidRPr="00165B3E" w14:paraId="7A4FEBCD" w14:textId="13530E00" w:rsidTr="00A4651A">
        <w:tc>
          <w:tcPr>
            <w:tcW w:w="0" w:type="auto"/>
            <w:vMerge/>
            <w:tcBorders>
              <w:bottom w:val="nil"/>
            </w:tcBorders>
            <w:vAlign w:val="center"/>
          </w:tcPr>
          <w:p w14:paraId="53F90B98" w14:textId="77777777" w:rsidR="003F44BC" w:rsidRPr="00165B3E" w:rsidRDefault="003F44BC"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143EB81D"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 xml:space="preserve">CYP3A4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4529E79C"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0.540</w:t>
            </w:r>
          </w:p>
        </w:tc>
        <w:tc>
          <w:tcPr>
            <w:tcW w:w="0" w:type="auto"/>
            <w:tcBorders>
              <w:top w:val="nil"/>
              <w:left w:val="nil"/>
              <w:bottom w:val="single" w:sz="4" w:space="0" w:color="auto"/>
              <w:right w:val="nil"/>
            </w:tcBorders>
            <w:shd w:val="clear" w:color="auto" w:fill="auto"/>
            <w:vAlign w:val="center"/>
          </w:tcPr>
          <w:p w14:paraId="73A7128D"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0.124±0.150</w:t>
            </w:r>
          </w:p>
        </w:tc>
        <w:tc>
          <w:tcPr>
            <w:tcW w:w="0" w:type="auto"/>
            <w:tcBorders>
              <w:top w:val="nil"/>
              <w:left w:val="nil"/>
              <w:bottom w:val="single" w:sz="4" w:space="0" w:color="auto"/>
              <w:right w:val="nil"/>
            </w:tcBorders>
            <w:shd w:val="clear" w:color="auto" w:fill="auto"/>
            <w:vAlign w:val="center"/>
          </w:tcPr>
          <w:p w14:paraId="6B7FA4FB"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0.122±0.151</w:t>
            </w:r>
          </w:p>
        </w:tc>
        <w:tc>
          <w:tcPr>
            <w:tcW w:w="0" w:type="auto"/>
            <w:tcBorders>
              <w:top w:val="nil"/>
              <w:left w:val="nil"/>
              <w:bottom w:val="single" w:sz="4" w:space="0" w:color="auto"/>
              <w:right w:val="nil"/>
            </w:tcBorders>
            <w:shd w:val="clear" w:color="auto" w:fill="auto"/>
            <w:vAlign w:val="center"/>
          </w:tcPr>
          <w:p w14:paraId="1AE91178"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0.132±0.165</w:t>
            </w:r>
          </w:p>
        </w:tc>
        <w:tc>
          <w:tcPr>
            <w:tcW w:w="0" w:type="auto"/>
            <w:vMerge/>
            <w:tcBorders>
              <w:left w:val="nil"/>
              <w:bottom w:val="single" w:sz="4" w:space="0" w:color="auto"/>
              <w:right w:val="nil"/>
            </w:tcBorders>
            <w:vAlign w:val="center"/>
          </w:tcPr>
          <w:p w14:paraId="744CCE45" w14:textId="77777777" w:rsidR="003F44BC" w:rsidRPr="00165B3E" w:rsidRDefault="003F44BC" w:rsidP="00F56177">
            <w:pPr>
              <w:spacing w:line="360" w:lineRule="auto"/>
              <w:jc w:val="center"/>
              <w:rPr>
                <w:rFonts w:ascii="Bell MT" w:hAnsi="Bell MT" w:cs="Times New Roman"/>
                <w:color w:val="000000" w:themeColor="text1"/>
                <w:szCs w:val="21"/>
              </w:rPr>
            </w:pPr>
          </w:p>
        </w:tc>
      </w:tr>
      <w:tr w:rsidR="00165B3E" w:rsidRPr="00165B3E" w14:paraId="0542A2BD" w14:textId="33BC47B4" w:rsidTr="00A4651A">
        <w:tc>
          <w:tcPr>
            <w:tcW w:w="0" w:type="auto"/>
            <w:vMerge w:val="restart"/>
            <w:tcBorders>
              <w:top w:val="nil"/>
              <w:bottom w:val="nil"/>
            </w:tcBorders>
            <w:vAlign w:val="center"/>
          </w:tcPr>
          <w:p w14:paraId="6716150D"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Syn-MolOpt</w:t>
            </w:r>
          </w:p>
        </w:tc>
        <w:tc>
          <w:tcPr>
            <w:tcW w:w="0" w:type="auto"/>
            <w:gridSpan w:val="2"/>
            <w:tcBorders>
              <w:top w:val="single" w:sz="4" w:space="0" w:color="auto"/>
              <w:left w:val="nil"/>
              <w:bottom w:val="nil"/>
              <w:right w:val="nil"/>
            </w:tcBorders>
            <w:shd w:val="clear" w:color="auto" w:fill="auto"/>
            <w:vAlign w:val="center"/>
          </w:tcPr>
          <w:p w14:paraId="55327E0C"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0D1A6289"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0.850</w:t>
            </w:r>
          </w:p>
        </w:tc>
        <w:tc>
          <w:tcPr>
            <w:tcW w:w="0" w:type="auto"/>
            <w:tcBorders>
              <w:top w:val="single" w:sz="4" w:space="0" w:color="auto"/>
              <w:left w:val="nil"/>
              <w:bottom w:val="nil"/>
              <w:right w:val="nil"/>
            </w:tcBorders>
            <w:shd w:val="clear" w:color="auto" w:fill="auto"/>
            <w:vAlign w:val="center"/>
          </w:tcPr>
          <w:p w14:paraId="4842E2E2" w14:textId="77777777"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0.813±0.018</w:t>
            </w:r>
          </w:p>
        </w:tc>
        <w:tc>
          <w:tcPr>
            <w:tcW w:w="0" w:type="auto"/>
            <w:tcBorders>
              <w:top w:val="single" w:sz="4" w:space="0" w:color="auto"/>
              <w:left w:val="nil"/>
              <w:bottom w:val="nil"/>
              <w:right w:val="nil"/>
            </w:tcBorders>
            <w:shd w:val="clear" w:color="auto" w:fill="auto"/>
            <w:vAlign w:val="center"/>
          </w:tcPr>
          <w:p w14:paraId="4906CC05"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0.751±0.039</w:t>
            </w:r>
          </w:p>
        </w:tc>
        <w:tc>
          <w:tcPr>
            <w:tcW w:w="0" w:type="auto"/>
            <w:tcBorders>
              <w:top w:val="single" w:sz="4" w:space="0" w:color="auto"/>
              <w:left w:val="nil"/>
              <w:bottom w:val="nil"/>
              <w:right w:val="nil"/>
            </w:tcBorders>
            <w:shd w:val="clear" w:color="auto" w:fill="auto"/>
            <w:vAlign w:val="center"/>
          </w:tcPr>
          <w:p w14:paraId="24CDC671"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0.737±0.046</w:t>
            </w:r>
          </w:p>
        </w:tc>
        <w:tc>
          <w:tcPr>
            <w:tcW w:w="0" w:type="auto"/>
            <w:vMerge w:val="restart"/>
            <w:tcBorders>
              <w:top w:val="single" w:sz="4" w:space="0" w:color="auto"/>
              <w:left w:val="nil"/>
              <w:right w:val="nil"/>
            </w:tcBorders>
            <w:vAlign w:val="center"/>
          </w:tcPr>
          <w:p w14:paraId="59178CB2" w14:textId="065B079A" w:rsidR="003F44BC" w:rsidRPr="00165B3E" w:rsidRDefault="003F44BC"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1.000(0.938)</w:t>
            </w:r>
          </w:p>
        </w:tc>
      </w:tr>
      <w:tr w:rsidR="00165B3E" w:rsidRPr="00165B3E" w14:paraId="7563B5A9" w14:textId="32211B62" w:rsidTr="00A4651A">
        <w:tc>
          <w:tcPr>
            <w:tcW w:w="0" w:type="auto"/>
            <w:vMerge/>
            <w:tcBorders>
              <w:top w:val="nil"/>
              <w:bottom w:val="single" w:sz="4" w:space="0" w:color="auto"/>
            </w:tcBorders>
            <w:vAlign w:val="center"/>
          </w:tcPr>
          <w:p w14:paraId="6869DD49" w14:textId="77777777" w:rsidR="003F44BC" w:rsidRPr="00165B3E" w:rsidRDefault="003F44BC"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405B354D" w14:textId="77777777" w:rsidR="003F44BC" w:rsidRPr="00165B3E" w:rsidRDefault="003F44BC"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 xml:space="preserve">CYP3A4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0618A783"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0.030</w:t>
            </w:r>
          </w:p>
        </w:tc>
        <w:tc>
          <w:tcPr>
            <w:tcW w:w="0" w:type="auto"/>
            <w:tcBorders>
              <w:top w:val="nil"/>
              <w:left w:val="nil"/>
              <w:bottom w:val="single" w:sz="4" w:space="0" w:color="auto"/>
              <w:right w:val="nil"/>
            </w:tcBorders>
            <w:shd w:val="clear" w:color="auto" w:fill="auto"/>
            <w:vAlign w:val="center"/>
          </w:tcPr>
          <w:p w14:paraId="7ADF0C93"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0.047±0.029</w:t>
            </w:r>
          </w:p>
        </w:tc>
        <w:tc>
          <w:tcPr>
            <w:tcW w:w="0" w:type="auto"/>
            <w:tcBorders>
              <w:top w:val="nil"/>
              <w:left w:val="nil"/>
              <w:bottom w:val="single" w:sz="4" w:space="0" w:color="auto"/>
              <w:right w:val="nil"/>
            </w:tcBorders>
            <w:shd w:val="clear" w:color="auto" w:fill="auto"/>
            <w:vAlign w:val="center"/>
          </w:tcPr>
          <w:p w14:paraId="59F26840"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0.094±0.069</w:t>
            </w:r>
          </w:p>
        </w:tc>
        <w:tc>
          <w:tcPr>
            <w:tcW w:w="0" w:type="auto"/>
            <w:tcBorders>
              <w:top w:val="nil"/>
              <w:left w:val="nil"/>
              <w:bottom w:val="single" w:sz="4" w:space="0" w:color="auto"/>
              <w:right w:val="nil"/>
            </w:tcBorders>
            <w:shd w:val="clear" w:color="auto" w:fill="auto"/>
            <w:vAlign w:val="center"/>
          </w:tcPr>
          <w:p w14:paraId="43963B0A" w14:textId="77777777" w:rsidR="003F44BC" w:rsidRPr="00165B3E" w:rsidRDefault="003F44BC"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0.099±0.069</w:t>
            </w:r>
          </w:p>
        </w:tc>
        <w:tc>
          <w:tcPr>
            <w:tcW w:w="0" w:type="auto"/>
            <w:vMerge/>
            <w:tcBorders>
              <w:left w:val="nil"/>
              <w:bottom w:val="single" w:sz="4" w:space="0" w:color="auto"/>
              <w:right w:val="nil"/>
            </w:tcBorders>
            <w:vAlign w:val="center"/>
          </w:tcPr>
          <w:p w14:paraId="3B243D64" w14:textId="77777777" w:rsidR="003F44BC" w:rsidRPr="00165B3E" w:rsidRDefault="003F44BC" w:rsidP="00F56177">
            <w:pPr>
              <w:spacing w:line="360" w:lineRule="auto"/>
              <w:jc w:val="center"/>
              <w:rPr>
                <w:rFonts w:ascii="Bell MT" w:hAnsi="Bell MT" w:cs="Times New Roman"/>
                <w:b/>
                <w:bCs/>
                <w:color w:val="000000" w:themeColor="text1"/>
                <w:szCs w:val="21"/>
              </w:rPr>
            </w:pPr>
          </w:p>
        </w:tc>
      </w:tr>
      <w:tr w:rsidR="00165B3E" w:rsidRPr="00165B3E" w14:paraId="41A9EAF1" w14:textId="6D81249B" w:rsidTr="003C7315">
        <w:trPr>
          <w:gridAfter w:val="1"/>
        </w:trPr>
        <w:tc>
          <w:tcPr>
            <w:tcW w:w="0" w:type="auto"/>
            <w:gridSpan w:val="2"/>
            <w:tcBorders>
              <w:top w:val="single" w:sz="4" w:space="0" w:color="auto"/>
              <w:bottom w:val="single" w:sz="4" w:space="0" w:color="auto"/>
            </w:tcBorders>
            <w:vAlign w:val="center"/>
          </w:tcPr>
          <w:p w14:paraId="0D3D1C18" w14:textId="77777777" w:rsidR="003F44BC" w:rsidRPr="00165B3E" w:rsidRDefault="003F44BC" w:rsidP="00F56177">
            <w:pPr>
              <w:spacing w:line="360" w:lineRule="auto"/>
              <w:jc w:val="center"/>
              <w:rPr>
                <w:rFonts w:ascii="Bell MT" w:eastAsia="宋体" w:hAnsi="Bell MT" w:cs="Times New Roman"/>
                <w:color w:val="000000" w:themeColor="text1"/>
                <w:kern w:val="0"/>
                <w:sz w:val="20"/>
                <w:szCs w:val="21"/>
              </w:rPr>
            </w:pPr>
          </w:p>
        </w:tc>
        <w:tc>
          <w:tcPr>
            <w:tcW w:w="0" w:type="auto"/>
            <w:gridSpan w:val="5"/>
            <w:tcBorders>
              <w:top w:val="single" w:sz="4" w:space="0" w:color="auto"/>
              <w:bottom w:val="single" w:sz="4" w:space="0" w:color="auto"/>
            </w:tcBorders>
            <w:vAlign w:val="center"/>
          </w:tcPr>
          <w:p w14:paraId="0E6645BF" w14:textId="047308D6" w:rsidR="003F44BC" w:rsidRPr="00165B3E" w:rsidRDefault="003F44BC"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JNK3-CYP2C19</w:t>
            </w:r>
          </w:p>
        </w:tc>
      </w:tr>
      <w:tr w:rsidR="00165B3E" w:rsidRPr="00165B3E" w14:paraId="5FE1812E" w14:textId="40284837" w:rsidTr="00A4651A">
        <w:tc>
          <w:tcPr>
            <w:tcW w:w="0" w:type="auto"/>
            <w:vMerge w:val="restart"/>
            <w:tcBorders>
              <w:top w:val="single" w:sz="4" w:space="0" w:color="auto"/>
            </w:tcBorders>
            <w:vAlign w:val="center"/>
          </w:tcPr>
          <w:p w14:paraId="2EA6E8E8"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Modof</w:t>
            </w:r>
          </w:p>
        </w:tc>
        <w:tc>
          <w:tcPr>
            <w:tcW w:w="0" w:type="auto"/>
            <w:gridSpan w:val="2"/>
            <w:tcBorders>
              <w:top w:val="single" w:sz="4" w:space="0" w:color="auto"/>
              <w:left w:val="nil"/>
              <w:bottom w:val="nil"/>
              <w:right w:val="nil"/>
            </w:tcBorders>
            <w:shd w:val="clear" w:color="auto" w:fill="auto"/>
            <w:vAlign w:val="center"/>
          </w:tcPr>
          <w:p w14:paraId="5441DF73"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7E263071"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0.78</w:t>
            </w:r>
          </w:p>
        </w:tc>
        <w:tc>
          <w:tcPr>
            <w:tcW w:w="0" w:type="auto"/>
            <w:tcBorders>
              <w:top w:val="single" w:sz="4" w:space="0" w:color="auto"/>
              <w:left w:val="nil"/>
              <w:bottom w:val="nil"/>
              <w:right w:val="nil"/>
            </w:tcBorders>
            <w:shd w:val="clear" w:color="auto" w:fill="auto"/>
            <w:vAlign w:val="center"/>
          </w:tcPr>
          <w:p w14:paraId="1A1D4DF3"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0.691±0.065</w:t>
            </w:r>
          </w:p>
        </w:tc>
        <w:tc>
          <w:tcPr>
            <w:tcW w:w="0" w:type="auto"/>
            <w:tcBorders>
              <w:top w:val="single" w:sz="4" w:space="0" w:color="auto"/>
              <w:left w:val="nil"/>
              <w:bottom w:val="nil"/>
              <w:right w:val="nil"/>
            </w:tcBorders>
            <w:shd w:val="clear" w:color="auto" w:fill="auto"/>
            <w:vAlign w:val="center"/>
          </w:tcPr>
          <w:p w14:paraId="71441028"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0.748±0.120</w:t>
            </w:r>
          </w:p>
        </w:tc>
        <w:tc>
          <w:tcPr>
            <w:tcW w:w="0" w:type="auto"/>
            <w:tcBorders>
              <w:top w:val="single" w:sz="4" w:space="0" w:color="auto"/>
              <w:left w:val="nil"/>
              <w:bottom w:val="nil"/>
              <w:right w:val="nil"/>
            </w:tcBorders>
            <w:shd w:val="clear" w:color="auto" w:fill="auto"/>
            <w:vAlign w:val="center"/>
          </w:tcPr>
          <w:p w14:paraId="5B2CC72A"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0.719±0.123</w:t>
            </w:r>
          </w:p>
        </w:tc>
        <w:tc>
          <w:tcPr>
            <w:tcW w:w="0" w:type="auto"/>
            <w:vMerge w:val="restart"/>
            <w:tcBorders>
              <w:top w:val="single" w:sz="4" w:space="0" w:color="auto"/>
              <w:left w:val="nil"/>
              <w:right w:val="nil"/>
            </w:tcBorders>
            <w:vAlign w:val="center"/>
          </w:tcPr>
          <w:p w14:paraId="64674EE1" w14:textId="3156316A" w:rsidR="00E35212" w:rsidRPr="00165B3E" w:rsidRDefault="00E35212" w:rsidP="00F56177">
            <w:pPr>
              <w:spacing w:line="360" w:lineRule="auto"/>
              <w:jc w:val="center"/>
              <w:rPr>
                <w:rFonts w:ascii="Bell MT" w:hAnsi="Bell MT" w:cs="Times New Roman"/>
                <w:b/>
                <w:bCs/>
                <w:color w:val="000000" w:themeColor="text1"/>
                <w:szCs w:val="21"/>
              </w:rPr>
            </w:pPr>
            <w:r w:rsidRPr="00165B3E">
              <w:rPr>
                <w:rFonts w:ascii="Bell MT" w:hAnsi="Bell MT" w:cs="Times New Roman"/>
                <w:color w:val="000000" w:themeColor="text1"/>
                <w:szCs w:val="21"/>
              </w:rPr>
              <w:t>0.625</w:t>
            </w:r>
          </w:p>
        </w:tc>
      </w:tr>
      <w:tr w:rsidR="00165B3E" w:rsidRPr="00165B3E" w14:paraId="307C18ED" w14:textId="7F0E8374" w:rsidTr="00A4651A">
        <w:tc>
          <w:tcPr>
            <w:tcW w:w="0" w:type="auto"/>
            <w:vMerge/>
            <w:vAlign w:val="center"/>
          </w:tcPr>
          <w:p w14:paraId="6925A344" w14:textId="77777777" w:rsidR="00E35212" w:rsidRPr="00165B3E" w:rsidRDefault="00E35212"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63F55492"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 xml:space="preserve">CYP2C19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55BA6251"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0.099</w:t>
            </w:r>
          </w:p>
        </w:tc>
        <w:tc>
          <w:tcPr>
            <w:tcW w:w="0" w:type="auto"/>
            <w:tcBorders>
              <w:top w:val="nil"/>
              <w:left w:val="nil"/>
              <w:bottom w:val="single" w:sz="4" w:space="0" w:color="auto"/>
              <w:right w:val="nil"/>
            </w:tcBorders>
            <w:shd w:val="clear" w:color="auto" w:fill="auto"/>
            <w:vAlign w:val="center"/>
          </w:tcPr>
          <w:p w14:paraId="6A5AB23D"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0.155±0.121</w:t>
            </w:r>
          </w:p>
        </w:tc>
        <w:tc>
          <w:tcPr>
            <w:tcW w:w="0" w:type="auto"/>
            <w:tcBorders>
              <w:top w:val="nil"/>
              <w:left w:val="nil"/>
              <w:bottom w:val="single" w:sz="4" w:space="0" w:color="auto"/>
              <w:right w:val="nil"/>
            </w:tcBorders>
            <w:shd w:val="clear" w:color="auto" w:fill="auto"/>
            <w:vAlign w:val="center"/>
          </w:tcPr>
          <w:p w14:paraId="3474AED2" w14:textId="77777777"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hAnsi="Bell MT" w:cs="Times New Roman"/>
                <w:color w:val="000000" w:themeColor="text1"/>
                <w:szCs w:val="21"/>
              </w:rPr>
              <w:t>0.744±0.338</w:t>
            </w:r>
          </w:p>
        </w:tc>
        <w:tc>
          <w:tcPr>
            <w:tcW w:w="0" w:type="auto"/>
            <w:tcBorders>
              <w:top w:val="nil"/>
              <w:left w:val="nil"/>
              <w:bottom w:val="single" w:sz="4" w:space="0" w:color="auto"/>
              <w:right w:val="nil"/>
            </w:tcBorders>
            <w:shd w:val="clear" w:color="auto" w:fill="auto"/>
            <w:vAlign w:val="center"/>
          </w:tcPr>
          <w:p w14:paraId="7B636DE6" w14:textId="77777777"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hAnsi="Bell MT" w:cs="Times New Roman"/>
                <w:color w:val="000000" w:themeColor="text1"/>
                <w:szCs w:val="21"/>
              </w:rPr>
              <w:t>0.781±0.315</w:t>
            </w:r>
          </w:p>
        </w:tc>
        <w:tc>
          <w:tcPr>
            <w:tcW w:w="0" w:type="auto"/>
            <w:vMerge/>
            <w:tcBorders>
              <w:left w:val="nil"/>
              <w:bottom w:val="single" w:sz="4" w:space="0" w:color="auto"/>
              <w:right w:val="nil"/>
            </w:tcBorders>
            <w:vAlign w:val="center"/>
          </w:tcPr>
          <w:p w14:paraId="6AD6004F" w14:textId="77777777" w:rsidR="00E35212" w:rsidRPr="00165B3E" w:rsidRDefault="00E35212" w:rsidP="00F56177">
            <w:pPr>
              <w:spacing w:line="360" w:lineRule="auto"/>
              <w:jc w:val="center"/>
              <w:rPr>
                <w:rFonts w:ascii="Bell MT" w:hAnsi="Bell MT" w:cs="Times New Roman"/>
                <w:b/>
                <w:bCs/>
                <w:color w:val="000000" w:themeColor="text1"/>
                <w:szCs w:val="21"/>
              </w:rPr>
            </w:pPr>
          </w:p>
        </w:tc>
      </w:tr>
      <w:tr w:rsidR="00165B3E" w:rsidRPr="00165B3E" w14:paraId="05F60BF1" w14:textId="6D6BDD0B" w:rsidTr="00A4651A">
        <w:tc>
          <w:tcPr>
            <w:tcW w:w="0" w:type="auto"/>
            <w:vMerge w:val="restart"/>
            <w:vAlign w:val="center"/>
          </w:tcPr>
          <w:p w14:paraId="23D5060E"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rPr>
              <w:t>HierG2G</w:t>
            </w:r>
          </w:p>
        </w:tc>
        <w:tc>
          <w:tcPr>
            <w:tcW w:w="0" w:type="auto"/>
            <w:gridSpan w:val="2"/>
            <w:tcBorders>
              <w:top w:val="single" w:sz="4" w:space="0" w:color="auto"/>
              <w:left w:val="nil"/>
              <w:bottom w:val="nil"/>
              <w:right w:val="nil"/>
            </w:tcBorders>
            <w:shd w:val="clear" w:color="auto" w:fill="auto"/>
            <w:vAlign w:val="center"/>
          </w:tcPr>
          <w:p w14:paraId="3E560547"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0515457F"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0.910</w:t>
            </w:r>
          </w:p>
        </w:tc>
        <w:tc>
          <w:tcPr>
            <w:tcW w:w="0" w:type="auto"/>
            <w:tcBorders>
              <w:top w:val="single" w:sz="4" w:space="0" w:color="auto"/>
              <w:left w:val="nil"/>
              <w:bottom w:val="nil"/>
              <w:right w:val="nil"/>
            </w:tcBorders>
            <w:shd w:val="clear" w:color="auto" w:fill="auto"/>
            <w:vAlign w:val="center"/>
          </w:tcPr>
          <w:p w14:paraId="1C17BE4E"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0.907±0.095</w:t>
            </w:r>
          </w:p>
        </w:tc>
        <w:tc>
          <w:tcPr>
            <w:tcW w:w="0" w:type="auto"/>
            <w:tcBorders>
              <w:top w:val="single" w:sz="4" w:space="0" w:color="auto"/>
              <w:left w:val="nil"/>
              <w:bottom w:val="nil"/>
              <w:right w:val="nil"/>
            </w:tcBorders>
            <w:shd w:val="clear" w:color="auto" w:fill="auto"/>
            <w:vAlign w:val="center"/>
          </w:tcPr>
          <w:p w14:paraId="55EC6D68"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0.363±0.392</w:t>
            </w:r>
          </w:p>
        </w:tc>
        <w:tc>
          <w:tcPr>
            <w:tcW w:w="0" w:type="auto"/>
            <w:tcBorders>
              <w:top w:val="single" w:sz="4" w:space="0" w:color="auto"/>
              <w:left w:val="nil"/>
              <w:bottom w:val="nil"/>
              <w:right w:val="nil"/>
            </w:tcBorders>
            <w:shd w:val="clear" w:color="auto" w:fill="auto"/>
            <w:vAlign w:val="center"/>
          </w:tcPr>
          <w:p w14:paraId="6A2E1C06"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0.363±0.392</w:t>
            </w:r>
          </w:p>
        </w:tc>
        <w:tc>
          <w:tcPr>
            <w:tcW w:w="0" w:type="auto"/>
            <w:vMerge w:val="restart"/>
            <w:tcBorders>
              <w:top w:val="single" w:sz="4" w:space="0" w:color="auto"/>
              <w:left w:val="nil"/>
              <w:right w:val="nil"/>
            </w:tcBorders>
            <w:vAlign w:val="center"/>
          </w:tcPr>
          <w:p w14:paraId="5E0BEEC0" w14:textId="52B28274"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hAnsi="Bell MT" w:cs="Times New Roman"/>
                <w:color w:val="000000" w:themeColor="text1"/>
                <w:szCs w:val="21"/>
              </w:rPr>
              <w:t>0.594</w:t>
            </w:r>
          </w:p>
        </w:tc>
      </w:tr>
      <w:tr w:rsidR="00165B3E" w:rsidRPr="00165B3E" w14:paraId="7287D60E" w14:textId="3B29FB6F" w:rsidTr="00A4651A">
        <w:tc>
          <w:tcPr>
            <w:tcW w:w="0" w:type="auto"/>
            <w:vMerge/>
            <w:vAlign w:val="center"/>
          </w:tcPr>
          <w:p w14:paraId="4B34D665" w14:textId="77777777" w:rsidR="00E35212" w:rsidRPr="00165B3E" w:rsidRDefault="00E35212"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4511C339"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 xml:space="preserve">CYP2C19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557B3613" w14:textId="77777777"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hAnsi="Bell MT" w:cs="Times New Roman"/>
                <w:color w:val="000000" w:themeColor="text1"/>
                <w:szCs w:val="21"/>
              </w:rPr>
              <w:t>0.344</w:t>
            </w:r>
          </w:p>
        </w:tc>
        <w:tc>
          <w:tcPr>
            <w:tcW w:w="0" w:type="auto"/>
            <w:tcBorders>
              <w:top w:val="nil"/>
              <w:left w:val="nil"/>
              <w:bottom w:val="single" w:sz="4" w:space="0" w:color="auto"/>
              <w:right w:val="nil"/>
            </w:tcBorders>
            <w:shd w:val="clear" w:color="auto" w:fill="auto"/>
            <w:vAlign w:val="center"/>
          </w:tcPr>
          <w:p w14:paraId="72D664F8" w14:textId="77777777"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hAnsi="Bell MT" w:cs="Times New Roman"/>
                <w:color w:val="000000" w:themeColor="text1"/>
                <w:szCs w:val="21"/>
              </w:rPr>
              <w:t>0.598±0.262</w:t>
            </w:r>
          </w:p>
        </w:tc>
        <w:tc>
          <w:tcPr>
            <w:tcW w:w="0" w:type="auto"/>
            <w:tcBorders>
              <w:top w:val="nil"/>
              <w:left w:val="nil"/>
              <w:bottom w:val="single" w:sz="4" w:space="0" w:color="auto"/>
              <w:right w:val="nil"/>
            </w:tcBorders>
            <w:shd w:val="clear" w:color="auto" w:fill="auto"/>
            <w:vAlign w:val="center"/>
          </w:tcPr>
          <w:p w14:paraId="25EC77C7" w14:textId="77777777"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hAnsi="Bell MT" w:cs="Times New Roman"/>
                <w:color w:val="000000" w:themeColor="text1"/>
                <w:szCs w:val="21"/>
              </w:rPr>
              <w:t>0.552±0.316</w:t>
            </w:r>
          </w:p>
        </w:tc>
        <w:tc>
          <w:tcPr>
            <w:tcW w:w="0" w:type="auto"/>
            <w:tcBorders>
              <w:top w:val="nil"/>
              <w:left w:val="nil"/>
              <w:bottom w:val="single" w:sz="4" w:space="0" w:color="auto"/>
              <w:right w:val="nil"/>
            </w:tcBorders>
            <w:shd w:val="clear" w:color="auto" w:fill="auto"/>
            <w:vAlign w:val="center"/>
          </w:tcPr>
          <w:p w14:paraId="7BBBE687"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0.552±0.316</w:t>
            </w:r>
          </w:p>
        </w:tc>
        <w:tc>
          <w:tcPr>
            <w:tcW w:w="0" w:type="auto"/>
            <w:vMerge/>
            <w:tcBorders>
              <w:left w:val="nil"/>
              <w:bottom w:val="single" w:sz="4" w:space="0" w:color="auto"/>
              <w:right w:val="nil"/>
            </w:tcBorders>
            <w:vAlign w:val="center"/>
          </w:tcPr>
          <w:p w14:paraId="549F9F8C" w14:textId="77777777" w:rsidR="00E35212" w:rsidRPr="00165B3E" w:rsidRDefault="00E35212" w:rsidP="00F56177">
            <w:pPr>
              <w:spacing w:line="360" w:lineRule="auto"/>
              <w:jc w:val="center"/>
              <w:rPr>
                <w:rFonts w:ascii="Bell MT" w:hAnsi="Bell MT" w:cs="Times New Roman"/>
                <w:color w:val="000000" w:themeColor="text1"/>
                <w:szCs w:val="21"/>
              </w:rPr>
            </w:pPr>
          </w:p>
        </w:tc>
      </w:tr>
      <w:tr w:rsidR="00165B3E" w:rsidRPr="00165B3E" w14:paraId="3EB665A4" w14:textId="476DD3FE" w:rsidTr="00A4651A">
        <w:tc>
          <w:tcPr>
            <w:tcW w:w="0" w:type="auto"/>
            <w:vMerge w:val="restart"/>
            <w:vAlign w:val="center"/>
          </w:tcPr>
          <w:p w14:paraId="602BD198"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eastAsia="宋体" w:hAnsi="Bell MT" w:cs="Times New Roman"/>
                <w:color w:val="000000" w:themeColor="text1"/>
                <w:szCs w:val="21"/>
                <w:lang w:val="pt-BR"/>
              </w:rPr>
              <w:t>SynNet</w:t>
            </w:r>
          </w:p>
        </w:tc>
        <w:tc>
          <w:tcPr>
            <w:tcW w:w="0" w:type="auto"/>
            <w:gridSpan w:val="2"/>
            <w:tcBorders>
              <w:top w:val="single" w:sz="4" w:space="0" w:color="auto"/>
              <w:left w:val="nil"/>
              <w:bottom w:val="nil"/>
              <w:right w:val="nil"/>
            </w:tcBorders>
            <w:shd w:val="clear" w:color="auto" w:fill="auto"/>
            <w:vAlign w:val="center"/>
          </w:tcPr>
          <w:p w14:paraId="0C148D76"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 xml:space="preserve">JNK3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0B83A829"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0.810</w:t>
            </w:r>
          </w:p>
        </w:tc>
        <w:tc>
          <w:tcPr>
            <w:tcW w:w="0" w:type="auto"/>
            <w:tcBorders>
              <w:top w:val="single" w:sz="4" w:space="0" w:color="auto"/>
              <w:left w:val="nil"/>
              <w:bottom w:val="nil"/>
              <w:right w:val="nil"/>
            </w:tcBorders>
            <w:shd w:val="clear" w:color="auto" w:fill="auto"/>
            <w:vAlign w:val="center"/>
          </w:tcPr>
          <w:p w14:paraId="54D6DA86"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0.669±0.129</w:t>
            </w:r>
          </w:p>
        </w:tc>
        <w:tc>
          <w:tcPr>
            <w:tcW w:w="0" w:type="auto"/>
            <w:tcBorders>
              <w:top w:val="single" w:sz="4" w:space="0" w:color="auto"/>
              <w:left w:val="nil"/>
              <w:bottom w:val="nil"/>
              <w:right w:val="nil"/>
            </w:tcBorders>
            <w:shd w:val="clear" w:color="auto" w:fill="auto"/>
            <w:vAlign w:val="center"/>
          </w:tcPr>
          <w:p w14:paraId="518A3845"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0.487±0.136</w:t>
            </w:r>
          </w:p>
        </w:tc>
        <w:tc>
          <w:tcPr>
            <w:tcW w:w="0" w:type="auto"/>
            <w:tcBorders>
              <w:top w:val="single" w:sz="4" w:space="0" w:color="auto"/>
              <w:left w:val="nil"/>
              <w:bottom w:val="nil"/>
              <w:right w:val="nil"/>
            </w:tcBorders>
            <w:shd w:val="clear" w:color="auto" w:fill="auto"/>
            <w:vAlign w:val="center"/>
          </w:tcPr>
          <w:p w14:paraId="3E9D96FE"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0.471±0.140</w:t>
            </w:r>
          </w:p>
        </w:tc>
        <w:tc>
          <w:tcPr>
            <w:tcW w:w="0" w:type="auto"/>
            <w:vMerge w:val="restart"/>
            <w:tcBorders>
              <w:top w:val="single" w:sz="4" w:space="0" w:color="auto"/>
              <w:left w:val="nil"/>
              <w:right w:val="nil"/>
            </w:tcBorders>
            <w:vAlign w:val="center"/>
          </w:tcPr>
          <w:p w14:paraId="5B6A8BCB" w14:textId="254378E7" w:rsidR="00E35212" w:rsidRPr="00165B3E" w:rsidRDefault="00E35212" w:rsidP="00F56177">
            <w:pPr>
              <w:spacing w:line="360" w:lineRule="auto"/>
              <w:jc w:val="center"/>
              <w:rPr>
                <w:rFonts w:ascii="Bell MT" w:hAnsi="Bell MT" w:cs="Times New Roman"/>
                <w:color w:val="000000" w:themeColor="text1"/>
                <w:szCs w:val="21"/>
              </w:rPr>
            </w:pPr>
            <w:r w:rsidRPr="00165B3E">
              <w:rPr>
                <w:rFonts w:ascii="Bell MT" w:eastAsia="宋体" w:hAnsi="Bell MT" w:cs="Times New Roman"/>
                <w:color w:val="000000" w:themeColor="text1"/>
                <w:szCs w:val="21"/>
              </w:rPr>
              <w:t>1.000(0.813)</w:t>
            </w:r>
          </w:p>
        </w:tc>
      </w:tr>
      <w:tr w:rsidR="00165B3E" w:rsidRPr="00165B3E" w14:paraId="4F826052" w14:textId="6D5D7AC5" w:rsidTr="00A4651A">
        <w:tc>
          <w:tcPr>
            <w:tcW w:w="0" w:type="auto"/>
            <w:vMerge/>
            <w:vAlign w:val="center"/>
          </w:tcPr>
          <w:p w14:paraId="76661679" w14:textId="77777777" w:rsidR="00E35212" w:rsidRPr="00165B3E" w:rsidRDefault="00E35212"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4" w:space="0" w:color="auto"/>
              <w:right w:val="nil"/>
            </w:tcBorders>
            <w:shd w:val="clear" w:color="auto" w:fill="auto"/>
            <w:vAlign w:val="center"/>
          </w:tcPr>
          <w:p w14:paraId="45790E40"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CYP2C19</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4" w:space="0" w:color="auto"/>
              <w:right w:val="nil"/>
            </w:tcBorders>
            <w:shd w:val="clear" w:color="auto" w:fill="auto"/>
            <w:vAlign w:val="center"/>
          </w:tcPr>
          <w:p w14:paraId="50249579"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0.160</w:t>
            </w:r>
          </w:p>
        </w:tc>
        <w:tc>
          <w:tcPr>
            <w:tcW w:w="0" w:type="auto"/>
            <w:tcBorders>
              <w:top w:val="nil"/>
              <w:left w:val="nil"/>
              <w:bottom w:val="single" w:sz="4" w:space="0" w:color="auto"/>
              <w:right w:val="nil"/>
            </w:tcBorders>
            <w:shd w:val="clear" w:color="auto" w:fill="auto"/>
            <w:vAlign w:val="center"/>
          </w:tcPr>
          <w:p w14:paraId="26873633"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0.212±0.277</w:t>
            </w:r>
          </w:p>
        </w:tc>
        <w:tc>
          <w:tcPr>
            <w:tcW w:w="0" w:type="auto"/>
            <w:tcBorders>
              <w:top w:val="nil"/>
              <w:left w:val="nil"/>
              <w:bottom w:val="single" w:sz="4" w:space="0" w:color="auto"/>
              <w:right w:val="nil"/>
            </w:tcBorders>
            <w:shd w:val="clear" w:color="auto" w:fill="auto"/>
            <w:vAlign w:val="center"/>
          </w:tcPr>
          <w:p w14:paraId="2C3703F1"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0.210±0.265</w:t>
            </w:r>
          </w:p>
        </w:tc>
        <w:tc>
          <w:tcPr>
            <w:tcW w:w="0" w:type="auto"/>
            <w:tcBorders>
              <w:top w:val="nil"/>
              <w:left w:val="nil"/>
              <w:bottom w:val="single" w:sz="4" w:space="0" w:color="auto"/>
              <w:right w:val="nil"/>
            </w:tcBorders>
            <w:shd w:val="clear" w:color="auto" w:fill="auto"/>
            <w:vAlign w:val="center"/>
          </w:tcPr>
          <w:p w14:paraId="559EFDFB"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0.221±0.283</w:t>
            </w:r>
          </w:p>
        </w:tc>
        <w:tc>
          <w:tcPr>
            <w:tcW w:w="0" w:type="auto"/>
            <w:vMerge/>
            <w:tcBorders>
              <w:left w:val="nil"/>
              <w:bottom w:val="single" w:sz="4" w:space="0" w:color="auto"/>
              <w:right w:val="nil"/>
            </w:tcBorders>
            <w:vAlign w:val="center"/>
          </w:tcPr>
          <w:p w14:paraId="363BB72D" w14:textId="77777777" w:rsidR="00E35212" w:rsidRPr="00165B3E" w:rsidRDefault="00E35212" w:rsidP="00F56177">
            <w:pPr>
              <w:spacing w:line="360" w:lineRule="auto"/>
              <w:jc w:val="center"/>
              <w:rPr>
                <w:rFonts w:ascii="Bell MT" w:hAnsi="Bell MT" w:cs="Times New Roman"/>
                <w:color w:val="000000" w:themeColor="text1"/>
                <w:szCs w:val="21"/>
              </w:rPr>
            </w:pPr>
          </w:p>
        </w:tc>
      </w:tr>
      <w:tr w:rsidR="00165B3E" w:rsidRPr="00165B3E" w14:paraId="40829B97" w14:textId="1E9D123F" w:rsidTr="00A4651A">
        <w:tc>
          <w:tcPr>
            <w:tcW w:w="0" w:type="auto"/>
            <w:vMerge w:val="restart"/>
            <w:vAlign w:val="center"/>
          </w:tcPr>
          <w:p w14:paraId="57B61755"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Syn-MolOpt</w:t>
            </w:r>
          </w:p>
        </w:tc>
        <w:tc>
          <w:tcPr>
            <w:tcW w:w="0" w:type="auto"/>
            <w:gridSpan w:val="2"/>
            <w:tcBorders>
              <w:top w:val="single" w:sz="4" w:space="0" w:color="auto"/>
              <w:left w:val="nil"/>
              <w:bottom w:val="nil"/>
              <w:right w:val="nil"/>
            </w:tcBorders>
            <w:shd w:val="clear" w:color="auto" w:fill="auto"/>
            <w:vAlign w:val="center"/>
          </w:tcPr>
          <w:p w14:paraId="7FAA0725"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eastAsia="宋体" w:hAnsi="Bell MT" w:cs="Times New Roman"/>
                <w:color w:val="000000" w:themeColor="text1"/>
                <w:szCs w:val="21"/>
                <w:lang w:val="pt-BR"/>
              </w:rPr>
              <w:t>JNK3</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single" w:sz="4" w:space="0" w:color="auto"/>
              <w:left w:val="nil"/>
              <w:bottom w:val="nil"/>
              <w:right w:val="nil"/>
            </w:tcBorders>
            <w:shd w:val="clear" w:color="auto" w:fill="auto"/>
            <w:vAlign w:val="center"/>
          </w:tcPr>
          <w:p w14:paraId="38E10C87"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0.810</w:t>
            </w:r>
          </w:p>
        </w:tc>
        <w:tc>
          <w:tcPr>
            <w:tcW w:w="0" w:type="auto"/>
            <w:tcBorders>
              <w:top w:val="single" w:sz="4" w:space="0" w:color="auto"/>
              <w:left w:val="nil"/>
              <w:bottom w:val="nil"/>
              <w:right w:val="nil"/>
            </w:tcBorders>
            <w:shd w:val="clear" w:color="auto" w:fill="auto"/>
            <w:vAlign w:val="center"/>
          </w:tcPr>
          <w:p w14:paraId="2CAA7B13"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0.704±0.053</w:t>
            </w:r>
          </w:p>
        </w:tc>
        <w:tc>
          <w:tcPr>
            <w:tcW w:w="0" w:type="auto"/>
            <w:tcBorders>
              <w:top w:val="single" w:sz="4" w:space="0" w:color="auto"/>
              <w:left w:val="nil"/>
              <w:bottom w:val="nil"/>
              <w:right w:val="nil"/>
            </w:tcBorders>
            <w:shd w:val="clear" w:color="auto" w:fill="auto"/>
            <w:vAlign w:val="center"/>
          </w:tcPr>
          <w:p w14:paraId="23404E30"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0.567±0.070</w:t>
            </w:r>
          </w:p>
        </w:tc>
        <w:tc>
          <w:tcPr>
            <w:tcW w:w="0" w:type="auto"/>
            <w:tcBorders>
              <w:top w:val="single" w:sz="4" w:space="0" w:color="auto"/>
              <w:left w:val="nil"/>
              <w:bottom w:val="nil"/>
              <w:right w:val="nil"/>
            </w:tcBorders>
            <w:shd w:val="clear" w:color="auto" w:fill="auto"/>
            <w:vAlign w:val="center"/>
          </w:tcPr>
          <w:p w14:paraId="75044972"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0.556±0.081</w:t>
            </w:r>
          </w:p>
        </w:tc>
        <w:tc>
          <w:tcPr>
            <w:tcW w:w="0" w:type="auto"/>
            <w:vMerge w:val="restart"/>
            <w:tcBorders>
              <w:top w:val="single" w:sz="4" w:space="0" w:color="auto"/>
              <w:left w:val="nil"/>
              <w:right w:val="nil"/>
            </w:tcBorders>
            <w:vAlign w:val="center"/>
          </w:tcPr>
          <w:p w14:paraId="0AD1C405" w14:textId="28820AD0" w:rsidR="00E35212" w:rsidRPr="00165B3E" w:rsidRDefault="00E35212" w:rsidP="00F56177">
            <w:pPr>
              <w:spacing w:line="360" w:lineRule="auto"/>
              <w:jc w:val="center"/>
              <w:rPr>
                <w:rFonts w:ascii="Bell MT" w:hAnsi="Bell MT" w:cs="Times New Roman"/>
                <w:b/>
                <w:bCs/>
                <w:color w:val="000000" w:themeColor="text1"/>
                <w:szCs w:val="21"/>
              </w:rPr>
            </w:pPr>
            <w:r w:rsidRPr="00165B3E">
              <w:rPr>
                <w:rFonts w:ascii="Bell MT" w:eastAsia="宋体" w:hAnsi="Bell MT" w:cs="Times New Roman"/>
                <w:b/>
                <w:bCs/>
                <w:color w:val="000000" w:themeColor="text1"/>
                <w:szCs w:val="21"/>
              </w:rPr>
              <w:t>1.000(0.867)</w:t>
            </w:r>
          </w:p>
        </w:tc>
      </w:tr>
      <w:tr w:rsidR="00165B3E" w:rsidRPr="00165B3E" w14:paraId="6FB7654E" w14:textId="284BD605" w:rsidTr="00A4651A">
        <w:tc>
          <w:tcPr>
            <w:tcW w:w="0" w:type="auto"/>
            <w:vMerge/>
            <w:tcBorders>
              <w:bottom w:val="single" w:sz="12" w:space="0" w:color="auto"/>
            </w:tcBorders>
            <w:vAlign w:val="center"/>
          </w:tcPr>
          <w:p w14:paraId="6D97CF63" w14:textId="77777777" w:rsidR="00E35212" w:rsidRPr="00165B3E" w:rsidRDefault="00E35212" w:rsidP="00F56177">
            <w:pPr>
              <w:spacing w:line="360" w:lineRule="auto"/>
              <w:jc w:val="center"/>
              <w:rPr>
                <w:rFonts w:ascii="Bell MT" w:eastAsia="宋体" w:hAnsi="Bell MT" w:cs="Times New Roman"/>
                <w:color w:val="000000" w:themeColor="text1"/>
                <w:szCs w:val="21"/>
              </w:rPr>
            </w:pPr>
          </w:p>
        </w:tc>
        <w:tc>
          <w:tcPr>
            <w:tcW w:w="0" w:type="auto"/>
            <w:gridSpan w:val="2"/>
            <w:tcBorders>
              <w:top w:val="nil"/>
              <w:left w:val="nil"/>
              <w:bottom w:val="single" w:sz="12" w:space="0" w:color="auto"/>
              <w:right w:val="nil"/>
            </w:tcBorders>
            <w:shd w:val="clear" w:color="auto" w:fill="auto"/>
            <w:vAlign w:val="center"/>
          </w:tcPr>
          <w:p w14:paraId="73FBF981" w14:textId="77777777" w:rsidR="00E35212" w:rsidRPr="00165B3E" w:rsidRDefault="00E35212" w:rsidP="00F56177">
            <w:pPr>
              <w:spacing w:line="360" w:lineRule="auto"/>
              <w:jc w:val="center"/>
              <w:rPr>
                <w:rFonts w:ascii="Bell MT" w:eastAsia="宋体" w:hAnsi="Bell MT" w:cs="Times New Roman"/>
                <w:color w:val="000000" w:themeColor="text1"/>
                <w:szCs w:val="21"/>
                <w:lang w:val="pt-BR"/>
              </w:rPr>
            </w:pPr>
            <w:r w:rsidRPr="00165B3E">
              <w:rPr>
                <w:rFonts w:ascii="Bell MT" w:hAnsi="Bell MT" w:cs="Times New Roman"/>
                <w:color w:val="000000" w:themeColor="text1"/>
                <w:szCs w:val="21"/>
              </w:rPr>
              <w:t>CYP2C19</w:t>
            </w:r>
            <w:r w:rsidRPr="00165B3E">
              <w:rPr>
                <w:rFonts w:ascii="Bell MT" w:eastAsia="宋体" w:hAnsi="Bell MT" w:cs="Cambria"/>
                <w:color w:val="000000" w:themeColor="text1"/>
                <w:szCs w:val="21"/>
                <w:lang w:val="pt-BR"/>
              </w:rPr>
              <w:t xml:space="preserve"> </w:t>
            </w:r>
            <w:r w:rsidRPr="00165B3E">
              <w:rPr>
                <w:rFonts w:ascii="宋体" w:eastAsia="宋体" w:hAnsi="宋体" w:cs="宋体" w:hint="eastAsia"/>
                <w:color w:val="000000" w:themeColor="text1"/>
                <w:szCs w:val="21"/>
                <w:lang w:val="pt-BR"/>
              </w:rPr>
              <w:t>↓</w:t>
            </w:r>
          </w:p>
        </w:tc>
        <w:tc>
          <w:tcPr>
            <w:tcW w:w="0" w:type="auto"/>
            <w:tcBorders>
              <w:top w:val="nil"/>
              <w:left w:val="nil"/>
              <w:bottom w:val="single" w:sz="12" w:space="0" w:color="auto"/>
              <w:right w:val="nil"/>
            </w:tcBorders>
            <w:shd w:val="clear" w:color="auto" w:fill="auto"/>
            <w:vAlign w:val="center"/>
          </w:tcPr>
          <w:p w14:paraId="249FC379" w14:textId="77777777" w:rsidR="00E35212" w:rsidRPr="00165B3E" w:rsidRDefault="00E35212" w:rsidP="00F56177">
            <w:pPr>
              <w:spacing w:line="360" w:lineRule="auto"/>
              <w:jc w:val="center"/>
              <w:rPr>
                <w:rFonts w:ascii="Bell MT" w:eastAsia="宋体" w:hAnsi="Bell MT" w:cs="Times New Roman"/>
                <w:color w:val="000000" w:themeColor="text1"/>
                <w:szCs w:val="21"/>
              </w:rPr>
            </w:pPr>
            <w:r w:rsidRPr="00165B3E">
              <w:rPr>
                <w:rFonts w:ascii="Bell MT" w:hAnsi="Bell MT" w:cs="Times New Roman"/>
                <w:color w:val="000000" w:themeColor="text1"/>
                <w:szCs w:val="21"/>
              </w:rPr>
              <w:t>0.160</w:t>
            </w:r>
          </w:p>
        </w:tc>
        <w:tc>
          <w:tcPr>
            <w:tcW w:w="0" w:type="auto"/>
            <w:tcBorders>
              <w:top w:val="nil"/>
              <w:left w:val="nil"/>
              <w:bottom w:val="single" w:sz="12" w:space="0" w:color="auto"/>
              <w:right w:val="nil"/>
            </w:tcBorders>
            <w:shd w:val="clear" w:color="auto" w:fill="auto"/>
            <w:vAlign w:val="center"/>
          </w:tcPr>
          <w:p w14:paraId="201ACB4E"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0.097±0.068</w:t>
            </w:r>
          </w:p>
        </w:tc>
        <w:tc>
          <w:tcPr>
            <w:tcW w:w="0" w:type="auto"/>
            <w:tcBorders>
              <w:top w:val="nil"/>
              <w:left w:val="nil"/>
              <w:bottom w:val="single" w:sz="12" w:space="0" w:color="auto"/>
              <w:right w:val="nil"/>
            </w:tcBorders>
            <w:shd w:val="clear" w:color="auto" w:fill="auto"/>
            <w:vAlign w:val="center"/>
          </w:tcPr>
          <w:p w14:paraId="3EF63AB7"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0.085±0.065</w:t>
            </w:r>
          </w:p>
        </w:tc>
        <w:tc>
          <w:tcPr>
            <w:tcW w:w="0" w:type="auto"/>
            <w:tcBorders>
              <w:top w:val="nil"/>
              <w:left w:val="nil"/>
              <w:bottom w:val="single" w:sz="12" w:space="0" w:color="auto"/>
              <w:right w:val="nil"/>
            </w:tcBorders>
            <w:shd w:val="clear" w:color="auto" w:fill="auto"/>
            <w:vAlign w:val="center"/>
          </w:tcPr>
          <w:p w14:paraId="07374DFC" w14:textId="77777777" w:rsidR="00E35212" w:rsidRPr="00165B3E" w:rsidRDefault="00E35212" w:rsidP="00F56177">
            <w:pPr>
              <w:spacing w:line="360" w:lineRule="auto"/>
              <w:jc w:val="center"/>
              <w:rPr>
                <w:rFonts w:ascii="Bell MT" w:eastAsia="宋体" w:hAnsi="Bell MT" w:cs="Times New Roman"/>
                <w:b/>
                <w:bCs/>
                <w:color w:val="000000" w:themeColor="text1"/>
                <w:szCs w:val="21"/>
              </w:rPr>
            </w:pPr>
            <w:r w:rsidRPr="00165B3E">
              <w:rPr>
                <w:rFonts w:ascii="Bell MT" w:hAnsi="Bell MT" w:cs="Times New Roman"/>
                <w:b/>
                <w:bCs/>
                <w:color w:val="000000" w:themeColor="text1"/>
                <w:szCs w:val="21"/>
              </w:rPr>
              <w:t>0.100±0.129</w:t>
            </w:r>
          </w:p>
        </w:tc>
        <w:tc>
          <w:tcPr>
            <w:tcW w:w="0" w:type="auto"/>
            <w:vMerge/>
            <w:tcBorders>
              <w:left w:val="nil"/>
              <w:bottom w:val="single" w:sz="12" w:space="0" w:color="auto"/>
              <w:right w:val="nil"/>
            </w:tcBorders>
            <w:vAlign w:val="center"/>
          </w:tcPr>
          <w:p w14:paraId="005E3544" w14:textId="77777777" w:rsidR="00E35212" w:rsidRPr="00165B3E" w:rsidRDefault="00E35212" w:rsidP="00F56177">
            <w:pPr>
              <w:spacing w:line="360" w:lineRule="auto"/>
              <w:jc w:val="center"/>
              <w:rPr>
                <w:rFonts w:ascii="Bell MT" w:hAnsi="Bell MT" w:cs="Times New Roman"/>
                <w:b/>
                <w:bCs/>
                <w:color w:val="000000" w:themeColor="text1"/>
                <w:szCs w:val="21"/>
              </w:rPr>
            </w:pPr>
          </w:p>
        </w:tc>
      </w:tr>
    </w:tbl>
    <w:p w14:paraId="6B4E0D79" w14:textId="77777777" w:rsidR="004B0143" w:rsidRPr="00165B3E" w:rsidRDefault="004B0143" w:rsidP="004C505D">
      <w:pPr>
        <w:rPr>
          <w:rFonts w:ascii="Bell MT" w:eastAsia="宋体" w:hAnsi="Bell MT" w:cs="Times New Roman"/>
          <w:color w:val="000000" w:themeColor="text1"/>
          <w:sz w:val="22"/>
        </w:rPr>
      </w:pPr>
      <w:r w:rsidRPr="00165B3E">
        <w:rPr>
          <w:rFonts w:ascii="Bell MT" w:eastAsia="宋体" w:hAnsi="Bell MT" w:cs="Times New Roman"/>
          <w:color w:val="000000" w:themeColor="text1"/>
          <w:sz w:val="22"/>
          <w:vertAlign w:val="superscript"/>
        </w:rPr>
        <w:t>a</w:t>
      </w:r>
      <w:r w:rsidRPr="00165B3E">
        <w:rPr>
          <w:rFonts w:ascii="Bell MT" w:eastAsia="宋体" w:hAnsi="Bell MT" w:cs="Times New Roman"/>
          <w:color w:val="000000" w:themeColor="text1"/>
          <w:sz w:val="22"/>
        </w:rPr>
        <w:t>Top-n is the average score for the top n output molecules.</w:t>
      </w:r>
    </w:p>
    <w:p w14:paraId="2C67D1CB" w14:textId="77777777" w:rsidR="004B0143" w:rsidRPr="00165B3E" w:rsidRDefault="004B0143" w:rsidP="004C505D">
      <w:pPr>
        <w:rPr>
          <w:rFonts w:ascii="Bell MT" w:eastAsia="宋体" w:hAnsi="Bell MT" w:cs="Times New Roman"/>
          <w:color w:val="000000" w:themeColor="text1"/>
          <w:sz w:val="22"/>
        </w:rPr>
      </w:pPr>
      <w:r w:rsidRPr="00165B3E">
        <w:rPr>
          <w:rFonts w:ascii="Bell MT" w:eastAsia="宋体" w:hAnsi="Bell MT" w:cs="Times New Roman"/>
          <w:color w:val="000000" w:themeColor="text1"/>
          <w:sz w:val="22"/>
          <w:vertAlign w:val="superscript"/>
        </w:rPr>
        <w:t>b</w:t>
      </w:r>
      <w:r w:rsidRPr="00165B3E">
        <w:rPr>
          <w:rFonts w:ascii="Bell MT" w:eastAsia="宋体" w:hAnsi="Bell MT" w:cs="Times New Roman"/>
          <w:color w:val="000000" w:themeColor="text1"/>
          <w:sz w:val="22"/>
        </w:rPr>
        <w:t>Syn-ratio is synthesizable ratio.</w:t>
      </w:r>
    </w:p>
    <w:p w14:paraId="25E835E2" w14:textId="003835F5" w:rsidR="004B0143" w:rsidRPr="00165B3E" w:rsidRDefault="004B0143" w:rsidP="004C505D">
      <w:pPr>
        <w:rPr>
          <w:rFonts w:ascii="Bell MT" w:eastAsia="宋体" w:hAnsi="Bell MT" w:cs="Times New Roman"/>
          <w:color w:val="000000" w:themeColor="text1"/>
          <w:sz w:val="22"/>
        </w:rPr>
      </w:pPr>
      <w:r w:rsidRPr="00165B3E">
        <w:rPr>
          <w:rFonts w:ascii="Bell MT" w:eastAsia="宋体" w:hAnsi="Bell MT" w:cs="Times New Roman"/>
          <w:color w:val="000000" w:themeColor="text1"/>
          <w:sz w:val="22"/>
          <w:vertAlign w:val="superscript"/>
        </w:rPr>
        <w:t>c</w:t>
      </w:r>
      <w:r w:rsidRPr="00165B3E">
        <w:rPr>
          <w:rFonts w:ascii="Bell MT" w:eastAsia="宋体" w:hAnsi="Bell MT" w:cs="Times New Roman"/>
          <w:color w:val="000000" w:themeColor="text1"/>
          <w:sz w:val="22"/>
        </w:rPr>
        <w:t xml:space="preserve">The value in parentheses represents the synthesizable ratio </w:t>
      </w:r>
      <w:r w:rsidR="00806D03" w:rsidRPr="00165B3E">
        <w:rPr>
          <w:rFonts w:ascii="Bell MT" w:eastAsia="宋体" w:hAnsi="Bell MT" w:cs="Times New Roman" w:hint="eastAsia"/>
          <w:color w:val="000000" w:themeColor="text1"/>
          <w:sz w:val="22"/>
        </w:rPr>
        <w:t xml:space="preserve">evaluated </w:t>
      </w:r>
      <w:r w:rsidRPr="00165B3E">
        <w:rPr>
          <w:rFonts w:ascii="Bell MT" w:eastAsia="宋体" w:hAnsi="Bell MT" w:cs="Times New Roman"/>
          <w:color w:val="000000" w:themeColor="text1"/>
          <w:sz w:val="22"/>
        </w:rPr>
        <w:t>by AiZynthFinder.</w:t>
      </w:r>
    </w:p>
    <w:p w14:paraId="5C2DDA4C" w14:textId="3C022258" w:rsidR="00FD546F" w:rsidRPr="00165B3E" w:rsidRDefault="006819C9" w:rsidP="00F56177">
      <w:pPr>
        <w:spacing w:beforeLines="50" w:before="156" w:afterLines="50" w:after="156" w:line="360" w:lineRule="auto"/>
        <w:rPr>
          <w:rFonts w:ascii="Bell MT" w:hAnsi="Bell MT"/>
          <w:b/>
          <w:bCs/>
          <w:color w:val="000000" w:themeColor="text1"/>
          <w:sz w:val="24"/>
          <w:szCs w:val="28"/>
        </w:rPr>
      </w:pPr>
      <w:r w:rsidRPr="00165B3E">
        <w:rPr>
          <w:rFonts w:ascii="Bell MT" w:hAnsi="Bell MT" w:hint="eastAsia"/>
          <w:b/>
          <w:bCs/>
          <w:color w:val="000000" w:themeColor="text1"/>
          <w:sz w:val="24"/>
          <w:szCs w:val="28"/>
        </w:rPr>
        <w:t>AiZynthFinder parameter selection</w:t>
      </w:r>
    </w:p>
    <w:p w14:paraId="6C879977" w14:textId="1D6B69FB" w:rsidR="00FD546F" w:rsidRPr="00165B3E" w:rsidRDefault="0087401A" w:rsidP="00F56177">
      <w:pPr>
        <w:spacing w:beforeLines="50" w:before="156" w:afterLines="50" w:after="156" w:line="360" w:lineRule="auto"/>
        <w:rPr>
          <w:rFonts w:ascii="Bell MT" w:hAnsi="Bell MT"/>
          <w:color w:val="000000" w:themeColor="text1"/>
          <w:sz w:val="24"/>
          <w:szCs w:val="28"/>
        </w:rPr>
      </w:pPr>
      <w:r w:rsidRPr="00165B3E">
        <w:rPr>
          <w:rFonts w:ascii="Bell MT" w:hAnsi="Bell MT" w:hint="eastAsia"/>
          <w:color w:val="000000" w:themeColor="text1"/>
          <w:sz w:val="24"/>
          <w:szCs w:val="28"/>
        </w:rPr>
        <w:t xml:space="preserve">When utilizing AiZynthFinder to evaluate the synthesizability of molecules, we used default settings for the maximum depth (6) and search time (120 seconds). The number of iterations was set to 300 by us. Since the search algorithm used by AiZynthFinder is </w:t>
      </w:r>
      <w:r w:rsidRPr="00165B3E">
        <w:rPr>
          <w:rFonts w:ascii="Bell MT" w:hAnsi="Bell MT" w:hint="eastAsia"/>
          <w:b/>
          <w:bCs/>
          <w:color w:val="000000" w:themeColor="text1"/>
          <w:sz w:val="24"/>
          <w:szCs w:val="28"/>
        </w:rPr>
        <w:t>MCTS</w:t>
      </w:r>
      <w:r w:rsidR="00B83B01" w:rsidRPr="00165B3E">
        <w:rPr>
          <w:rFonts w:ascii="Bell MT" w:hAnsi="Bell MT"/>
          <w:b/>
          <w:bCs/>
          <w:color w:val="000000" w:themeColor="text1"/>
          <w:sz w:val="24"/>
          <w:szCs w:val="28"/>
        </w:rPr>
        <w:fldChar w:fldCharType="begin"/>
      </w:r>
      <w:r w:rsidR="007B62AA" w:rsidRPr="00165B3E">
        <w:rPr>
          <w:rFonts w:ascii="Bell MT" w:hAnsi="Bell MT"/>
          <w:b/>
          <w:bCs/>
          <w:color w:val="000000" w:themeColor="text1"/>
          <w:sz w:val="24"/>
          <w:szCs w:val="28"/>
        </w:rPr>
        <w:instrText xml:space="preserve"> ADDIN EN.CITE &lt;EndNote&gt;&lt;Cite&gt;&lt;Author&gt;Genheden&lt;/Author&gt;&lt;Year&gt;2020&lt;/Year&gt;&lt;RecNum&gt;68&lt;/RecNum&gt;&lt;DisplayText&gt;&lt;style face="superscript"&gt;7&lt;/style&gt;&lt;/DisplayText&gt;&lt;record&gt;&lt;rec-number&gt;68&lt;/rec-number&gt;&lt;foreign-keys&gt;&lt;key app="EN" db-id="zw5swpevbxpx5te95sgv9vdzar205r09pw0p" timestamp="1739153323"&gt;68&lt;/key&gt;&lt;/foreign-keys&gt;&lt;ref-type name="Journal Article"&gt;17&lt;/ref-type&gt;&lt;contributors&gt;&lt;authors&gt;&lt;author&gt;Genheden, Samuel&lt;/author&gt;&lt;author&gt;Thakkar, Amol&lt;/author&gt;&lt;author&gt;Chadimová, Veronika&lt;/author&gt;&lt;author&gt;Reymond, Jean-Louis&lt;/author&gt;&lt;author&gt;Engkvist, Ola&lt;/author&gt;&lt;author&gt;Bjerrum, Esben&lt;/author&gt;&lt;/authors&gt;&lt;/contributors&gt;&lt;titles&gt;&lt;title&gt;AiZynthFinder: a fast, robust and flexible open-source software for retrosynthetic planning&lt;/title&gt;&lt;secondary-title&gt;Journal of cheminformatics&lt;/secondary-title&gt;&lt;/titles&gt;&lt;periodical&gt;&lt;full-title&gt;Journal of cheminformatics&lt;/full-title&gt;&lt;/periodical&gt;&lt;pages&gt;70&lt;/pages&gt;&lt;volume&gt;12&lt;/volume&gt;&lt;number&gt;1&lt;/number&gt;&lt;dates&gt;&lt;year&gt;2020&lt;/year&gt;&lt;/dates&gt;&lt;isbn&gt;1758-2946&lt;/isbn&gt;&lt;urls&gt;&lt;/urls&gt;&lt;/record&gt;&lt;/Cite&gt;&lt;/EndNote&gt;</w:instrText>
      </w:r>
      <w:r w:rsidR="00B83B01" w:rsidRPr="00165B3E">
        <w:rPr>
          <w:rFonts w:ascii="Bell MT" w:hAnsi="Bell MT"/>
          <w:b/>
          <w:bCs/>
          <w:color w:val="000000" w:themeColor="text1"/>
          <w:sz w:val="24"/>
          <w:szCs w:val="28"/>
        </w:rPr>
        <w:fldChar w:fldCharType="separate"/>
      </w:r>
      <w:r w:rsidR="007B62AA" w:rsidRPr="00165B3E">
        <w:rPr>
          <w:rFonts w:ascii="Bell MT" w:hAnsi="Bell MT"/>
          <w:b/>
          <w:bCs/>
          <w:noProof/>
          <w:color w:val="000000" w:themeColor="text1"/>
          <w:sz w:val="24"/>
          <w:szCs w:val="28"/>
          <w:vertAlign w:val="superscript"/>
        </w:rPr>
        <w:t>7</w:t>
      </w:r>
      <w:r w:rsidR="00B83B01" w:rsidRPr="00165B3E">
        <w:rPr>
          <w:rFonts w:ascii="Bell MT" w:hAnsi="Bell MT"/>
          <w:b/>
          <w:bCs/>
          <w:color w:val="000000" w:themeColor="text1"/>
          <w:sz w:val="24"/>
          <w:szCs w:val="28"/>
        </w:rPr>
        <w:fldChar w:fldCharType="end"/>
      </w:r>
      <w:r w:rsidR="007B3937" w:rsidRPr="00165B3E">
        <w:rPr>
          <w:rFonts w:ascii="Bell MT" w:hAnsi="Bell MT" w:hint="eastAsia"/>
          <w:b/>
          <w:bCs/>
          <w:color w:val="000000" w:themeColor="text1"/>
          <w:sz w:val="24"/>
          <w:szCs w:val="28"/>
        </w:rPr>
        <w:t xml:space="preserve"> </w:t>
      </w:r>
      <w:r w:rsidRPr="00165B3E">
        <w:rPr>
          <w:rFonts w:ascii="Bell MT" w:hAnsi="Bell MT" w:hint="eastAsia"/>
          <w:color w:val="000000" w:themeColor="text1"/>
          <w:sz w:val="24"/>
          <w:szCs w:val="28"/>
        </w:rPr>
        <w:t xml:space="preserve">, as shown in </w:t>
      </w:r>
      <w:r w:rsidRPr="00165B3E">
        <w:rPr>
          <w:rFonts w:ascii="Bell MT" w:hAnsi="Bell MT" w:hint="eastAsia"/>
          <w:b/>
          <w:bCs/>
          <w:color w:val="000000" w:themeColor="text1"/>
          <w:sz w:val="24"/>
          <w:szCs w:val="28"/>
        </w:rPr>
        <w:t xml:space="preserve">Figure </w:t>
      </w:r>
      <w:r w:rsidR="00BF3701" w:rsidRPr="00165B3E">
        <w:rPr>
          <w:rFonts w:ascii="Bell MT" w:hAnsi="Bell MT" w:hint="eastAsia"/>
          <w:b/>
          <w:bCs/>
          <w:color w:val="000000" w:themeColor="text1"/>
          <w:sz w:val="24"/>
          <w:szCs w:val="28"/>
        </w:rPr>
        <w:t>S4</w:t>
      </w:r>
      <w:r w:rsidR="00631365" w:rsidRPr="00165B3E">
        <w:rPr>
          <w:rFonts w:ascii="Bell MT" w:hAnsi="Bell MT"/>
          <w:b/>
          <w:bCs/>
          <w:color w:val="000000" w:themeColor="text1"/>
          <w:sz w:val="24"/>
          <w:szCs w:val="28"/>
        </w:rPr>
        <w:fldChar w:fldCharType="begin"/>
      </w:r>
      <w:r w:rsidR="007B62AA" w:rsidRPr="00165B3E">
        <w:rPr>
          <w:rFonts w:ascii="Bell MT" w:hAnsi="Bell MT"/>
          <w:b/>
          <w:bCs/>
          <w:color w:val="000000" w:themeColor="text1"/>
          <w:sz w:val="24"/>
          <w:szCs w:val="28"/>
        </w:rPr>
        <w:instrText xml:space="preserve"> ADDIN EN.CITE &lt;EndNote&gt;&lt;Cite&gt;&lt;Author&gt;Genheden&lt;/Author&gt;&lt;Year&gt;2022&lt;/Year&gt;&lt;RecNum&gt;69&lt;/RecNum&gt;&lt;DisplayText&gt;&lt;style face="superscript"&gt;8&lt;/style&gt;&lt;/DisplayText&gt;&lt;record&gt;&lt;rec-number&gt;69&lt;/rec-number&gt;&lt;foreign-keys&gt;&lt;key app="EN" db-id="zw5swpevbxpx5te95sgv9vdzar205r09pw0p" timestamp="1739153375"&gt;69&lt;/key&gt;&lt;/foreign-keys&gt;&lt;ref-type name="Journal Article"&gt;17&lt;/ref-type&gt;&lt;contributors&gt;&lt;authors&gt;&lt;author&gt;Genheden, Samuel&lt;/author&gt;&lt;author&gt;Bjerrum, Esben&lt;/author&gt;&lt;/authors&gt;&lt;/contributors&gt;&lt;titles&gt;&lt;title&gt;PaRoutes: towards a framework for benchmarking retrosynthesis route predictions&lt;/title&gt;&lt;secondary-title&gt;Digital Discovery&lt;/secondary-title&gt;&lt;/titles&gt;&lt;periodical&gt;&lt;full-title&gt;Digital Discovery&lt;/full-title&gt;&lt;/periodical&gt;&lt;pages&gt;527-539&lt;/pages&gt;&lt;volume&gt;1&lt;/volume&gt;&lt;number&gt;4&lt;/number&gt;&lt;dates&gt;&lt;year&gt;2022&lt;/year&gt;&lt;/dates&gt;&lt;urls&gt;&lt;/urls&gt;&lt;/record&gt;&lt;/Cite&gt;&lt;/EndNote&gt;</w:instrText>
      </w:r>
      <w:r w:rsidR="00631365" w:rsidRPr="00165B3E">
        <w:rPr>
          <w:rFonts w:ascii="Bell MT" w:hAnsi="Bell MT"/>
          <w:b/>
          <w:bCs/>
          <w:color w:val="000000" w:themeColor="text1"/>
          <w:sz w:val="24"/>
          <w:szCs w:val="28"/>
        </w:rPr>
        <w:fldChar w:fldCharType="separate"/>
      </w:r>
      <w:r w:rsidR="007B62AA" w:rsidRPr="00165B3E">
        <w:rPr>
          <w:rFonts w:ascii="Bell MT" w:hAnsi="Bell MT"/>
          <w:b/>
          <w:bCs/>
          <w:noProof/>
          <w:color w:val="000000" w:themeColor="text1"/>
          <w:sz w:val="24"/>
          <w:szCs w:val="28"/>
          <w:vertAlign w:val="superscript"/>
        </w:rPr>
        <w:t>8</w:t>
      </w:r>
      <w:r w:rsidR="00631365" w:rsidRPr="00165B3E">
        <w:rPr>
          <w:rFonts w:ascii="Bell MT" w:hAnsi="Bell MT"/>
          <w:b/>
          <w:bCs/>
          <w:color w:val="000000" w:themeColor="text1"/>
          <w:sz w:val="24"/>
          <w:szCs w:val="28"/>
        </w:rPr>
        <w:fldChar w:fldCharType="end"/>
      </w:r>
      <w:r w:rsidRPr="00165B3E">
        <w:rPr>
          <w:rFonts w:ascii="Bell MT" w:hAnsi="Bell MT" w:hint="eastAsia"/>
          <w:color w:val="000000" w:themeColor="text1"/>
          <w:sz w:val="24"/>
          <w:szCs w:val="28"/>
        </w:rPr>
        <w:t>, we observed that when the number of iterations approaches 300, the fraction of solved targets by the MCTS algorithm nearly reaches 1.0. Therefore, setting the number of iterations to 300 is reasonable, as additional iterations offer minimal further improvement.</w:t>
      </w:r>
    </w:p>
    <w:p w14:paraId="523BCFAF" w14:textId="77777777" w:rsidR="00BF3701" w:rsidRPr="00165B3E" w:rsidRDefault="00BF3701" w:rsidP="00BF3701">
      <w:pPr>
        <w:widowControl/>
        <w:spacing w:beforeLines="50" w:before="156" w:afterLines="50" w:after="156" w:line="360" w:lineRule="auto"/>
        <w:jc w:val="center"/>
        <w:rPr>
          <w:rFonts w:ascii="Bell MT" w:eastAsia="宋体" w:hAnsi="Bell MT" w:cs="Times New Roman"/>
          <w:color w:val="000000" w:themeColor="text1"/>
          <w:sz w:val="24"/>
          <w:szCs w:val="24"/>
        </w:rPr>
      </w:pPr>
      <w:r w:rsidRPr="00165B3E">
        <w:rPr>
          <w:rFonts w:hint="eastAsia"/>
          <w:noProof/>
          <w:color w:val="000000" w:themeColor="text1"/>
        </w:rPr>
        <w:drawing>
          <wp:inline distT="0" distB="0" distL="0" distR="0" wp14:anchorId="6F0E807F" wp14:editId="30D0A054">
            <wp:extent cx="3649980" cy="2423946"/>
            <wp:effectExtent l="0" t="0" r="7620" b="0"/>
            <wp:docPr id="12224497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2423" cy="2432210"/>
                    </a:xfrm>
                    <a:prstGeom prst="rect">
                      <a:avLst/>
                    </a:prstGeom>
                    <a:noFill/>
                    <a:ln>
                      <a:noFill/>
                    </a:ln>
                  </pic:spPr>
                </pic:pic>
              </a:graphicData>
            </a:graphic>
          </wp:inline>
        </w:drawing>
      </w:r>
    </w:p>
    <w:p w14:paraId="3DFB862B" w14:textId="2CE0B758" w:rsidR="0087401A" w:rsidRPr="00165B3E" w:rsidRDefault="00BF3701" w:rsidP="00BF3701">
      <w:pPr>
        <w:widowControl/>
        <w:spacing w:beforeLines="50" w:before="156" w:afterLines="50" w:after="156" w:line="360" w:lineRule="auto"/>
        <w:rPr>
          <w:rFonts w:ascii="Bell MT" w:eastAsia="宋体" w:hAnsi="Bell MT" w:cs="Times New Roman"/>
          <w:color w:val="000000" w:themeColor="text1"/>
          <w:sz w:val="24"/>
          <w:szCs w:val="24"/>
        </w:rPr>
      </w:pPr>
      <w:r w:rsidRPr="00165B3E">
        <w:rPr>
          <w:rFonts w:ascii="Bell MT" w:eastAsia="宋体" w:hAnsi="Bell MT" w:cs="Times New Roman" w:hint="eastAsia"/>
          <w:b/>
          <w:bCs/>
          <w:color w:val="000000" w:themeColor="text1"/>
          <w:sz w:val="24"/>
          <w:szCs w:val="24"/>
        </w:rPr>
        <w:t>Figure S4</w:t>
      </w:r>
      <w:r w:rsidR="00631365" w:rsidRPr="00165B3E">
        <w:rPr>
          <w:rFonts w:ascii="Bell MT" w:eastAsia="宋体" w:hAnsi="Bell MT" w:cs="Times New Roman"/>
          <w:b/>
          <w:bCs/>
          <w:color w:val="000000" w:themeColor="text1"/>
          <w:sz w:val="24"/>
          <w:szCs w:val="24"/>
        </w:rPr>
        <w:fldChar w:fldCharType="begin"/>
      </w:r>
      <w:r w:rsidR="007B62AA" w:rsidRPr="00165B3E">
        <w:rPr>
          <w:rFonts w:ascii="Bell MT" w:eastAsia="宋体" w:hAnsi="Bell MT" w:cs="Times New Roman"/>
          <w:b/>
          <w:bCs/>
          <w:color w:val="000000" w:themeColor="text1"/>
          <w:sz w:val="24"/>
          <w:szCs w:val="24"/>
        </w:rPr>
        <w:instrText xml:space="preserve"> ADDIN EN.CITE &lt;EndNote&gt;&lt;Cite&gt;&lt;Author&gt;Genheden&lt;/Author&gt;&lt;Year&gt;2022&lt;/Year&gt;&lt;RecNum&gt;69&lt;/RecNum&gt;&lt;DisplayText&gt;&lt;style face="superscript"&gt;8&lt;/style&gt;&lt;/DisplayText&gt;&lt;record&gt;&lt;rec-number&gt;69&lt;/rec-number&gt;&lt;foreign-keys&gt;&lt;key app="EN" db-id="zw5swpevbxpx5te95sgv9vdzar205r09pw0p" timestamp="1739153375"&gt;69&lt;/key&gt;&lt;/foreign-keys&gt;&lt;ref-type name="Journal Article"&gt;17&lt;/ref-type&gt;&lt;contributors&gt;&lt;authors&gt;&lt;author&gt;Genheden, Samuel&lt;/author&gt;&lt;author&gt;Bjerrum, Esben&lt;/author&gt;&lt;/authors&gt;&lt;/contributors&gt;&lt;titles&gt;&lt;title&gt;PaRoutes: towards a framework for benchmarking retrosynthesis route predictions&lt;/title&gt;&lt;secondary-title&gt;Digital Discovery&lt;/secondary-title&gt;&lt;/titles&gt;&lt;periodical&gt;&lt;full-title&gt;Digital Discovery&lt;/full-title&gt;&lt;/periodical&gt;&lt;pages&gt;527-539&lt;/pages&gt;&lt;volume&gt;1&lt;/volume&gt;&lt;number&gt;4&lt;/number&gt;&lt;dates&gt;&lt;year&gt;2022&lt;/year&gt;&lt;/dates&gt;&lt;urls&gt;&lt;/urls&gt;&lt;/record&gt;&lt;/Cite&gt;&lt;/EndNote&gt;</w:instrText>
      </w:r>
      <w:r w:rsidR="00631365" w:rsidRPr="00165B3E">
        <w:rPr>
          <w:rFonts w:ascii="Bell MT" w:eastAsia="宋体" w:hAnsi="Bell MT" w:cs="Times New Roman"/>
          <w:b/>
          <w:bCs/>
          <w:color w:val="000000" w:themeColor="text1"/>
          <w:sz w:val="24"/>
          <w:szCs w:val="24"/>
        </w:rPr>
        <w:fldChar w:fldCharType="separate"/>
      </w:r>
      <w:r w:rsidR="007B62AA" w:rsidRPr="00165B3E">
        <w:rPr>
          <w:rFonts w:ascii="Bell MT" w:eastAsia="宋体" w:hAnsi="Bell MT" w:cs="Times New Roman"/>
          <w:b/>
          <w:bCs/>
          <w:noProof/>
          <w:color w:val="000000" w:themeColor="text1"/>
          <w:sz w:val="24"/>
          <w:szCs w:val="24"/>
          <w:vertAlign w:val="superscript"/>
        </w:rPr>
        <w:t>8</w:t>
      </w:r>
      <w:r w:rsidR="00631365" w:rsidRPr="00165B3E">
        <w:rPr>
          <w:rFonts w:ascii="Bell MT" w:eastAsia="宋体" w:hAnsi="Bell MT" w:cs="Times New Roman"/>
          <w:b/>
          <w:bCs/>
          <w:color w:val="000000" w:themeColor="text1"/>
          <w:sz w:val="24"/>
          <w:szCs w:val="24"/>
        </w:rPr>
        <w:fldChar w:fldCharType="end"/>
      </w:r>
      <w:r w:rsidRPr="00165B3E">
        <w:rPr>
          <w:rFonts w:ascii="Bell MT" w:eastAsia="宋体" w:hAnsi="Bell MT" w:cs="Times New Roman" w:hint="eastAsia"/>
          <w:color w:val="000000" w:themeColor="text1"/>
          <w:sz w:val="24"/>
          <w:szCs w:val="24"/>
        </w:rPr>
        <w:t xml:space="preserve">. The fraction of solved targets as a function of the number of elapsed iterations. </w:t>
      </w:r>
    </w:p>
    <w:p w14:paraId="068C2EFD" w14:textId="6213B60D" w:rsidR="006F2A86" w:rsidRPr="00165B3E" w:rsidRDefault="007B5661" w:rsidP="00F56177">
      <w:pPr>
        <w:spacing w:beforeLines="50" w:before="156" w:afterLines="50" w:after="156" w:line="360" w:lineRule="auto"/>
        <w:rPr>
          <w:rFonts w:ascii="Bell MT" w:hAnsi="Bell MT"/>
          <w:b/>
          <w:bCs/>
          <w:color w:val="000000" w:themeColor="text1"/>
          <w:sz w:val="24"/>
          <w:szCs w:val="28"/>
        </w:rPr>
      </w:pPr>
      <w:r w:rsidRPr="00165B3E">
        <w:rPr>
          <w:rFonts w:ascii="Bell MT" w:hAnsi="Bell MT" w:hint="eastAsia"/>
          <w:b/>
          <w:bCs/>
          <w:color w:val="000000" w:themeColor="text1"/>
          <w:sz w:val="24"/>
          <w:szCs w:val="28"/>
        </w:rPr>
        <w:lastRenderedPageBreak/>
        <w:t>Idea of designing more universal functional reaction template librar</w:t>
      </w:r>
      <w:r w:rsidR="00EB3409" w:rsidRPr="00165B3E">
        <w:rPr>
          <w:rFonts w:ascii="Bell MT" w:hAnsi="Bell MT" w:hint="eastAsia"/>
          <w:b/>
          <w:bCs/>
          <w:color w:val="000000" w:themeColor="text1"/>
          <w:sz w:val="24"/>
          <w:szCs w:val="28"/>
        </w:rPr>
        <w:t>ies</w:t>
      </w:r>
      <w:r w:rsidRPr="00165B3E">
        <w:rPr>
          <w:rFonts w:ascii="Bell MT" w:hAnsi="Bell MT" w:hint="eastAsia"/>
          <w:b/>
          <w:bCs/>
          <w:color w:val="000000" w:themeColor="text1"/>
          <w:sz w:val="24"/>
          <w:szCs w:val="28"/>
        </w:rPr>
        <w:t xml:space="preserve"> </w:t>
      </w:r>
      <w:r w:rsidR="00170F66" w:rsidRPr="00165B3E">
        <w:rPr>
          <w:rFonts w:ascii="Bell MT" w:hAnsi="Bell MT" w:hint="eastAsia"/>
          <w:b/>
          <w:bCs/>
          <w:color w:val="000000" w:themeColor="text1"/>
          <w:sz w:val="24"/>
          <w:szCs w:val="28"/>
        </w:rPr>
        <w:t xml:space="preserve">for multiple properties </w:t>
      </w:r>
      <w:r w:rsidRPr="00165B3E">
        <w:rPr>
          <w:rFonts w:ascii="Bell MT" w:hAnsi="Bell MT" w:hint="eastAsia"/>
          <w:b/>
          <w:bCs/>
          <w:color w:val="000000" w:themeColor="text1"/>
          <w:sz w:val="24"/>
          <w:szCs w:val="28"/>
        </w:rPr>
        <w:t>with Syn-MolOpt</w:t>
      </w:r>
    </w:p>
    <w:p w14:paraId="76DC209A" w14:textId="630C11F3" w:rsidR="00196FF0" w:rsidRPr="00165B3E" w:rsidRDefault="00A53DAC" w:rsidP="00F56177">
      <w:pPr>
        <w:spacing w:beforeLines="50" w:before="156" w:afterLines="50" w:after="156" w:line="360" w:lineRule="auto"/>
        <w:rPr>
          <w:rFonts w:ascii="Bell MT" w:hAnsi="Bell MT"/>
          <w:color w:val="000000" w:themeColor="text1"/>
          <w:sz w:val="24"/>
          <w:szCs w:val="28"/>
        </w:rPr>
      </w:pPr>
      <w:r w:rsidRPr="00165B3E">
        <w:rPr>
          <w:rFonts w:ascii="Bell MT" w:hAnsi="Bell MT"/>
          <w:color w:val="000000" w:themeColor="text1"/>
          <w:sz w:val="24"/>
          <w:szCs w:val="28"/>
        </w:rPr>
        <w:t xml:space="preserve">The current </w:t>
      </w:r>
      <w:r w:rsidR="000E5AC9" w:rsidRPr="00165B3E">
        <w:rPr>
          <w:rFonts w:ascii="Bell MT" w:hAnsi="Bell MT"/>
          <w:color w:val="000000" w:themeColor="text1"/>
          <w:sz w:val="24"/>
          <w:szCs w:val="28"/>
        </w:rPr>
        <w:t>Syn-MolOpt</w:t>
      </w:r>
      <w:r w:rsidR="000E5AC9" w:rsidRPr="00165B3E">
        <w:rPr>
          <w:rFonts w:ascii="Bell MT" w:hAnsi="Bell MT" w:hint="eastAsia"/>
          <w:color w:val="000000" w:themeColor="text1"/>
          <w:sz w:val="24"/>
          <w:szCs w:val="28"/>
        </w:rPr>
        <w:t xml:space="preserve"> workflow</w:t>
      </w:r>
      <w:r w:rsidRPr="00165B3E">
        <w:rPr>
          <w:rFonts w:ascii="Bell MT" w:hAnsi="Bell MT"/>
          <w:color w:val="000000" w:themeColor="text1"/>
          <w:sz w:val="24"/>
          <w:szCs w:val="28"/>
        </w:rPr>
        <w:t xml:space="preserve"> can be used to design more general functional reaction templates for optimizing multiple molecular properties, though some modifications are necessary. A practical strategy involves initially designing functional reaction templates for specific molecular properties that require optimization, following the established process of the functional reaction template library. Subsequently, a diverse, chemically complex, and adequately large library of compounds should be collected, and these templates applied to single-step reaction transformations. Property predictors can then be used to monitor changes in molecular properties before and after transformation, identifying templates that enhance all targeted properties effectively. Finally, these templates should be collected and </w:t>
      </w:r>
      <w:r w:rsidR="00CF4BFC" w:rsidRPr="00165B3E">
        <w:rPr>
          <w:rFonts w:ascii="Bell MT" w:hAnsi="Bell MT" w:hint="eastAsia"/>
          <w:color w:val="000000" w:themeColor="text1"/>
          <w:sz w:val="24"/>
          <w:szCs w:val="28"/>
        </w:rPr>
        <w:t xml:space="preserve">manually </w:t>
      </w:r>
      <w:r w:rsidRPr="00165B3E">
        <w:rPr>
          <w:rFonts w:ascii="Bell MT" w:hAnsi="Bell MT"/>
          <w:color w:val="000000" w:themeColor="text1"/>
          <w:sz w:val="24"/>
          <w:szCs w:val="28"/>
        </w:rPr>
        <w:t xml:space="preserve">managed, integrating them into the Syn-MolOpt framework for multi-property molecular optimization. </w:t>
      </w:r>
    </w:p>
    <w:p w14:paraId="1224FCDA" w14:textId="1255F45C" w:rsidR="00FF48C3" w:rsidRPr="00165B3E" w:rsidRDefault="00FF48C3" w:rsidP="00F56177">
      <w:pPr>
        <w:spacing w:beforeLines="50" w:before="156" w:afterLines="50" w:after="156" w:line="360" w:lineRule="auto"/>
        <w:rPr>
          <w:rFonts w:ascii="Bell MT" w:hAnsi="Bell MT"/>
          <w:color w:val="000000" w:themeColor="text1"/>
          <w:sz w:val="24"/>
          <w:szCs w:val="28"/>
        </w:rPr>
      </w:pPr>
      <w:r w:rsidRPr="00165B3E">
        <w:rPr>
          <w:rFonts w:ascii="Bell MT" w:hAnsi="Bell MT"/>
          <w:b/>
          <w:bCs/>
          <w:color w:val="000000" w:themeColor="text1"/>
          <w:sz w:val="24"/>
          <w:szCs w:val="28"/>
        </w:rPr>
        <w:t>Table S</w:t>
      </w:r>
      <w:r w:rsidR="00A10E6E" w:rsidRPr="00165B3E">
        <w:rPr>
          <w:rFonts w:ascii="Bell MT" w:hAnsi="Bell MT"/>
          <w:b/>
          <w:bCs/>
          <w:color w:val="000000" w:themeColor="text1"/>
          <w:sz w:val="24"/>
          <w:szCs w:val="28"/>
        </w:rPr>
        <w:t>4</w:t>
      </w:r>
      <w:r w:rsidRPr="00165B3E">
        <w:rPr>
          <w:rFonts w:ascii="Bell MT" w:hAnsi="Bell MT"/>
          <w:color w:val="000000" w:themeColor="text1"/>
          <w:sz w:val="24"/>
          <w:szCs w:val="28"/>
        </w:rPr>
        <w:t xml:space="preserve">. </w:t>
      </w:r>
      <w:r w:rsidRPr="00165B3E">
        <w:rPr>
          <w:rFonts w:ascii="Bell MT" w:eastAsia="宋体" w:hAnsi="Bell MT" w:cs="Times New Roman"/>
          <w:color w:val="000000" w:themeColor="text1"/>
          <w:sz w:val="24"/>
          <w:szCs w:val="36"/>
        </w:rPr>
        <w:t>Details of the datasets for the four properties to be optimized.</w:t>
      </w:r>
    </w:p>
    <w:tbl>
      <w:tblPr>
        <w:tblStyle w:val="a7"/>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1758"/>
        <w:gridCol w:w="2599"/>
        <w:gridCol w:w="2899"/>
      </w:tblGrid>
      <w:tr w:rsidR="00165B3E" w:rsidRPr="00165B3E" w14:paraId="36FA6F9B" w14:textId="77777777" w:rsidTr="002656A9">
        <w:tc>
          <w:tcPr>
            <w:tcW w:w="1000" w:type="pct"/>
            <w:tcBorders>
              <w:top w:val="single" w:sz="12" w:space="0" w:color="auto"/>
              <w:bottom w:val="single" w:sz="4" w:space="0" w:color="auto"/>
            </w:tcBorders>
            <w:vAlign w:val="center"/>
          </w:tcPr>
          <w:p w14:paraId="300500B4"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Property</w:t>
            </w:r>
          </w:p>
        </w:tc>
        <w:tc>
          <w:tcPr>
            <w:tcW w:w="969" w:type="pct"/>
            <w:tcBorders>
              <w:top w:val="single" w:sz="12" w:space="0" w:color="auto"/>
              <w:bottom w:val="single" w:sz="4" w:space="0" w:color="auto"/>
            </w:tcBorders>
            <w:vAlign w:val="center"/>
          </w:tcPr>
          <w:p w14:paraId="4AF8B422"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Data volume</w:t>
            </w:r>
          </w:p>
        </w:tc>
        <w:tc>
          <w:tcPr>
            <w:tcW w:w="1433" w:type="pct"/>
            <w:tcBorders>
              <w:top w:val="single" w:sz="12" w:space="0" w:color="auto"/>
              <w:bottom w:val="single" w:sz="4" w:space="0" w:color="auto"/>
            </w:tcBorders>
            <w:vAlign w:val="center"/>
          </w:tcPr>
          <w:p w14:paraId="422365C7"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Positive sample No.</w:t>
            </w:r>
          </w:p>
        </w:tc>
        <w:tc>
          <w:tcPr>
            <w:tcW w:w="1598" w:type="pct"/>
            <w:tcBorders>
              <w:top w:val="single" w:sz="12" w:space="0" w:color="auto"/>
              <w:bottom w:val="single" w:sz="4" w:space="0" w:color="auto"/>
            </w:tcBorders>
            <w:vAlign w:val="center"/>
          </w:tcPr>
          <w:p w14:paraId="63044C92"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Negative sample No.</w:t>
            </w:r>
          </w:p>
        </w:tc>
      </w:tr>
      <w:tr w:rsidR="00165B3E" w:rsidRPr="00165B3E" w14:paraId="1CABDE6F" w14:textId="77777777" w:rsidTr="002656A9">
        <w:tc>
          <w:tcPr>
            <w:tcW w:w="1000" w:type="pct"/>
            <w:tcBorders>
              <w:top w:val="single" w:sz="4" w:space="0" w:color="auto"/>
            </w:tcBorders>
            <w:vAlign w:val="center"/>
          </w:tcPr>
          <w:p w14:paraId="40985CBC"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Mutagenicity</w:t>
            </w:r>
          </w:p>
        </w:tc>
        <w:tc>
          <w:tcPr>
            <w:tcW w:w="969" w:type="pct"/>
            <w:tcBorders>
              <w:top w:val="single" w:sz="4" w:space="0" w:color="auto"/>
            </w:tcBorders>
            <w:vAlign w:val="center"/>
          </w:tcPr>
          <w:p w14:paraId="302A6074"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7672</w:t>
            </w:r>
          </w:p>
        </w:tc>
        <w:tc>
          <w:tcPr>
            <w:tcW w:w="1433" w:type="pct"/>
            <w:tcBorders>
              <w:top w:val="single" w:sz="4" w:space="0" w:color="auto"/>
            </w:tcBorders>
            <w:vAlign w:val="center"/>
          </w:tcPr>
          <w:p w14:paraId="64C318E8"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Style w:val="fontstyle01"/>
                <w:rFonts w:ascii="Bell MT" w:hAnsi="Bell MT" w:cs="Times New Roman"/>
                <w:color w:val="000000" w:themeColor="text1"/>
                <w:sz w:val="24"/>
                <w:szCs w:val="24"/>
              </w:rPr>
              <w:t>Mutagens: 4309</w:t>
            </w:r>
          </w:p>
        </w:tc>
        <w:tc>
          <w:tcPr>
            <w:tcW w:w="1598" w:type="pct"/>
            <w:tcBorders>
              <w:top w:val="single" w:sz="4" w:space="0" w:color="auto"/>
            </w:tcBorders>
            <w:vAlign w:val="center"/>
          </w:tcPr>
          <w:p w14:paraId="2B9F6329"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Non-mutagens: 3363</w:t>
            </w:r>
          </w:p>
        </w:tc>
      </w:tr>
      <w:tr w:rsidR="00165B3E" w:rsidRPr="00165B3E" w14:paraId="7E913C25" w14:textId="77777777" w:rsidTr="002656A9">
        <w:tc>
          <w:tcPr>
            <w:tcW w:w="1000" w:type="pct"/>
            <w:vAlign w:val="center"/>
          </w:tcPr>
          <w:p w14:paraId="08810731"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hERG</w:t>
            </w:r>
          </w:p>
        </w:tc>
        <w:tc>
          <w:tcPr>
            <w:tcW w:w="969" w:type="pct"/>
            <w:vAlign w:val="center"/>
          </w:tcPr>
          <w:p w14:paraId="58FDA57C"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9876</w:t>
            </w:r>
          </w:p>
        </w:tc>
        <w:tc>
          <w:tcPr>
            <w:tcW w:w="1433" w:type="pct"/>
            <w:vAlign w:val="center"/>
          </w:tcPr>
          <w:p w14:paraId="15C27937"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Blockers: 5090</w:t>
            </w:r>
          </w:p>
        </w:tc>
        <w:tc>
          <w:tcPr>
            <w:tcW w:w="1598" w:type="pct"/>
            <w:vAlign w:val="center"/>
          </w:tcPr>
          <w:p w14:paraId="60B0ED6C"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Non-blockers: 4786</w:t>
            </w:r>
          </w:p>
        </w:tc>
      </w:tr>
      <w:tr w:rsidR="00165B3E" w:rsidRPr="00165B3E" w14:paraId="0C440872" w14:textId="77777777" w:rsidTr="002656A9">
        <w:tc>
          <w:tcPr>
            <w:tcW w:w="1000" w:type="pct"/>
            <w:vAlign w:val="center"/>
          </w:tcPr>
          <w:p w14:paraId="24BD5792"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CYP3A4</w:t>
            </w:r>
          </w:p>
        </w:tc>
        <w:tc>
          <w:tcPr>
            <w:tcW w:w="969" w:type="pct"/>
            <w:vAlign w:val="center"/>
          </w:tcPr>
          <w:p w14:paraId="0ED546E5"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12328</w:t>
            </w:r>
          </w:p>
        </w:tc>
        <w:tc>
          <w:tcPr>
            <w:tcW w:w="1433" w:type="pct"/>
            <w:vAlign w:val="center"/>
          </w:tcPr>
          <w:p w14:paraId="270D8447"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Inhibitors: 5110</w:t>
            </w:r>
          </w:p>
        </w:tc>
        <w:tc>
          <w:tcPr>
            <w:tcW w:w="1598" w:type="pct"/>
            <w:vAlign w:val="center"/>
          </w:tcPr>
          <w:p w14:paraId="4C985D67"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Non-inhibitors: 7218</w:t>
            </w:r>
          </w:p>
        </w:tc>
      </w:tr>
      <w:tr w:rsidR="00165B3E" w:rsidRPr="00165B3E" w14:paraId="5451175D" w14:textId="77777777" w:rsidTr="002656A9">
        <w:tc>
          <w:tcPr>
            <w:tcW w:w="1000" w:type="pct"/>
            <w:tcBorders>
              <w:bottom w:val="single" w:sz="12" w:space="0" w:color="auto"/>
            </w:tcBorders>
            <w:vAlign w:val="center"/>
          </w:tcPr>
          <w:p w14:paraId="2904B098"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CYP2C19</w:t>
            </w:r>
          </w:p>
        </w:tc>
        <w:tc>
          <w:tcPr>
            <w:tcW w:w="969" w:type="pct"/>
            <w:tcBorders>
              <w:bottom w:val="single" w:sz="12" w:space="0" w:color="auto"/>
            </w:tcBorders>
            <w:vAlign w:val="center"/>
          </w:tcPr>
          <w:p w14:paraId="33F76D05"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12665</w:t>
            </w:r>
          </w:p>
        </w:tc>
        <w:tc>
          <w:tcPr>
            <w:tcW w:w="1433" w:type="pct"/>
            <w:tcBorders>
              <w:bottom w:val="single" w:sz="12" w:space="0" w:color="auto"/>
            </w:tcBorders>
            <w:vAlign w:val="center"/>
          </w:tcPr>
          <w:p w14:paraId="361E1C54"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Inhibitors: 5819</w:t>
            </w:r>
          </w:p>
        </w:tc>
        <w:tc>
          <w:tcPr>
            <w:tcW w:w="1598" w:type="pct"/>
            <w:tcBorders>
              <w:bottom w:val="single" w:sz="12" w:space="0" w:color="auto"/>
            </w:tcBorders>
            <w:vAlign w:val="center"/>
          </w:tcPr>
          <w:p w14:paraId="3C318F3E" w14:textId="77777777" w:rsidR="00FF48C3" w:rsidRPr="00165B3E" w:rsidRDefault="00FF48C3" w:rsidP="00F56177">
            <w:pPr>
              <w:spacing w:line="360" w:lineRule="auto"/>
              <w:jc w:val="center"/>
              <w:rPr>
                <w:rFonts w:ascii="Bell MT" w:eastAsia="宋体" w:hAnsi="Bell MT" w:cs="Times New Roman"/>
                <w:color w:val="000000" w:themeColor="text1"/>
                <w:sz w:val="24"/>
                <w:szCs w:val="24"/>
              </w:rPr>
            </w:pPr>
            <w:r w:rsidRPr="00165B3E">
              <w:rPr>
                <w:rFonts w:ascii="Bell MT" w:eastAsia="宋体" w:hAnsi="Bell MT" w:cs="Times New Roman"/>
                <w:color w:val="000000" w:themeColor="text1"/>
                <w:sz w:val="24"/>
                <w:szCs w:val="24"/>
              </w:rPr>
              <w:t>Non-inhibitors: 6846</w:t>
            </w:r>
          </w:p>
        </w:tc>
      </w:tr>
    </w:tbl>
    <w:p w14:paraId="45FA1C75" w14:textId="0C670F1C" w:rsidR="00FF48C3" w:rsidRPr="00165B3E" w:rsidRDefault="00FF48C3" w:rsidP="00F56177">
      <w:pPr>
        <w:spacing w:beforeLines="50" w:before="156" w:afterLines="50" w:after="156" w:line="360" w:lineRule="auto"/>
        <w:rPr>
          <w:rFonts w:ascii="Bell MT" w:eastAsia="楷体" w:hAnsi="Bell MT" w:cs="Times New Roman"/>
          <w:color w:val="000000" w:themeColor="text1"/>
          <w:sz w:val="24"/>
          <w:szCs w:val="24"/>
        </w:rPr>
      </w:pPr>
      <w:r w:rsidRPr="00165B3E">
        <w:rPr>
          <w:rFonts w:ascii="Bell MT" w:eastAsia="楷体" w:hAnsi="Bell MT" w:cs="Times New Roman"/>
          <w:b/>
          <w:bCs/>
          <w:color w:val="000000" w:themeColor="text1"/>
          <w:sz w:val="24"/>
          <w:szCs w:val="24"/>
        </w:rPr>
        <w:t>Table S</w:t>
      </w:r>
      <w:r w:rsidR="00A10E6E" w:rsidRPr="00165B3E">
        <w:rPr>
          <w:rFonts w:ascii="Bell MT" w:eastAsia="楷体" w:hAnsi="Bell MT" w:cs="Times New Roman"/>
          <w:b/>
          <w:bCs/>
          <w:color w:val="000000" w:themeColor="text1"/>
          <w:sz w:val="24"/>
          <w:szCs w:val="24"/>
        </w:rPr>
        <w:t>5</w:t>
      </w:r>
      <w:r w:rsidRPr="00165B3E">
        <w:rPr>
          <w:rFonts w:ascii="Bell MT" w:eastAsia="楷体" w:hAnsi="Bell MT" w:cs="Times New Roman"/>
          <w:color w:val="000000" w:themeColor="text1"/>
          <w:sz w:val="24"/>
          <w:szCs w:val="24"/>
        </w:rPr>
        <w:t xml:space="preserve">. The performance of the models </w:t>
      </w:r>
      <w:r w:rsidR="00EB55AE" w:rsidRPr="00165B3E">
        <w:rPr>
          <w:rFonts w:ascii="Bell MT" w:eastAsia="楷体" w:hAnsi="Bell MT" w:cs="Times New Roman" w:hint="eastAsia"/>
          <w:color w:val="000000" w:themeColor="text1"/>
          <w:sz w:val="24"/>
          <w:szCs w:val="24"/>
        </w:rPr>
        <w:t xml:space="preserve">in </w:t>
      </w:r>
      <w:r w:rsidRPr="00165B3E">
        <w:rPr>
          <w:rFonts w:ascii="Bell MT" w:eastAsia="楷体" w:hAnsi="Bell MT" w:cs="Times New Roman"/>
          <w:color w:val="000000" w:themeColor="text1"/>
          <w:sz w:val="24"/>
          <w:szCs w:val="24"/>
        </w:rPr>
        <w:t>predicting reaction action, the first reactant, reaction template, and the second reactant.</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849"/>
        <w:gridCol w:w="1879"/>
        <w:gridCol w:w="1204"/>
        <w:gridCol w:w="2084"/>
        <w:gridCol w:w="1335"/>
      </w:tblGrid>
      <w:tr w:rsidR="00165B3E" w:rsidRPr="00165B3E" w14:paraId="0A0DC034" w14:textId="77777777" w:rsidTr="004115E2">
        <w:trPr>
          <w:jc w:val="center"/>
        </w:trPr>
        <w:tc>
          <w:tcPr>
            <w:tcW w:w="0" w:type="auto"/>
            <w:vMerge w:val="restart"/>
            <w:tcBorders>
              <w:top w:val="single" w:sz="12" w:space="0" w:color="000000"/>
              <w:bottom w:val="nil"/>
            </w:tcBorders>
            <w:vAlign w:val="center"/>
          </w:tcPr>
          <w:p w14:paraId="27228DE5"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Task</w:t>
            </w:r>
          </w:p>
        </w:tc>
        <w:tc>
          <w:tcPr>
            <w:tcW w:w="0" w:type="auto"/>
            <w:vMerge w:val="restart"/>
            <w:tcBorders>
              <w:top w:val="single" w:sz="12" w:space="0" w:color="000000"/>
              <w:bottom w:val="nil"/>
            </w:tcBorders>
            <w:vAlign w:val="center"/>
          </w:tcPr>
          <w:p w14:paraId="73AA586A"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Model</w:t>
            </w:r>
          </w:p>
        </w:tc>
        <w:tc>
          <w:tcPr>
            <w:tcW w:w="0" w:type="auto"/>
            <w:gridSpan w:val="2"/>
            <w:tcBorders>
              <w:top w:val="single" w:sz="12" w:space="0" w:color="000000"/>
              <w:bottom w:val="single" w:sz="4" w:space="0" w:color="auto"/>
            </w:tcBorders>
            <w:vAlign w:val="center"/>
          </w:tcPr>
          <w:p w14:paraId="690ECC9F"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Toxicity-related optimization</w:t>
            </w:r>
          </w:p>
        </w:tc>
        <w:tc>
          <w:tcPr>
            <w:tcW w:w="0" w:type="auto"/>
            <w:gridSpan w:val="2"/>
            <w:tcBorders>
              <w:top w:val="single" w:sz="12" w:space="0" w:color="000000"/>
              <w:bottom w:val="single" w:sz="4" w:space="0" w:color="auto"/>
            </w:tcBorders>
            <w:vAlign w:val="center"/>
          </w:tcPr>
          <w:p w14:paraId="77CCE22D"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Metabolism-related optimization</w:t>
            </w:r>
          </w:p>
        </w:tc>
      </w:tr>
      <w:tr w:rsidR="00165B3E" w:rsidRPr="00165B3E" w14:paraId="79A96C6B" w14:textId="77777777" w:rsidTr="002656A9">
        <w:trPr>
          <w:jc w:val="center"/>
        </w:trPr>
        <w:tc>
          <w:tcPr>
            <w:tcW w:w="0" w:type="auto"/>
            <w:vMerge/>
            <w:tcBorders>
              <w:top w:val="nil"/>
              <w:bottom w:val="single" w:sz="4" w:space="0" w:color="auto"/>
            </w:tcBorders>
            <w:vAlign w:val="center"/>
          </w:tcPr>
          <w:p w14:paraId="4C933513"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p>
        </w:tc>
        <w:tc>
          <w:tcPr>
            <w:tcW w:w="0" w:type="auto"/>
            <w:vMerge/>
            <w:tcBorders>
              <w:top w:val="nil"/>
              <w:bottom w:val="single" w:sz="4" w:space="0" w:color="auto"/>
            </w:tcBorders>
            <w:vAlign w:val="center"/>
          </w:tcPr>
          <w:p w14:paraId="4667FDDB"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p>
        </w:tc>
        <w:tc>
          <w:tcPr>
            <w:tcW w:w="0" w:type="auto"/>
            <w:tcBorders>
              <w:top w:val="single" w:sz="4" w:space="0" w:color="auto"/>
              <w:bottom w:val="single" w:sz="4" w:space="0" w:color="auto"/>
            </w:tcBorders>
            <w:vAlign w:val="center"/>
          </w:tcPr>
          <w:p w14:paraId="1E82A03D"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Accuracy</w:t>
            </w:r>
          </w:p>
        </w:tc>
        <w:tc>
          <w:tcPr>
            <w:tcW w:w="0" w:type="auto"/>
            <w:tcBorders>
              <w:top w:val="single" w:sz="4" w:space="0" w:color="auto"/>
              <w:bottom w:val="single" w:sz="4" w:space="0" w:color="auto"/>
            </w:tcBorders>
            <w:vAlign w:val="center"/>
          </w:tcPr>
          <w:p w14:paraId="144A0A4C"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MSE</w:t>
            </w:r>
          </w:p>
        </w:tc>
        <w:tc>
          <w:tcPr>
            <w:tcW w:w="0" w:type="auto"/>
            <w:tcBorders>
              <w:top w:val="single" w:sz="4" w:space="0" w:color="auto"/>
              <w:bottom w:val="single" w:sz="4" w:space="0" w:color="auto"/>
            </w:tcBorders>
            <w:vAlign w:val="center"/>
          </w:tcPr>
          <w:p w14:paraId="7779B9AE"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Accuracy</w:t>
            </w:r>
          </w:p>
        </w:tc>
        <w:tc>
          <w:tcPr>
            <w:tcW w:w="0" w:type="auto"/>
            <w:tcBorders>
              <w:top w:val="single" w:sz="4" w:space="0" w:color="auto"/>
              <w:bottom w:val="single" w:sz="4" w:space="0" w:color="auto"/>
            </w:tcBorders>
            <w:vAlign w:val="center"/>
          </w:tcPr>
          <w:p w14:paraId="13D551A2"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MSE</w:t>
            </w:r>
          </w:p>
        </w:tc>
      </w:tr>
      <w:tr w:rsidR="00165B3E" w:rsidRPr="00165B3E" w14:paraId="449C2F74" w14:textId="77777777" w:rsidTr="002656A9">
        <w:trPr>
          <w:jc w:val="center"/>
        </w:trPr>
        <w:tc>
          <w:tcPr>
            <w:tcW w:w="0" w:type="auto"/>
            <w:vMerge w:val="restart"/>
            <w:tcBorders>
              <w:top w:val="single" w:sz="4" w:space="0" w:color="auto"/>
            </w:tcBorders>
            <w:vAlign w:val="center"/>
          </w:tcPr>
          <w:p w14:paraId="73B14A64"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Classification</w:t>
            </w:r>
          </w:p>
        </w:tc>
        <w:tc>
          <w:tcPr>
            <w:tcW w:w="0" w:type="auto"/>
            <w:tcBorders>
              <w:top w:val="single" w:sz="4" w:space="0" w:color="auto"/>
              <w:bottom w:val="nil"/>
            </w:tcBorders>
            <w:vAlign w:val="center"/>
          </w:tcPr>
          <w:p w14:paraId="737FD28A"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N</w:t>
            </w:r>
            <w:r w:rsidRPr="00165B3E">
              <w:rPr>
                <w:rFonts w:ascii="Bell MT" w:eastAsia="楷体" w:hAnsi="Bell MT" w:cs="Times New Roman"/>
                <w:color w:val="000000" w:themeColor="text1"/>
                <w:sz w:val="24"/>
                <w:szCs w:val="24"/>
                <w:vertAlign w:val="subscript"/>
              </w:rPr>
              <w:t>act</w:t>
            </w:r>
          </w:p>
        </w:tc>
        <w:tc>
          <w:tcPr>
            <w:tcW w:w="0" w:type="auto"/>
            <w:tcBorders>
              <w:top w:val="single" w:sz="4" w:space="0" w:color="auto"/>
              <w:bottom w:val="nil"/>
            </w:tcBorders>
            <w:vAlign w:val="center"/>
          </w:tcPr>
          <w:p w14:paraId="09BCEDD9"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0.98</w:t>
            </w:r>
          </w:p>
        </w:tc>
        <w:tc>
          <w:tcPr>
            <w:tcW w:w="0" w:type="auto"/>
            <w:tcBorders>
              <w:top w:val="single" w:sz="4" w:space="0" w:color="auto"/>
              <w:bottom w:val="nil"/>
            </w:tcBorders>
            <w:vAlign w:val="center"/>
          </w:tcPr>
          <w:p w14:paraId="2FFD5F19"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c>
          <w:tcPr>
            <w:tcW w:w="0" w:type="auto"/>
            <w:tcBorders>
              <w:top w:val="single" w:sz="4" w:space="0" w:color="auto"/>
              <w:bottom w:val="nil"/>
            </w:tcBorders>
            <w:vAlign w:val="center"/>
          </w:tcPr>
          <w:p w14:paraId="2635FD94"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0.98</w:t>
            </w:r>
          </w:p>
        </w:tc>
        <w:tc>
          <w:tcPr>
            <w:tcW w:w="0" w:type="auto"/>
            <w:tcBorders>
              <w:top w:val="single" w:sz="4" w:space="0" w:color="auto"/>
              <w:bottom w:val="nil"/>
            </w:tcBorders>
            <w:vAlign w:val="center"/>
          </w:tcPr>
          <w:p w14:paraId="004DD2CA"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r>
      <w:tr w:rsidR="00165B3E" w:rsidRPr="00165B3E" w14:paraId="393CA847" w14:textId="77777777" w:rsidTr="002656A9">
        <w:trPr>
          <w:jc w:val="center"/>
        </w:trPr>
        <w:tc>
          <w:tcPr>
            <w:tcW w:w="0" w:type="auto"/>
            <w:vMerge/>
            <w:vAlign w:val="center"/>
          </w:tcPr>
          <w:p w14:paraId="36D54517"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p>
        </w:tc>
        <w:tc>
          <w:tcPr>
            <w:tcW w:w="0" w:type="auto"/>
            <w:tcBorders>
              <w:top w:val="nil"/>
              <w:bottom w:val="single" w:sz="4" w:space="0" w:color="auto"/>
            </w:tcBorders>
            <w:vAlign w:val="center"/>
          </w:tcPr>
          <w:p w14:paraId="2EC86450"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N</w:t>
            </w:r>
            <w:r w:rsidRPr="00165B3E">
              <w:rPr>
                <w:rFonts w:ascii="Bell MT" w:eastAsia="楷体" w:hAnsi="Bell MT" w:cs="Times New Roman"/>
                <w:color w:val="000000" w:themeColor="text1"/>
                <w:sz w:val="24"/>
                <w:szCs w:val="24"/>
                <w:vertAlign w:val="subscript"/>
              </w:rPr>
              <w:t>rxn</w:t>
            </w:r>
          </w:p>
        </w:tc>
        <w:tc>
          <w:tcPr>
            <w:tcW w:w="0" w:type="auto"/>
            <w:tcBorders>
              <w:top w:val="nil"/>
              <w:bottom w:val="single" w:sz="4" w:space="0" w:color="auto"/>
            </w:tcBorders>
            <w:vAlign w:val="center"/>
          </w:tcPr>
          <w:p w14:paraId="58BD2C8C"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0.79</w:t>
            </w:r>
          </w:p>
        </w:tc>
        <w:tc>
          <w:tcPr>
            <w:tcW w:w="0" w:type="auto"/>
            <w:tcBorders>
              <w:top w:val="nil"/>
              <w:bottom w:val="single" w:sz="4" w:space="0" w:color="auto"/>
            </w:tcBorders>
            <w:vAlign w:val="center"/>
          </w:tcPr>
          <w:p w14:paraId="6C62EEBE"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c>
          <w:tcPr>
            <w:tcW w:w="0" w:type="auto"/>
            <w:tcBorders>
              <w:top w:val="nil"/>
              <w:bottom w:val="single" w:sz="4" w:space="0" w:color="auto"/>
            </w:tcBorders>
            <w:vAlign w:val="center"/>
          </w:tcPr>
          <w:p w14:paraId="2A6DE0D7"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0.82</w:t>
            </w:r>
          </w:p>
        </w:tc>
        <w:tc>
          <w:tcPr>
            <w:tcW w:w="0" w:type="auto"/>
            <w:tcBorders>
              <w:top w:val="nil"/>
              <w:bottom w:val="single" w:sz="4" w:space="0" w:color="auto"/>
            </w:tcBorders>
            <w:vAlign w:val="center"/>
          </w:tcPr>
          <w:p w14:paraId="54576EA6"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r>
      <w:tr w:rsidR="00165B3E" w:rsidRPr="00165B3E" w14:paraId="6DEAD89B" w14:textId="77777777" w:rsidTr="002656A9">
        <w:trPr>
          <w:jc w:val="center"/>
        </w:trPr>
        <w:tc>
          <w:tcPr>
            <w:tcW w:w="0" w:type="auto"/>
            <w:vMerge w:val="restart"/>
            <w:vAlign w:val="center"/>
          </w:tcPr>
          <w:p w14:paraId="67107AB1"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Regression</w:t>
            </w:r>
          </w:p>
        </w:tc>
        <w:tc>
          <w:tcPr>
            <w:tcW w:w="0" w:type="auto"/>
            <w:tcBorders>
              <w:top w:val="single" w:sz="4" w:space="0" w:color="auto"/>
            </w:tcBorders>
            <w:vAlign w:val="center"/>
          </w:tcPr>
          <w:p w14:paraId="7E3FBC67"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N</w:t>
            </w:r>
            <w:r w:rsidRPr="00165B3E">
              <w:rPr>
                <w:rFonts w:ascii="Bell MT" w:eastAsia="楷体" w:hAnsi="Bell MT" w:cs="Times New Roman"/>
                <w:color w:val="000000" w:themeColor="text1"/>
                <w:sz w:val="24"/>
                <w:szCs w:val="24"/>
                <w:vertAlign w:val="subscript"/>
              </w:rPr>
              <w:t>rct-1</w:t>
            </w:r>
          </w:p>
        </w:tc>
        <w:tc>
          <w:tcPr>
            <w:tcW w:w="0" w:type="auto"/>
            <w:tcBorders>
              <w:top w:val="single" w:sz="4" w:space="0" w:color="auto"/>
            </w:tcBorders>
            <w:vAlign w:val="center"/>
          </w:tcPr>
          <w:p w14:paraId="6E2BAF08"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c>
          <w:tcPr>
            <w:tcW w:w="0" w:type="auto"/>
            <w:tcBorders>
              <w:top w:val="single" w:sz="4" w:space="0" w:color="auto"/>
            </w:tcBorders>
            <w:vAlign w:val="center"/>
          </w:tcPr>
          <w:p w14:paraId="1CE6AA3D"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0.06</w:t>
            </w:r>
          </w:p>
        </w:tc>
        <w:tc>
          <w:tcPr>
            <w:tcW w:w="0" w:type="auto"/>
            <w:tcBorders>
              <w:top w:val="single" w:sz="4" w:space="0" w:color="auto"/>
            </w:tcBorders>
            <w:vAlign w:val="center"/>
          </w:tcPr>
          <w:p w14:paraId="581DA207"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c>
          <w:tcPr>
            <w:tcW w:w="0" w:type="auto"/>
            <w:tcBorders>
              <w:top w:val="single" w:sz="4" w:space="0" w:color="auto"/>
            </w:tcBorders>
            <w:vAlign w:val="center"/>
          </w:tcPr>
          <w:p w14:paraId="03DDC568"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0.06</w:t>
            </w:r>
          </w:p>
        </w:tc>
      </w:tr>
      <w:tr w:rsidR="00FF48C3" w:rsidRPr="00165B3E" w14:paraId="17359697" w14:textId="77777777" w:rsidTr="004115E2">
        <w:trPr>
          <w:jc w:val="center"/>
        </w:trPr>
        <w:tc>
          <w:tcPr>
            <w:tcW w:w="0" w:type="auto"/>
            <w:vMerge/>
            <w:tcBorders>
              <w:bottom w:val="single" w:sz="12" w:space="0" w:color="000000"/>
            </w:tcBorders>
            <w:vAlign w:val="center"/>
          </w:tcPr>
          <w:p w14:paraId="6584AA7E"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p>
        </w:tc>
        <w:tc>
          <w:tcPr>
            <w:tcW w:w="0" w:type="auto"/>
            <w:tcBorders>
              <w:bottom w:val="single" w:sz="12" w:space="0" w:color="000000"/>
            </w:tcBorders>
            <w:vAlign w:val="center"/>
          </w:tcPr>
          <w:p w14:paraId="2D8D8B1A"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N</w:t>
            </w:r>
            <w:r w:rsidRPr="00165B3E">
              <w:rPr>
                <w:rFonts w:ascii="Bell MT" w:eastAsia="楷体" w:hAnsi="Bell MT" w:cs="Times New Roman"/>
                <w:color w:val="000000" w:themeColor="text1"/>
                <w:sz w:val="24"/>
                <w:szCs w:val="24"/>
                <w:vertAlign w:val="subscript"/>
              </w:rPr>
              <w:t>rct-2</w:t>
            </w:r>
          </w:p>
        </w:tc>
        <w:tc>
          <w:tcPr>
            <w:tcW w:w="0" w:type="auto"/>
            <w:tcBorders>
              <w:bottom w:val="single" w:sz="12" w:space="0" w:color="000000"/>
            </w:tcBorders>
            <w:vAlign w:val="center"/>
          </w:tcPr>
          <w:p w14:paraId="2A1E2A6E"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c>
          <w:tcPr>
            <w:tcW w:w="0" w:type="auto"/>
            <w:tcBorders>
              <w:bottom w:val="single" w:sz="12" w:space="0" w:color="000000"/>
            </w:tcBorders>
            <w:vAlign w:val="center"/>
          </w:tcPr>
          <w:p w14:paraId="624E8A76"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0.03</w:t>
            </w:r>
          </w:p>
        </w:tc>
        <w:tc>
          <w:tcPr>
            <w:tcW w:w="0" w:type="auto"/>
            <w:tcBorders>
              <w:bottom w:val="single" w:sz="12" w:space="0" w:color="000000"/>
            </w:tcBorders>
            <w:vAlign w:val="center"/>
          </w:tcPr>
          <w:p w14:paraId="7A22BC29"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w:t>
            </w:r>
          </w:p>
        </w:tc>
        <w:tc>
          <w:tcPr>
            <w:tcW w:w="0" w:type="auto"/>
            <w:tcBorders>
              <w:bottom w:val="single" w:sz="12" w:space="0" w:color="000000"/>
            </w:tcBorders>
            <w:vAlign w:val="center"/>
          </w:tcPr>
          <w:p w14:paraId="2199754C" w14:textId="77777777" w:rsidR="00FF48C3" w:rsidRPr="00165B3E" w:rsidRDefault="00FF48C3" w:rsidP="00F56177">
            <w:pPr>
              <w:spacing w:line="360" w:lineRule="auto"/>
              <w:jc w:val="center"/>
              <w:rPr>
                <w:rFonts w:ascii="Bell MT" w:eastAsia="楷体" w:hAnsi="Bell MT" w:cs="Times New Roman"/>
                <w:color w:val="000000" w:themeColor="text1"/>
                <w:sz w:val="24"/>
                <w:szCs w:val="24"/>
              </w:rPr>
            </w:pPr>
            <w:r w:rsidRPr="00165B3E">
              <w:rPr>
                <w:rFonts w:ascii="Bell MT" w:eastAsia="楷体" w:hAnsi="Bell MT" w:cs="Times New Roman"/>
                <w:color w:val="000000" w:themeColor="text1"/>
                <w:sz w:val="24"/>
                <w:szCs w:val="24"/>
              </w:rPr>
              <w:t>0.03</w:t>
            </w:r>
          </w:p>
        </w:tc>
      </w:tr>
    </w:tbl>
    <w:p w14:paraId="3E45A47F" w14:textId="7DDED83F" w:rsidR="007A4A6D" w:rsidRPr="00165B3E" w:rsidRDefault="007A4A6D" w:rsidP="00F56177">
      <w:pPr>
        <w:spacing w:line="360" w:lineRule="auto"/>
        <w:rPr>
          <w:rFonts w:ascii="Bell MT" w:hAnsi="Bell MT"/>
          <w:color w:val="000000" w:themeColor="text1"/>
          <w:sz w:val="24"/>
          <w:szCs w:val="28"/>
        </w:rPr>
      </w:pPr>
    </w:p>
    <w:p w14:paraId="33C1C5DB" w14:textId="77777777" w:rsidR="002B56A8" w:rsidRPr="00165B3E" w:rsidRDefault="002B56A8" w:rsidP="00F56177">
      <w:pPr>
        <w:widowControl/>
        <w:spacing w:beforeLines="50" w:before="156" w:afterLines="50" w:after="156" w:line="360" w:lineRule="auto"/>
        <w:jc w:val="center"/>
        <w:rPr>
          <w:rFonts w:ascii="Bell MT" w:eastAsia="宋体" w:hAnsi="Bell MT" w:cs="Times New Roman"/>
          <w:b/>
          <w:bCs/>
          <w:color w:val="000000" w:themeColor="text1"/>
          <w:sz w:val="24"/>
          <w:szCs w:val="24"/>
        </w:rPr>
      </w:pPr>
      <w:r w:rsidRPr="00165B3E">
        <w:rPr>
          <w:rFonts w:ascii="Bell MT" w:hAnsi="Bell MT"/>
          <w:noProof/>
          <w:color w:val="000000" w:themeColor="text1"/>
        </w:rPr>
        <w:drawing>
          <wp:inline distT="0" distB="0" distL="0" distR="0" wp14:anchorId="6F5C1EB5" wp14:editId="127826B2">
            <wp:extent cx="5752134" cy="5492750"/>
            <wp:effectExtent l="0" t="0" r="1270" b="0"/>
            <wp:docPr id="902767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67319"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64273" cy="5504341"/>
                    </a:xfrm>
                    <a:prstGeom prst="rect">
                      <a:avLst/>
                    </a:prstGeom>
                    <a:noFill/>
                    <a:ln>
                      <a:noFill/>
                    </a:ln>
                  </pic:spPr>
                </pic:pic>
              </a:graphicData>
            </a:graphic>
          </wp:inline>
        </w:drawing>
      </w:r>
    </w:p>
    <w:p w14:paraId="2BD0410B" w14:textId="61AF5498" w:rsidR="002B56A8" w:rsidRPr="00165B3E" w:rsidRDefault="002B56A8" w:rsidP="00F56177">
      <w:pPr>
        <w:widowControl/>
        <w:spacing w:beforeLines="50" w:before="156" w:afterLines="50" w:after="156" w:line="360" w:lineRule="auto"/>
        <w:rPr>
          <w:rFonts w:ascii="Bell MT" w:eastAsia="宋体" w:hAnsi="Bell MT" w:cs="Times New Roman"/>
          <w:b/>
          <w:bCs/>
          <w:color w:val="000000" w:themeColor="text1"/>
          <w:sz w:val="24"/>
          <w:szCs w:val="24"/>
        </w:rPr>
      </w:pPr>
      <w:r w:rsidRPr="00165B3E">
        <w:rPr>
          <w:rFonts w:ascii="Bell MT" w:eastAsia="宋体" w:hAnsi="Bell MT" w:cs="Times New Roman"/>
          <w:b/>
          <w:bCs/>
          <w:color w:val="000000" w:themeColor="text1"/>
          <w:sz w:val="24"/>
          <w:szCs w:val="24"/>
        </w:rPr>
        <w:t>Figure S</w:t>
      </w:r>
      <w:r w:rsidR="00BF3701" w:rsidRPr="00165B3E">
        <w:rPr>
          <w:rFonts w:ascii="Bell MT" w:eastAsia="宋体" w:hAnsi="Bell MT" w:cs="Times New Roman" w:hint="eastAsia"/>
          <w:b/>
          <w:bCs/>
          <w:color w:val="000000" w:themeColor="text1"/>
          <w:sz w:val="24"/>
          <w:szCs w:val="24"/>
        </w:rPr>
        <w:t>5</w:t>
      </w:r>
      <w:r w:rsidRPr="00165B3E">
        <w:rPr>
          <w:rFonts w:ascii="Bell MT" w:eastAsia="楷体" w:hAnsi="Bell MT" w:cs="Times New Roman"/>
          <w:color w:val="000000" w:themeColor="text1"/>
          <w:sz w:val="24"/>
          <w:szCs w:val="24"/>
        </w:rPr>
        <w:t>. Visualization of examples where functional reaction templates facilitate molecular optimization.</w:t>
      </w:r>
    </w:p>
    <w:p w14:paraId="7193618C" w14:textId="77777777" w:rsidR="00651D2D" w:rsidRPr="00165B3E" w:rsidRDefault="00651D2D" w:rsidP="00F56177">
      <w:pPr>
        <w:widowControl/>
        <w:spacing w:beforeLines="50" w:before="156" w:afterLines="50" w:after="156" w:line="360" w:lineRule="auto"/>
        <w:rPr>
          <w:rFonts w:ascii="Bell MT" w:eastAsia="宋体" w:hAnsi="Bell MT" w:cs="Times New Roman"/>
          <w:color w:val="000000" w:themeColor="text1"/>
          <w:sz w:val="24"/>
          <w:szCs w:val="24"/>
        </w:rPr>
      </w:pPr>
      <w:r w:rsidRPr="00165B3E">
        <w:rPr>
          <w:rFonts w:ascii="Bell MT" w:hAnsi="Bell MT"/>
          <w:noProof/>
          <w:color w:val="000000" w:themeColor="text1"/>
        </w:rPr>
        <w:lastRenderedPageBreak/>
        <w:drawing>
          <wp:inline distT="0" distB="0" distL="0" distR="0" wp14:anchorId="5879D81D" wp14:editId="5564A966">
            <wp:extent cx="5759450" cy="3782060"/>
            <wp:effectExtent l="0" t="0" r="0" b="8890"/>
            <wp:docPr id="5426442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44286"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59450" cy="3782060"/>
                    </a:xfrm>
                    <a:prstGeom prst="rect">
                      <a:avLst/>
                    </a:prstGeom>
                    <a:noFill/>
                    <a:ln>
                      <a:noFill/>
                    </a:ln>
                  </pic:spPr>
                </pic:pic>
              </a:graphicData>
            </a:graphic>
          </wp:inline>
        </w:drawing>
      </w:r>
    </w:p>
    <w:p w14:paraId="3FDD4D62" w14:textId="48CD9196" w:rsidR="00C864AC" w:rsidRPr="00165B3E" w:rsidRDefault="00651D2D" w:rsidP="000A1A19">
      <w:pPr>
        <w:widowControl/>
        <w:spacing w:beforeLines="50" w:before="156" w:afterLines="50" w:after="156" w:line="360" w:lineRule="auto"/>
        <w:rPr>
          <w:rFonts w:ascii="Bell MT" w:eastAsia="宋体" w:hAnsi="Bell MT" w:cs="Times New Roman"/>
          <w:color w:val="000000" w:themeColor="text1"/>
          <w:sz w:val="24"/>
          <w:szCs w:val="24"/>
        </w:rPr>
      </w:pPr>
      <w:r w:rsidRPr="00165B3E">
        <w:rPr>
          <w:rFonts w:ascii="Bell MT" w:eastAsia="宋体" w:hAnsi="Bell MT" w:cs="Times New Roman"/>
          <w:b/>
          <w:bCs/>
          <w:color w:val="000000" w:themeColor="text1"/>
          <w:sz w:val="24"/>
          <w:szCs w:val="24"/>
        </w:rPr>
        <w:t>Figure S</w:t>
      </w:r>
      <w:r w:rsidR="00BF3701" w:rsidRPr="00165B3E">
        <w:rPr>
          <w:rFonts w:ascii="Bell MT" w:eastAsia="宋体" w:hAnsi="Bell MT" w:cs="Times New Roman" w:hint="eastAsia"/>
          <w:b/>
          <w:bCs/>
          <w:color w:val="000000" w:themeColor="text1"/>
          <w:sz w:val="24"/>
          <w:szCs w:val="24"/>
        </w:rPr>
        <w:t>6</w:t>
      </w:r>
      <w:r w:rsidRPr="00165B3E">
        <w:rPr>
          <w:rFonts w:ascii="Bell MT" w:eastAsia="宋体" w:hAnsi="Bell MT" w:cs="Times New Roman"/>
          <w:color w:val="000000" w:themeColor="text1"/>
          <w:sz w:val="24"/>
          <w:szCs w:val="24"/>
        </w:rPr>
        <w:t>. Visualization of the top-1 molecular structures from four methods across three molecular optimization tasks.</w:t>
      </w:r>
    </w:p>
    <w:p w14:paraId="04C6F273" w14:textId="731672B4" w:rsidR="00C864AC" w:rsidRPr="00165B3E" w:rsidRDefault="00F56177" w:rsidP="00F56177">
      <w:pPr>
        <w:spacing w:line="360" w:lineRule="auto"/>
        <w:rPr>
          <w:rFonts w:ascii="Bell MT" w:eastAsia="SimSun-ExtB" w:hAnsi="Bell MT"/>
          <w:b/>
          <w:bCs/>
          <w:color w:val="000000" w:themeColor="text1"/>
          <w:kern w:val="44"/>
          <w:sz w:val="28"/>
          <w:szCs w:val="28"/>
        </w:rPr>
      </w:pPr>
      <w:r w:rsidRPr="00165B3E">
        <w:rPr>
          <w:rFonts w:ascii="Bell MT" w:eastAsia="SimSun-ExtB" w:hAnsi="Bell MT"/>
          <w:b/>
          <w:bCs/>
          <w:color w:val="000000" w:themeColor="text1"/>
          <w:kern w:val="44"/>
          <w:sz w:val="28"/>
          <w:szCs w:val="28"/>
        </w:rPr>
        <w:t>References</w:t>
      </w:r>
    </w:p>
    <w:p w14:paraId="0A97F00E" w14:textId="6E5B657D" w:rsidR="000A1A19" w:rsidRPr="00165B3E" w:rsidRDefault="00C864AC" w:rsidP="000A1A19">
      <w:pPr>
        <w:pStyle w:val="EndNoteBibliography"/>
        <w:ind w:left="400" w:hangingChars="200" w:hanging="400"/>
        <w:rPr>
          <w:rFonts w:ascii="Bell MT" w:hAnsi="Bell MT"/>
          <w:color w:val="000000" w:themeColor="text1"/>
        </w:rPr>
      </w:pPr>
      <w:r w:rsidRPr="00165B3E">
        <w:rPr>
          <w:rFonts w:ascii="Bell MT" w:hAnsi="Bell MT"/>
          <w:color w:val="000000" w:themeColor="text1"/>
          <w:szCs w:val="20"/>
        </w:rPr>
        <w:fldChar w:fldCharType="begin"/>
      </w:r>
      <w:r w:rsidRPr="00165B3E">
        <w:rPr>
          <w:rFonts w:ascii="Bell MT" w:hAnsi="Bell MT"/>
          <w:color w:val="000000" w:themeColor="text1"/>
          <w:szCs w:val="20"/>
        </w:rPr>
        <w:instrText xml:space="preserve"> ADDIN EN.REFLIST </w:instrText>
      </w:r>
      <w:r w:rsidRPr="00165B3E">
        <w:rPr>
          <w:rFonts w:ascii="Bell MT" w:hAnsi="Bell MT"/>
          <w:color w:val="000000" w:themeColor="text1"/>
          <w:szCs w:val="20"/>
        </w:rPr>
        <w:fldChar w:fldCharType="separate"/>
      </w:r>
      <w:r w:rsidR="000A1A19" w:rsidRPr="00165B3E">
        <w:rPr>
          <w:color w:val="000000" w:themeColor="text1"/>
        </w:rPr>
        <w:t>1.</w:t>
      </w:r>
      <w:r w:rsidR="000A1A19" w:rsidRPr="00165B3E">
        <w:rPr>
          <w:rFonts w:ascii="Bell MT" w:hAnsi="Bell MT"/>
          <w:color w:val="000000" w:themeColor="text1"/>
        </w:rPr>
        <w:tab/>
        <w:t xml:space="preserve">Wu Z, J Wang, H Du et al (2023) Chemistry-intuitive explanation of graph neural networks for molecular property prediction with substructure masking. </w:t>
      </w:r>
      <w:r w:rsidR="00B90207" w:rsidRPr="00165B3E">
        <w:rPr>
          <w:rFonts w:ascii="Bell MT" w:hAnsi="Bell MT"/>
          <w:color w:val="000000" w:themeColor="text1"/>
        </w:rPr>
        <w:t>Nat Commun</w:t>
      </w:r>
      <w:r w:rsidR="000A1A19" w:rsidRPr="00165B3E">
        <w:rPr>
          <w:rFonts w:ascii="Bell MT" w:hAnsi="Bell MT"/>
          <w:color w:val="000000" w:themeColor="text1"/>
        </w:rPr>
        <w:t xml:space="preserve"> 14:2585.</w:t>
      </w:r>
    </w:p>
    <w:p w14:paraId="0D4B53C4" w14:textId="378A0A88"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2.</w:t>
      </w:r>
      <w:r w:rsidRPr="00165B3E">
        <w:rPr>
          <w:rFonts w:ascii="Bell MT" w:hAnsi="Bell MT"/>
          <w:color w:val="000000" w:themeColor="text1"/>
        </w:rPr>
        <w:tab/>
        <w:t xml:space="preserve">Schlichtkrull M, T N Kipf, P Bloem et al </w:t>
      </w:r>
      <w:r w:rsidR="002250CB" w:rsidRPr="00165B3E">
        <w:rPr>
          <w:rFonts w:ascii="Bell MT" w:hAnsi="Bell MT" w:hint="eastAsia"/>
          <w:color w:val="000000" w:themeColor="text1"/>
        </w:rPr>
        <w:t xml:space="preserve">(2018) </w:t>
      </w:r>
      <w:r w:rsidRPr="00165B3E">
        <w:rPr>
          <w:rFonts w:ascii="Bell MT" w:hAnsi="Bell MT"/>
          <w:color w:val="000000" w:themeColor="text1"/>
        </w:rPr>
        <w:t>Modeling relational data with graph convolutional networks. In The semantic web: 15th international conference, ESWC 2018, Heraklion, Crete, Greece, June 3–7 pp 593-607.</w:t>
      </w:r>
    </w:p>
    <w:p w14:paraId="5AB0A4ED" w14:textId="6F610471"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3.</w:t>
      </w:r>
      <w:r w:rsidRPr="00165B3E">
        <w:rPr>
          <w:rFonts w:ascii="Bell MT" w:hAnsi="Bell MT"/>
          <w:color w:val="000000" w:themeColor="text1"/>
        </w:rPr>
        <w:tab/>
        <w:t xml:space="preserve">Kearnes S, K McCloskey, M Berndl et al (2016) Molecular graph convolutions: moving beyond fingerprints. </w:t>
      </w:r>
      <w:r w:rsidR="007C543E" w:rsidRPr="00165B3E">
        <w:rPr>
          <w:rFonts w:ascii="Bell MT" w:hAnsi="Bell MT"/>
          <w:color w:val="000000" w:themeColor="text1"/>
          <w:szCs w:val="20"/>
        </w:rPr>
        <w:t>J Comput</w:t>
      </w:r>
      <w:r w:rsidR="007C543E" w:rsidRPr="00165B3E">
        <w:rPr>
          <w:rFonts w:ascii="Bell MT" w:hAnsi="Bell MT" w:hint="eastAsia"/>
          <w:color w:val="000000" w:themeColor="text1"/>
          <w:szCs w:val="20"/>
        </w:rPr>
        <w:t xml:space="preserve"> </w:t>
      </w:r>
      <w:r w:rsidR="007C543E" w:rsidRPr="00165B3E">
        <w:rPr>
          <w:rFonts w:ascii="Bell MT" w:hAnsi="Bell MT"/>
          <w:color w:val="000000" w:themeColor="text1"/>
          <w:szCs w:val="20"/>
        </w:rPr>
        <w:t>Aided Mol Des</w:t>
      </w:r>
      <w:r w:rsidRPr="00165B3E">
        <w:rPr>
          <w:rFonts w:ascii="Bell MT" w:hAnsi="Bell MT"/>
          <w:color w:val="000000" w:themeColor="text1"/>
        </w:rPr>
        <w:t xml:space="preserve"> 30:595-608.</w:t>
      </w:r>
    </w:p>
    <w:p w14:paraId="271E0A47" w14:textId="77777777"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4.</w:t>
      </w:r>
      <w:r w:rsidRPr="00165B3E">
        <w:rPr>
          <w:rFonts w:ascii="Bell MT" w:hAnsi="Bell MT"/>
          <w:color w:val="000000" w:themeColor="text1"/>
        </w:rPr>
        <w:tab/>
        <w:t>Degen J, C Wegscheid-Gerlach, A Zaliani et al (2008) On the art of compiling and using'drug-like'chemical fragment spaces. ChemMedChem 3:1503.</w:t>
      </w:r>
    </w:p>
    <w:p w14:paraId="5E4FE6FC" w14:textId="408C0216"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5.</w:t>
      </w:r>
      <w:r w:rsidRPr="00165B3E">
        <w:rPr>
          <w:rFonts w:ascii="Bell MT" w:hAnsi="Bell MT"/>
          <w:color w:val="000000" w:themeColor="text1"/>
        </w:rPr>
        <w:tab/>
        <w:t xml:space="preserve">Bemis G W,M A Murcko (1996) The properties of known drugs. 1. Molecular frameworks. </w:t>
      </w:r>
      <w:r w:rsidR="00727D9A" w:rsidRPr="00165B3E">
        <w:rPr>
          <w:rFonts w:ascii="Bell MT" w:hAnsi="Bell MT"/>
          <w:color w:val="000000" w:themeColor="text1"/>
          <w:szCs w:val="20"/>
        </w:rPr>
        <w:t>J Med Chem</w:t>
      </w:r>
      <w:r w:rsidRPr="00165B3E">
        <w:rPr>
          <w:rFonts w:ascii="Bell MT" w:hAnsi="Bell MT"/>
          <w:color w:val="000000" w:themeColor="text1"/>
        </w:rPr>
        <w:t xml:space="preserve"> 39:2887-2893.</w:t>
      </w:r>
    </w:p>
    <w:p w14:paraId="50FEB92E" w14:textId="17A8838B"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6.</w:t>
      </w:r>
      <w:r w:rsidRPr="00165B3E">
        <w:rPr>
          <w:rFonts w:ascii="Bell MT" w:hAnsi="Bell MT"/>
          <w:color w:val="000000" w:themeColor="text1"/>
        </w:rPr>
        <w:tab/>
        <w:t xml:space="preserve">Ertl P,A Schuffenhauer (2009) Estimation of synthetic accessibility score of drug-like molecules based on molecular complexity and fragment contributions. </w:t>
      </w:r>
      <w:r w:rsidR="008A58B5" w:rsidRPr="00165B3E">
        <w:rPr>
          <w:rFonts w:ascii="Bell MT" w:hAnsi="Bell MT" w:hint="eastAsia"/>
          <w:color w:val="000000" w:themeColor="text1"/>
          <w:szCs w:val="20"/>
        </w:rPr>
        <w:t>J Cheminf</w:t>
      </w:r>
      <w:r w:rsidRPr="00165B3E">
        <w:rPr>
          <w:rFonts w:ascii="Bell MT" w:hAnsi="Bell MT"/>
          <w:color w:val="000000" w:themeColor="text1"/>
        </w:rPr>
        <w:t xml:space="preserve"> 1:1-11.</w:t>
      </w:r>
    </w:p>
    <w:p w14:paraId="0C4A2315" w14:textId="463A2DE0"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7.</w:t>
      </w:r>
      <w:r w:rsidRPr="00165B3E">
        <w:rPr>
          <w:rFonts w:ascii="Bell MT" w:hAnsi="Bell MT"/>
          <w:color w:val="000000" w:themeColor="text1"/>
        </w:rPr>
        <w:tab/>
        <w:t xml:space="preserve">Genheden S, A Thakkar, V Chadimová et al (2020) AiZynthFinder: a fast, robust and flexible open-source software for retrosynthetic planning. </w:t>
      </w:r>
      <w:r w:rsidR="008A58B5" w:rsidRPr="00165B3E">
        <w:rPr>
          <w:rFonts w:ascii="Bell MT" w:hAnsi="Bell MT" w:hint="eastAsia"/>
          <w:color w:val="000000" w:themeColor="text1"/>
          <w:szCs w:val="20"/>
        </w:rPr>
        <w:t>J Cheminf</w:t>
      </w:r>
      <w:r w:rsidRPr="00165B3E">
        <w:rPr>
          <w:rFonts w:ascii="Bell MT" w:hAnsi="Bell MT"/>
          <w:color w:val="000000" w:themeColor="text1"/>
        </w:rPr>
        <w:t xml:space="preserve"> 12:70.</w:t>
      </w:r>
    </w:p>
    <w:p w14:paraId="704F249C" w14:textId="6BD62EAE" w:rsidR="000A1A19" w:rsidRPr="00165B3E" w:rsidRDefault="000A1A19" w:rsidP="000A1A19">
      <w:pPr>
        <w:pStyle w:val="EndNoteBibliography"/>
        <w:ind w:left="400" w:hangingChars="200" w:hanging="400"/>
        <w:rPr>
          <w:rFonts w:ascii="Bell MT" w:hAnsi="Bell MT"/>
          <w:color w:val="000000" w:themeColor="text1"/>
        </w:rPr>
      </w:pPr>
      <w:r w:rsidRPr="00165B3E">
        <w:rPr>
          <w:rFonts w:ascii="Bell MT" w:hAnsi="Bell MT"/>
          <w:color w:val="000000" w:themeColor="text1"/>
        </w:rPr>
        <w:t>8.</w:t>
      </w:r>
      <w:r w:rsidRPr="00165B3E">
        <w:rPr>
          <w:rFonts w:ascii="Bell MT" w:hAnsi="Bell MT"/>
          <w:color w:val="000000" w:themeColor="text1"/>
        </w:rPr>
        <w:tab/>
        <w:t xml:space="preserve">Genheden S,E Bjerrum (2022) PaRoutes: towards a framework for benchmarking retrosynthesis route predictions. </w:t>
      </w:r>
      <w:r w:rsidR="00BB3E9F" w:rsidRPr="00165B3E">
        <w:rPr>
          <w:rFonts w:ascii="Bell MT" w:hAnsi="Bell MT" w:hint="eastAsia"/>
          <w:color w:val="000000" w:themeColor="text1"/>
        </w:rPr>
        <w:t>Digit Discov</w:t>
      </w:r>
      <w:r w:rsidRPr="00165B3E">
        <w:rPr>
          <w:rFonts w:ascii="Bell MT" w:hAnsi="Bell MT"/>
          <w:color w:val="000000" w:themeColor="text1"/>
        </w:rPr>
        <w:t xml:space="preserve"> 1:527-539.</w:t>
      </w:r>
    </w:p>
    <w:p w14:paraId="20400D5F" w14:textId="34E87FAB" w:rsidR="00651D2D" w:rsidRPr="00165B3E" w:rsidRDefault="00C864AC" w:rsidP="00DD4A37">
      <w:pPr>
        <w:ind w:left="400" w:hangingChars="200" w:hanging="400"/>
        <w:rPr>
          <w:rFonts w:ascii="Bell MT" w:hAnsi="Bell MT"/>
          <w:color w:val="000000" w:themeColor="text1"/>
          <w:sz w:val="24"/>
          <w:szCs w:val="28"/>
        </w:rPr>
      </w:pPr>
      <w:r w:rsidRPr="00165B3E">
        <w:rPr>
          <w:rFonts w:ascii="Bell MT" w:hAnsi="Bell MT"/>
          <w:color w:val="000000" w:themeColor="text1"/>
          <w:sz w:val="20"/>
          <w:szCs w:val="20"/>
        </w:rPr>
        <w:fldChar w:fldCharType="end"/>
      </w:r>
    </w:p>
    <w:sectPr w:rsidR="00651D2D" w:rsidRPr="00165B3E" w:rsidSect="00A4651A">
      <w:footerReference w:type="default" r:id="rId12"/>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7A52E" w14:textId="77777777" w:rsidR="004B5AE8" w:rsidRDefault="004B5AE8" w:rsidP="00413EC5">
      <w:pPr>
        <w:rPr>
          <w:rFonts w:hint="eastAsia"/>
        </w:rPr>
      </w:pPr>
      <w:r>
        <w:separator/>
      </w:r>
    </w:p>
  </w:endnote>
  <w:endnote w:type="continuationSeparator" w:id="0">
    <w:p w14:paraId="6469F1ED" w14:textId="77777777" w:rsidR="004B5AE8" w:rsidRDefault="004B5AE8" w:rsidP="00413EC5">
      <w:pPr>
        <w:rPr>
          <w:rFonts w:hint="eastAsia"/>
        </w:rPr>
      </w:pPr>
      <w:r>
        <w:continuationSeparator/>
      </w:r>
    </w:p>
  </w:endnote>
  <w:endnote w:type="continuationNotice" w:id="1">
    <w:p w14:paraId="0704E6DB" w14:textId="77777777" w:rsidR="004B5AE8" w:rsidRDefault="004B5AE8">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dvOT2e364b11">
    <w:altName w:val="Cambria"/>
    <w:panose1 w:val="00000000000000000000"/>
    <w:charset w:val="00"/>
    <w:family w:val="roman"/>
    <w:notTrueType/>
    <w:pitch w:val="default"/>
  </w:font>
  <w:font w:name="Bell MT">
    <w:panose1 w:val="02020503060305020303"/>
    <w:charset w:val="00"/>
    <w:family w:val="roman"/>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334285"/>
      <w:docPartObj>
        <w:docPartGallery w:val="Page Numbers (Bottom of Page)"/>
        <w:docPartUnique/>
      </w:docPartObj>
    </w:sdtPr>
    <w:sdtContent>
      <w:p w14:paraId="76473D75" w14:textId="75140DC2" w:rsidR="00AC68E4" w:rsidRDefault="00AC68E4">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125B73CA" w14:textId="77777777" w:rsidR="00AC68E4" w:rsidRDefault="00AC68E4">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C188" w14:textId="77777777" w:rsidR="004B5AE8" w:rsidRDefault="004B5AE8" w:rsidP="00413EC5">
      <w:pPr>
        <w:rPr>
          <w:rFonts w:hint="eastAsia"/>
        </w:rPr>
      </w:pPr>
      <w:r>
        <w:separator/>
      </w:r>
    </w:p>
  </w:footnote>
  <w:footnote w:type="continuationSeparator" w:id="0">
    <w:p w14:paraId="686D26E6" w14:textId="77777777" w:rsidR="004B5AE8" w:rsidRDefault="004B5AE8" w:rsidP="00413EC5">
      <w:pPr>
        <w:rPr>
          <w:rFonts w:hint="eastAsia"/>
        </w:rPr>
      </w:pPr>
      <w:r>
        <w:continuationSeparator/>
      </w:r>
    </w:p>
  </w:footnote>
  <w:footnote w:type="continuationNotice" w:id="1">
    <w:p w14:paraId="71DECBA6" w14:textId="77777777" w:rsidR="004B5AE8" w:rsidRDefault="004B5AE8">
      <w:pPr>
        <w:rPr>
          <w:rFonts w:hint="eastAsia"/>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C&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5swpevbxpx5te95sgv9vdzar205r09pw0p&quot;&gt;青基&lt;record-ids&gt;&lt;item&gt;68&lt;/item&gt;&lt;item&gt;69&lt;/item&gt;&lt;item&gt;71&lt;/item&gt;&lt;item&gt;72&lt;/item&gt;&lt;item&gt;73&lt;/item&gt;&lt;item&gt;74&lt;/item&gt;&lt;item&gt;75&lt;/item&gt;&lt;item&gt;76&lt;/item&gt;&lt;/record-ids&gt;&lt;/item&gt;&lt;/Libraries&gt;"/>
  </w:docVars>
  <w:rsids>
    <w:rsidRoot w:val="00560B0D"/>
    <w:rsid w:val="00001773"/>
    <w:rsid w:val="00006DEA"/>
    <w:rsid w:val="0001448B"/>
    <w:rsid w:val="0002468F"/>
    <w:rsid w:val="00041D61"/>
    <w:rsid w:val="0006366E"/>
    <w:rsid w:val="0006507C"/>
    <w:rsid w:val="000674E3"/>
    <w:rsid w:val="00074003"/>
    <w:rsid w:val="00080E2D"/>
    <w:rsid w:val="00091016"/>
    <w:rsid w:val="000A1A19"/>
    <w:rsid w:val="000B63DB"/>
    <w:rsid w:val="000B6A52"/>
    <w:rsid w:val="000E5AC9"/>
    <w:rsid w:val="000F4A5C"/>
    <w:rsid w:val="00103D6F"/>
    <w:rsid w:val="00124E69"/>
    <w:rsid w:val="001614D8"/>
    <w:rsid w:val="00165038"/>
    <w:rsid w:val="00165B3E"/>
    <w:rsid w:val="00170F66"/>
    <w:rsid w:val="0017586F"/>
    <w:rsid w:val="00183E3A"/>
    <w:rsid w:val="00187F63"/>
    <w:rsid w:val="00195E77"/>
    <w:rsid w:val="00196FF0"/>
    <w:rsid w:val="001A28BB"/>
    <w:rsid w:val="001B18DD"/>
    <w:rsid w:val="001C1004"/>
    <w:rsid w:val="001D2F76"/>
    <w:rsid w:val="001E1C35"/>
    <w:rsid w:val="001F1A45"/>
    <w:rsid w:val="002015FC"/>
    <w:rsid w:val="00216A34"/>
    <w:rsid w:val="002250CB"/>
    <w:rsid w:val="00232505"/>
    <w:rsid w:val="00245B90"/>
    <w:rsid w:val="00253C8A"/>
    <w:rsid w:val="002A40E3"/>
    <w:rsid w:val="002B09F5"/>
    <w:rsid w:val="002B56A8"/>
    <w:rsid w:val="002C79C8"/>
    <w:rsid w:val="002E23BA"/>
    <w:rsid w:val="002E3BEC"/>
    <w:rsid w:val="002E3CBF"/>
    <w:rsid w:val="002E6074"/>
    <w:rsid w:val="00300457"/>
    <w:rsid w:val="003049E8"/>
    <w:rsid w:val="0030790B"/>
    <w:rsid w:val="00326B72"/>
    <w:rsid w:val="00337379"/>
    <w:rsid w:val="0034205E"/>
    <w:rsid w:val="0034401A"/>
    <w:rsid w:val="00345017"/>
    <w:rsid w:val="00347C2A"/>
    <w:rsid w:val="00356C04"/>
    <w:rsid w:val="0036328F"/>
    <w:rsid w:val="00363D45"/>
    <w:rsid w:val="003664FB"/>
    <w:rsid w:val="003665EC"/>
    <w:rsid w:val="0037661A"/>
    <w:rsid w:val="0038037D"/>
    <w:rsid w:val="003B02F7"/>
    <w:rsid w:val="003B411D"/>
    <w:rsid w:val="003C397A"/>
    <w:rsid w:val="003C3AFA"/>
    <w:rsid w:val="003C7315"/>
    <w:rsid w:val="003E650D"/>
    <w:rsid w:val="003E6E9A"/>
    <w:rsid w:val="003F44BC"/>
    <w:rsid w:val="003F61C1"/>
    <w:rsid w:val="004115E2"/>
    <w:rsid w:val="00413EC5"/>
    <w:rsid w:val="00432058"/>
    <w:rsid w:val="00442710"/>
    <w:rsid w:val="004461A9"/>
    <w:rsid w:val="00447BB6"/>
    <w:rsid w:val="00460798"/>
    <w:rsid w:val="00466615"/>
    <w:rsid w:val="0049287F"/>
    <w:rsid w:val="004A1B38"/>
    <w:rsid w:val="004B0143"/>
    <w:rsid w:val="004B5AE8"/>
    <w:rsid w:val="004C14B9"/>
    <w:rsid w:val="004C505D"/>
    <w:rsid w:val="004C7E82"/>
    <w:rsid w:val="004E77E3"/>
    <w:rsid w:val="004F3478"/>
    <w:rsid w:val="0052118E"/>
    <w:rsid w:val="005247DF"/>
    <w:rsid w:val="0052492E"/>
    <w:rsid w:val="00540E68"/>
    <w:rsid w:val="00560B0D"/>
    <w:rsid w:val="00561FFC"/>
    <w:rsid w:val="00573D5D"/>
    <w:rsid w:val="00581B7A"/>
    <w:rsid w:val="00585622"/>
    <w:rsid w:val="005A333A"/>
    <w:rsid w:val="005A3D2C"/>
    <w:rsid w:val="005B2A09"/>
    <w:rsid w:val="005B45F7"/>
    <w:rsid w:val="005C01FD"/>
    <w:rsid w:val="005E49DC"/>
    <w:rsid w:val="00601C81"/>
    <w:rsid w:val="006032B1"/>
    <w:rsid w:val="006103DE"/>
    <w:rsid w:val="00631365"/>
    <w:rsid w:val="0063613B"/>
    <w:rsid w:val="006468A5"/>
    <w:rsid w:val="00651D2D"/>
    <w:rsid w:val="00653E20"/>
    <w:rsid w:val="00655F08"/>
    <w:rsid w:val="00665FD0"/>
    <w:rsid w:val="00672532"/>
    <w:rsid w:val="006774A7"/>
    <w:rsid w:val="0068111D"/>
    <w:rsid w:val="006819C9"/>
    <w:rsid w:val="006B16CC"/>
    <w:rsid w:val="006B37E8"/>
    <w:rsid w:val="006B75A4"/>
    <w:rsid w:val="006C4304"/>
    <w:rsid w:val="006F1ACA"/>
    <w:rsid w:val="006F2A86"/>
    <w:rsid w:val="006F5988"/>
    <w:rsid w:val="006F7ECB"/>
    <w:rsid w:val="00704951"/>
    <w:rsid w:val="00721933"/>
    <w:rsid w:val="00727D9A"/>
    <w:rsid w:val="007373CD"/>
    <w:rsid w:val="00742974"/>
    <w:rsid w:val="00761D61"/>
    <w:rsid w:val="007714D2"/>
    <w:rsid w:val="007755C2"/>
    <w:rsid w:val="00794010"/>
    <w:rsid w:val="007A4A6D"/>
    <w:rsid w:val="007B1AD0"/>
    <w:rsid w:val="007B3937"/>
    <w:rsid w:val="007B534F"/>
    <w:rsid w:val="007B5661"/>
    <w:rsid w:val="007B62AA"/>
    <w:rsid w:val="007B6916"/>
    <w:rsid w:val="007C0FC8"/>
    <w:rsid w:val="007C5372"/>
    <w:rsid w:val="007C543E"/>
    <w:rsid w:val="007D1F87"/>
    <w:rsid w:val="007F06BC"/>
    <w:rsid w:val="007F3E80"/>
    <w:rsid w:val="00806C19"/>
    <w:rsid w:val="00806D03"/>
    <w:rsid w:val="008213AE"/>
    <w:rsid w:val="0083328D"/>
    <w:rsid w:val="00834AD3"/>
    <w:rsid w:val="00844C58"/>
    <w:rsid w:val="008536A6"/>
    <w:rsid w:val="00860EEF"/>
    <w:rsid w:val="0087401A"/>
    <w:rsid w:val="00886B60"/>
    <w:rsid w:val="008969B8"/>
    <w:rsid w:val="008A58B5"/>
    <w:rsid w:val="008B7817"/>
    <w:rsid w:val="008C070E"/>
    <w:rsid w:val="008C68DE"/>
    <w:rsid w:val="008D69D8"/>
    <w:rsid w:val="008E30EB"/>
    <w:rsid w:val="008E5F32"/>
    <w:rsid w:val="008E7F4E"/>
    <w:rsid w:val="008F47E3"/>
    <w:rsid w:val="008F5FB9"/>
    <w:rsid w:val="008F7DDB"/>
    <w:rsid w:val="00915E77"/>
    <w:rsid w:val="00934087"/>
    <w:rsid w:val="00946B30"/>
    <w:rsid w:val="00956BE2"/>
    <w:rsid w:val="00964C16"/>
    <w:rsid w:val="009727B0"/>
    <w:rsid w:val="009915C1"/>
    <w:rsid w:val="009C4AF6"/>
    <w:rsid w:val="009D10DF"/>
    <w:rsid w:val="00A10E6E"/>
    <w:rsid w:val="00A4044B"/>
    <w:rsid w:val="00A45F3A"/>
    <w:rsid w:val="00A4651A"/>
    <w:rsid w:val="00A534CF"/>
    <w:rsid w:val="00A53DAC"/>
    <w:rsid w:val="00A55DB0"/>
    <w:rsid w:val="00A65058"/>
    <w:rsid w:val="00A67AD3"/>
    <w:rsid w:val="00A71340"/>
    <w:rsid w:val="00A93D71"/>
    <w:rsid w:val="00AA395C"/>
    <w:rsid w:val="00AA3B65"/>
    <w:rsid w:val="00AA5463"/>
    <w:rsid w:val="00AB283F"/>
    <w:rsid w:val="00AC1F69"/>
    <w:rsid w:val="00AC3569"/>
    <w:rsid w:val="00AC68E4"/>
    <w:rsid w:val="00AD2AFA"/>
    <w:rsid w:val="00AF3EC0"/>
    <w:rsid w:val="00AF6B98"/>
    <w:rsid w:val="00B20012"/>
    <w:rsid w:val="00B238F2"/>
    <w:rsid w:val="00B26856"/>
    <w:rsid w:val="00B35DCC"/>
    <w:rsid w:val="00B424FF"/>
    <w:rsid w:val="00B63011"/>
    <w:rsid w:val="00B6602D"/>
    <w:rsid w:val="00B74C74"/>
    <w:rsid w:val="00B77413"/>
    <w:rsid w:val="00B83B01"/>
    <w:rsid w:val="00B844C5"/>
    <w:rsid w:val="00B90207"/>
    <w:rsid w:val="00B95F28"/>
    <w:rsid w:val="00BA6906"/>
    <w:rsid w:val="00BB3E9F"/>
    <w:rsid w:val="00BC7FE7"/>
    <w:rsid w:val="00BF3701"/>
    <w:rsid w:val="00C060AB"/>
    <w:rsid w:val="00C2031C"/>
    <w:rsid w:val="00C340AD"/>
    <w:rsid w:val="00C508FB"/>
    <w:rsid w:val="00C56E2C"/>
    <w:rsid w:val="00C61903"/>
    <w:rsid w:val="00C642B6"/>
    <w:rsid w:val="00C85FDF"/>
    <w:rsid w:val="00C862CB"/>
    <w:rsid w:val="00C864AC"/>
    <w:rsid w:val="00C93744"/>
    <w:rsid w:val="00C94BD3"/>
    <w:rsid w:val="00C974F8"/>
    <w:rsid w:val="00CA3A2C"/>
    <w:rsid w:val="00CB6FF9"/>
    <w:rsid w:val="00CF199B"/>
    <w:rsid w:val="00CF4BFC"/>
    <w:rsid w:val="00D0120E"/>
    <w:rsid w:val="00D12923"/>
    <w:rsid w:val="00D312B8"/>
    <w:rsid w:val="00D37510"/>
    <w:rsid w:val="00D46AEE"/>
    <w:rsid w:val="00D50BDB"/>
    <w:rsid w:val="00D55420"/>
    <w:rsid w:val="00D60A92"/>
    <w:rsid w:val="00D70ABB"/>
    <w:rsid w:val="00D85371"/>
    <w:rsid w:val="00D970D7"/>
    <w:rsid w:val="00DA7A1B"/>
    <w:rsid w:val="00DD1FEA"/>
    <w:rsid w:val="00DD4A37"/>
    <w:rsid w:val="00DD63EE"/>
    <w:rsid w:val="00DE686E"/>
    <w:rsid w:val="00E01CDD"/>
    <w:rsid w:val="00E021B4"/>
    <w:rsid w:val="00E26944"/>
    <w:rsid w:val="00E35212"/>
    <w:rsid w:val="00E35B84"/>
    <w:rsid w:val="00E40E35"/>
    <w:rsid w:val="00E4465C"/>
    <w:rsid w:val="00E44BA7"/>
    <w:rsid w:val="00E4752F"/>
    <w:rsid w:val="00E51289"/>
    <w:rsid w:val="00E537B0"/>
    <w:rsid w:val="00E54F15"/>
    <w:rsid w:val="00E647D2"/>
    <w:rsid w:val="00E65702"/>
    <w:rsid w:val="00E73CF8"/>
    <w:rsid w:val="00E75010"/>
    <w:rsid w:val="00E93BBB"/>
    <w:rsid w:val="00EB3409"/>
    <w:rsid w:val="00EB55AE"/>
    <w:rsid w:val="00EC6397"/>
    <w:rsid w:val="00ED4852"/>
    <w:rsid w:val="00EE3814"/>
    <w:rsid w:val="00EE54EB"/>
    <w:rsid w:val="00F2703D"/>
    <w:rsid w:val="00F56177"/>
    <w:rsid w:val="00F734E0"/>
    <w:rsid w:val="00F80B21"/>
    <w:rsid w:val="00F827B2"/>
    <w:rsid w:val="00FA21B5"/>
    <w:rsid w:val="00FA41CB"/>
    <w:rsid w:val="00FC1E86"/>
    <w:rsid w:val="00FC6AD5"/>
    <w:rsid w:val="00FD0D2A"/>
    <w:rsid w:val="00FD546F"/>
    <w:rsid w:val="00FD5F8D"/>
    <w:rsid w:val="00FD64B5"/>
    <w:rsid w:val="00FF4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BD69E"/>
  <w15:chartTrackingRefBased/>
  <w15:docId w15:val="{86353C8D-6504-4C73-8F40-BC1FE0F3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9D8"/>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EC5"/>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413EC5"/>
    <w:rPr>
      <w:sz w:val="18"/>
      <w:szCs w:val="18"/>
    </w:rPr>
  </w:style>
  <w:style w:type="paragraph" w:styleId="a5">
    <w:name w:val="footer"/>
    <w:basedOn w:val="a"/>
    <w:link w:val="a6"/>
    <w:uiPriority w:val="99"/>
    <w:unhideWhenUsed/>
    <w:rsid w:val="00413EC5"/>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413EC5"/>
    <w:rPr>
      <w:sz w:val="18"/>
      <w:szCs w:val="18"/>
    </w:rPr>
  </w:style>
  <w:style w:type="table" w:styleId="a7">
    <w:name w:val="Table Grid"/>
    <w:basedOn w:val="a1"/>
    <w:uiPriority w:val="39"/>
    <w:qFormat/>
    <w:rsid w:val="001C1004"/>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2B09F5"/>
    <w:rPr>
      <w:rFonts w:ascii="AdvOT2e364b11" w:hAnsi="AdvOT2e364b11" w:hint="default"/>
      <w:b w:val="0"/>
      <w:bCs w:val="0"/>
      <w:i w:val="0"/>
      <w:iCs w:val="0"/>
      <w:color w:val="000000"/>
      <w:sz w:val="16"/>
      <w:szCs w:val="16"/>
    </w:rPr>
  </w:style>
  <w:style w:type="paragraph" w:styleId="a8">
    <w:name w:val="caption"/>
    <w:basedOn w:val="a"/>
    <w:next w:val="a"/>
    <w:uiPriority w:val="35"/>
    <w:unhideWhenUsed/>
    <w:qFormat/>
    <w:rsid w:val="002B09F5"/>
    <w:pPr>
      <w:jc w:val="left"/>
    </w:pPr>
    <w:rPr>
      <w:rFonts w:ascii="Times New Roman" w:eastAsia="Times New Roman" w:hAnsi="Times New Roman" w:cstheme="majorBidi"/>
      <w:sz w:val="24"/>
      <w:szCs w:val="20"/>
    </w:rPr>
  </w:style>
  <w:style w:type="paragraph" w:styleId="a9">
    <w:name w:val="Revision"/>
    <w:hidden/>
    <w:uiPriority w:val="99"/>
    <w:semiHidden/>
    <w:rsid w:val="00D970D7"/>
    <w:rPr>
      <w14:ligatures w14:val="none"/>
    </w:rPr>
  </w:style>
  <w:style w:type="paragraph" w:styleId="aa">
    <w:name w:val="List Paragraph"/>
    <w:basedOn w:val="a"/>
    <w:uiPriority w:val="34"/>
    <w:qFormat/>
    <w:rsid w:val="005B2A09"/>
    <w:pPr>
      <w:ind w:firstLineChars="200" w:firstLine="420"/>
    </w:pPr>
  </w:style>
  <w:style w:type="paragraph" w:customStyle="1" w:styleId="EndNoteBibliographyTitle">
    <w:name w:val="EndNote Bibliography Title"/>
    <w:basedOn w:val="a"/>
    <w:link w:val="EndNoteBibliographyTitle0"/>
    <w:rsid w:val="00C864A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C864AC"/>
    <w:rPr>
      <w:rFonts w:ascii="等线" w:eastAsia="等线" w:hAnsi="等线"/>
      <w:noProof/>
      <w:sz w:val="20"/>
      <w14:ligatures w14:val="none"/>
    </w:rPr>
  </w:style>
  <w:style w:type="paragraph" w:customStyle="1" w:styleId="EndNoteBibliography">
    <w:name w:val="EndNote Bibliography"/>
    <w:basedOn w:val="a"/>
    <w:link w:val="EndNoteBibliography0"/>
    <w:rsid w:val="00C864AC"/>
    <w:rPr>
      <w:rFonts w:ascii="等线" w:eastAsia="等线" w:hAnsi="等线"/>
      <w:noProof/>
      <w:sz w:val="20"/>
    </w:rPr>
  </w:style>
  <w:style w:type="character" w:customStyle="1" w:styleId="EndNoteBibliography0">
    <w:name w:val="EndNote Bibliography 字符"/>
    <w:basedOn w:val="a0"/>
    <w:link w:val="EndNoteBibliography"/>
    <w:rsid w:val="00C864AC"/>
    <w:rPr>
      <w:rFonts w:ascii="等线" w:eastAsia="等线" w:hAnsi="等线"/>
      <w:noProof/>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8755">
      <w:bodyDiv w:val="1"/>
      <w:marLeft w:val="0"/>
      <w:marRight w:val="0"/>
      <w:marTop w:val="0"/>
      <w:marBottom w:val="0"/>
      <w:divBdr>
        <w:top w:val="none" w:sz="0" w:space="0" w:color="auto"/>
        <w:left w:val="none" w:sz="0" w:space="0" w:color="auto"/>
        <w:bottom w:val="none" w:sz="0" w:space="0" w:color="auto"/>
        <w:right w:val="none" w:sz="0" w:space="0" w:color="auto"/>
      </w:divBdr>
    </w:div>
    <w:div w:id="389154267">
      <w:bodyDiv w:val="1"/>
      <w:marLeft w:val="0"/>
      <w:marRight w:val="0"/>
      <w:marTop w:val="0"/>
      <w:marBottom w:val="0"/>
      <w:divBdr>
        <w:top w:val="none" w:sz="0" w:space="0" w:color="auto"/>
        <w:left w:val="none" w:sz="0" w:space="0" w:color="auto"/>
        <w:bottom w:val="none" w:sz="0" w:space="0" w:color="auto"/>
        <w:right w:val="none" w:sz="0" w:space="0" w:color="auto"/>
      </w:divBdr>
    </w:div>
    <w:div w:id="975716276">
      <w:bodyDiv w:val="1"/>
      <w:marLeft w:val="0"/>
      <w:marRight w:val="0"/>
      <w:marTop w:val="0"/>
      <w:marBottom w:val="0"/>
      <w:divBdr>
        <w:top w:val="none" w:sz="0" w:space="0" w:color="auto"/>
        <w:left w:val="none" w:sz="0" w:space="0" w:color="auto"/>
        <w:bottom w:val="none" w:sz="0" w:space="0" w:color="auto"/>
        <w:right w:val="none" w:sz="0" w:space="0" w:color="auto"/>
      </w:divBdr>
    </w:div>
    <w:div w:id="143689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15</Pages>
  <Words>4253</Words>
  <Characters>24248</Characters>
  <Application>Microsoft Office Word</Application>
  <DocSecurity>0</DocSecurity>
  <Lines>202</Lines>
  <Paragraphs>56</Paragraphs>
  <ScaleCrop>false</ScaleCrop>
  <Company/>
  <LinksUpToDate>false</LinksUpToDate>
  <CharactersWithSpaces>28445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晓丹 尹</dc:creator>
  <cp:keywords/>
  <dc:description/>
  <cp:lastModifiedBy>晓丹 尹</cp:lastModifiedBy>
  <cp:revision>242</cp:revision>
  <dcterms:created xsi:type="dcterms:W3CDTF">2024-04-22T03:47:00Z</dcterms:created>
  <dcterms:modified xsi:type="dcterms:W3CDTF">2025-02-10T03:41:00Z</dcterms:modified>
</cp:coreProperties>
</file>