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AE792" w14:textId="77777777" w:rsidR="004113D4" w:rsidRPr="00567DCF" w:rsidRDefault="004113D4" w:rsidP="004113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7DCF">
        <w:rPr>
          <w:rFonts w:ascii="Times New Roman" w:hAnsi="Times New Roman" w:cs="Times New Roman"/>
          <w:b/>
          <w:bCs/>
          <w:sz w:val="28"/>
          <w:szCs w:val="28"/>
        </w:rPr>
        <w:t xml:space="preserve">Transformer-Accelerated Discovery of Inhibitors Targeting the RpsAΔ438 Deletion in PZA-Resistant </w:t>
      </w:r>
      <w:r w:rsidRPr="00567D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Tuberculosis</w:t>
      </w:r>
    </w:p>
    <w:p w14:paraId="12724787" w14:textId="77777777" w:rsidR="00FE3972" w:rsidRPr="00567DCF" w:rsidRDefault="00FE3972" w:rsidP="00FE397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702D7FC" w14:textId="665A8CF9" w:rsidR="00FE3972" w:rsidRPr="00567DCF" w:rsidRDefault="0030017C" w:rsidP="00FE397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67DCF">
        <w:rPr>
          <w:b/>
          <w:bCs/>
          <w:noProof/>
          <w:lang w:val="en-IN" w:eastAsia="en-IN"/>
        </w:rPr>
        <w:drawing>
          <wp:inline distT="0" distB="0" distL="0" distR="0" wp14:anchorId="38A48456" wp14:editId="2860D890">
            <wp:extent cx="5934710" cy="2398395"/>
            <wp:effectExtent l="0" t="0" r="889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108B1" w14:textId="22F49DF4" w:rsidR="00B827B5" w:rsidRPr="00567DCF" w:rsidRDefault="000364EC" w:rsidP="00B32DB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="00FE3972"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1. </w:t>
      </w:r>
      <w:r w:rsidR="00FE3972" w:rsidRPr="00567DCF">
        <w:rPr>
          <w:rFonts w:ascii="Times New Roman" w:hAnsi="Times New Roman" w:cs="Times New Roman"/>
          <w:sz w:val="20"/>
          <w:szCs w:val="20"/>
        </w:rPr>
        <w:t>Training and validation MCC learning curves (</w:t>
      </w:r>
      <w:r w:rsidR="0030017C" w:rsidRPr="00567DCF">
        <w:rPr>
          <w:rFonts w:ascii="Times New Roman" w:hAnsi="Times New Roman" w:cs="Times New Roman" w:hint="eastAsia"/>
          <w:b/>
          <w:bCs/>
          <w:sz w:val="20"/>
          <w:szCs w:val="20"/>
          <w:lang w:eastAsia="zh-CN"/>
        </w:rPr>
        <w:t>a</w:t>
      </w:r>
      <w:r w:rsidR="00FE3972" w:rsidRPr="00567DCF">
        <w:rPr>
          <w:rFonts w:ascii="Times New Roman" w:hAnsi="Times New Roman" w:cs="Times New Roman"/>
          <w:sz w:val="20"/>
          <w:szCs w:val="20"/>
        </w:rPr>
        <w:t>) and ROC curves for the training and independent test sets (</w:t>
      </w:r>
      <w:r w:rsidR="0030017C" w:rsidRPr="00567DCF">
        <w:rPr>
          <w:rFonts w:ascii="Times New Roman" w:hAnsi="Times New Roman" w:cs="Times New Roman" w:hint="eastAsia"/>
          <w:b/>
          <w:bCs/>
          <w:sz w:val="20"/>
          <w:szCs w:val="20"/>
          <w:lang w:eastAsia="zh-CN"/>
        </w:rPr>
        <w:t>b</w:t>
      </w:r>
      <w:r w:rsidR="00FE3972" w:rsidRPr="00567DCF">
        <w:rPr>
          <w:rFonts w:ascii="Times New Roman" w:hAnsi="Times New Roman" w:cs="Times New Roman"/>
          <w:sz w:val="20"/>
          <w:szCs w:val="20"/>
        </w:rPr>
        <w:t>) of the selected Transformer model Seed_8_Rank_1, demonstrating stable training dynamics, controlled generalization gap, and robust discriminative performance.</w:t>
      </w:r>
    </w:p>
    <w:p w14:paraId="0FB8F84B" w14:textId="77777777" w:rsidR="000364EC" w:rsidRPr="00567DCF" w:rsidRDefault="000364EC" w:rsidP="00B32DB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6FD68724" w14:textId="77777777" w:rsidR="000364EC" w:rsidRPr="00567DCF" w:rsidRDefault="000364EC" w:rsidP="000364EC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zh-CN"/>
        </w:rPr>
      </w:pPr>
      <w:r w:rsidRPr="00567DCF">
        <w:rPr>
          <w:noProof/>
          <w:lang w:val="en-IN" w:eastAsia="en-IN"/>
        </w:rPr>
        <w:lastRenderedPageBreak/>
        <w:drawing>
          <wp:inline distT="0" distB="0" distL="0" distR="0" wp14:anchorId="715EDE28" wp14:editId="5F7D9EAA">
            <wp:extent cx="5127956" cy="7646852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715" cy="765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B6724" w14:textId="20713851" w:rsidR="000364EC" w:rsidRPr="00567DCF" w:rsidRDefault="000364EC" w:rsidP="000364EC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Pr="00567DCF">
        <w:rPr>
          <w:rFonts w:ascii="Times New Roman" w:hAnsi="Times New Roman" w:cs="Times New Roman" w:hint="eastAsia"/>
          <w:b/>
          <w:bCs/>
          <w:sz w:val="20"/>
          <w:szCs w:val="20"/>
          <w:lang w:eastAsia="zh-CN"/>
        </w:rPr>
        <w:t>2</w:t>
      </w:r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567DCF">
        <w:rPr>
          <w:rFonts w:ascii="Times New Roman" w:hAnsi="Times New Roman" w:cs="Times New Roman"/>
          <w:sz w:val="20"/>
          <w:szCs w:val="20"/>
        </w:rPr>
        <w:t xml:space="preserve">Performance comparison of 18 </w:t>
      </w:r>
      <w:r w:rsidRPr="00567DCF">
        <w:rPr>
          <w:rFonts w:ascii="Times New Roman" w:hAnsi="Times New Roman" w:cs="Times New Roman" w:hint="eastAsia"/>
          <w:sz w:val="20"/>
          <w:szCs w:val="20"/>
          <w:lang w:eastAsia="zh-CN"/>
        </w:rPr>
        <w:t>Random Forest</w:t>
      </w:r>
      <w:r w:rsidRPr="00567DCF">
        <w:rPr>
          <w:rFonts w:ascii="Times New Roman" w:hAnsi="Times New Roman" w:cs="Times New Roman"/>
          <w:sz w:val="20"/>
          <w:szCs w:val="20"/>
        </w:rPr>
        <w:t xml:space="preserve"> models across six independent stratified data splits (Seeds 8–64), showing test-set AUC, accuracy, MCC, F1 score, precision, sensitivity, specificity, and Youden index for the top three hyperparameter configurations per split.</w:t>
      </w:r>
    </w:p>
    <w:p w14:paraId="14809BAF" w14:textId="77777777" w:rsidR="000364EC" w:rsidRPr="00567DCF" w:rsidRDefault="000364EC" w:rsidP="000364EC">
      <w:pPr>
        <w:jc w:val="center"/>
        <w:rPr>
          <w:rFonts w:ascii="Times New Roman" w:hAnsi="Times New Roman" w:cs="Times New Roman"/>
          <w:sz w:val="20"/>
          <w:szCs w:val="20"/>
          <w:lang w:eastAsia="zh-CN"/>
        </w:rPr>
      </w:pPr>
      <w:r w:rsidRPr="00567DCF">
        <w:rPr>
          <w:rFonts w:ascii="Times New Roman" w:hAnsi="Times New Roman" w:cs="Times New Roman" w:hint="eastAsia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713CBC97" wp14:editId="421BEF15">
            <wp:extent cx="5090400" cy="7579119"/>
            <wp:effectExtent l="0" t="0" r="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400" cy="757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1469E" w14:textId="79F128B1" w:rsidR="000364EC" w:rsidRPr="00567DCF" w:rsidRDefault="000364EC" w:rsidP="000364E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7932121"/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bookmarkEnd w:id="0"/>
      <w:r w:rsidRPr="00567DCF">
        <w:rPr>
          <w:rFonts w:ascii="Times New Roman" w:hAnsi="Times New Roman" w:cs="Times New Roman" w:hint="eastAsia"/>
          <w:b/>
          <w:bCs/>
          <w:sz w:val="20"/>
          <w:szCs w:val="20"/>
          <w:lang w:eastAsia="zh-CN"/>
        </w:rPr>
        <w:t>3</w:t>
      </w:r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567DCF">
        <w:rPr>
          <w:rFonts w:ascii="Times New Roman" w:hAnsi="Times New Roman" w:cs="Times New Roman"/>
          <w:sz w:val="20"/>
          <w:szCs w:val="20"/>
        </w:rPr>
        <w:t xml:space="preserve">Performance comparison of 18 </w:t>
      </w:r>
      <w:r w:rsidRPr="00567DCF">
        <w:rPr>
          <w:rFonts w:ascii="Times New Roman" w:hAnsi="Times New Roman" w:cs="Times New Roman" w:hint="eastAsia"/>
          <w:sz w:val="20"/>
          <w:szCs w:val="20"/>
          <w:lang w:eastAsia="zh-CN"/>
        </w:rPr>
        <w:t>XGBoost</w:t>
      </w:r>
      <w:r w:rsidRPr="00567DCF">
        <w:rPr>
          <w:rFonts w:ascii="Times New Roman" w:hAnsi="Times New Roman" w:cs="Times New Roman"/>
          <w:sz w:val="20"/>
          <w:szCs w:val="20"/>
        </w:rPr>
        <w:t xml:space="preserve"> models across six independent stratified data splits (Seeds 8–64), showing test-set AUC, accuracy, MCC, F1 score, precision, sensitivity, specificity, and Youden index for the top three hyperparameter configurations per split.</w:t>
      </w:r>
    </w:p>
    <w:p w14:paraId="0962EC34" w14:textId="0A6A2BC2" w:rsidR="00FC5290" w:rsidRPr="00567DCF" w:rsidRDefault="00FC5290" w:rsidP="00FC5290">
      <w:pPr>
        <w:jc w:val="center"/>
        <w:rPr>
          <w:rFonts w:ascii="Times New Roman" w:hAnsi="Times New Roman" w:cs="Times New Roman"/>
          <w:sz w:val="20"/>
          <w:szCs w:val="20"/>
        </w:rPr>
      </w:pPr>
      <w:r w:rsidRPr="00567DCF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261D60E8" wp14:editId="27E95FA4">
            <wp:extent cx="3761105" cy="2172832"/>
            <wp:effectExtent l="0" t="0" r="0" b="0"/>
            <wp:docPr id="1372977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977910" name=""/>
                    <pic:cNvPicPr/>
                  </pic:nvPicPr>
                  <pic:blipFill rotWithShape="1">
                    <a:blip r:embed="rId10"/>
                    <a:srcRect l="8785" t="8225" r="21012" b="14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658" cy="2173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7B709" w14:textId="356FF87A" w:rsidR="00FC5290" w:rsidRPr="00567DCF" w:rsidRDefault="000364EC" w:rsidP="00B32DB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Pr="00567DCF">
        <w:rPr>
          <w:rFonts w:ascii="Times New Roman" w:hAnsi="Times New Roman" w:cs="Times New Roman" w:hint="eastAsia"/>
          <w:b/>
          <w:bCs/>
          <w:sz w:val="20"/>
          <w:szCs w:val="20"/>
          <w:lang w:eastAsia="zh-CN"/>
        </w:rPr>
        <w:t>4</w:t>
      </w:r>
      <w:r w:rsidR="00FC5290"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FC5290" w:rsidRPr="00567DCF">
        <w:rPr>
          <w:rFonts w:ascii="Times New Roman" w:hAnsi="Times New Roman" w:cs="Times New Roman"/>
          <w:sz w:val="20"/>
          <w:szCs w:val="20"/>
        </w:rPr>
        <w:t>Chemical structure of the representative test-set compound CHEMBL523618 used for attention visualization and interpretability analysis of the Transformer model.</w:t>
      </w:r>
    </w:p>
    <w:p w14:paraId="06BA878A" w14:textId="77777777" w:rsidR="000364EC" w:rsidRPr="00567DCF" w:rsidRDefault="000364EC" w:rsidP="00B32DB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C59067D" w14:textId="77777777" w:rsidR="000364EC" w:rsidRPr="00567DCF" w:rsidRDefault="000364EC" w:rsidP="000364EC">
      <w:pPr>
        <w:jc w:val="both"/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  <w:r w:rsidRPr="00567DCF">
        <w:rPr>
          <w:noProof/>
          <w:lang w:val="en-IN" w:eastAsia="en-IN"/>
        </w:rPr>
        <w:drawing>
          <wp:inline distT="0" distB="0" distL="0" distR="0" wp14:anchorId="5E6558DD" wp14:editId="710F051A">
            <wp:extent cx="5943600" cy="4431665"/>
            <wp:effectExtent l="0" t="0" r="0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AD9E0" w14:textId="0E7BC92D" w:rsidR="000364EC" w:rsidRPr="00567DCF" w:rsidRDefault="000364EC" w:rsidP="000364E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Pr="00567DCF">
        <w:rPr>
          <w:rFonts w:ascii="Times New Roman" w:hAnsi="Times New Roman" w:cs="Times New Roman" w:hint="eastAsia"/>
          <w:b/>
          <w:bCs/>
          <w:sz w:val="20"/>
          <w:szCs w:val="20"/>
          <w:lang w:eastAsia="zh-CN"/>
        </w:rPr>
        <w:t>5</w:t>
      </w:r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567DCF">
        <w:rPr>
          <w:rFonts w:ascii="Times New Roman" w:hAnsi="Times New Roman" w:cs="Times New Roman"/>
          <w:sz w:val="20"/>
          <w:szCs w:val="20"/>
          <w:lang w:eastAsia="zh-CN"/>
        </w:rPr>
        <w:t>The top-ranked compounds screened from the TCM and FDA databases via molecular docking.</w:t>
      </w:r>
    </w:p>
    <w:p w14:paraId="15911AE0" w14:textId="449BC66B" w:rsidR="009E6586" w:rsidRPr="00567DCF" w:rsidRDefault="009E6586" w:rsidP="000364EC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  <w:lang w:eastAsia="zh-CN"/>
        </w:rPr>
      </w:pPr>
    </w:p>
    <w:p w14:paraId="32383F9A" w14:textId="37037F8D" w:rsidR="00B018BF" w:rsidRPr="00567DCF" w:rsidRDefault="0025683A" w:rsidP="00085B3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  <w:r w:rsidRPr="00567DCF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1C41190B" wp14:editId="086A8627">
            <wp:extent cx="5931535" cy="63887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638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FD461" w14:textId="2F643454" w:rsidR="008A38F1" w:rsidRPr="00567DCF" w:rsidRDefault="008A38F1" w:rsidP="00085B3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Pr="00567DCF">
        <w:rPr>
          <w:rFonts w:ascii="Times New Roman" w:hAnsi="Times New Roman" w:cs="Times New Roman" w:hint="eastAsia"/>
          <w:b/>
          <w:bCs/>
          <w:sz w:val="20"/>
          <w:szCs w:val="20"/>
        </w:rPr>
        <w:t>6</w:t>
      </w:r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401456" w:rsidRPr="00567DCF">
        <w:rPr>
          <w:rFonts w:ascii="Times New Roman" w:hAnsi="Times New Roman" w:cs="Times New Roman"/>
          <w:b/>
          <w:bCs/>
          <w:sz w:val="20"/>
          <w:szCs w:val="20"/>
        </w:rPr>
        <w:t>2D Interaction of Top-Ranked Compounds with RpsAΔ438</w:t>
      </w:r>
    </w:p>
    <w:p w14:paraId="4D636144" w14:textId="08038EF4" w:rsidR="00486586" w:rsidRPr="00567DCF" w:rsidRDefault="00486586" w:rsidP="0048658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67DCF">
        <w:rPr>
          <w:rFonts w:ascii="Times New Roman" w:hAnsi="Times New Roman" w:cs="Times New Roman"/>
          <w:b/>
          <w:bCs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632884C2" wp14:editId="45B6CF16">
            <wp:extent cx="4500080" cy="7593178"/>
            <wp:effectExtent l="0" t="0" r="0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568" cy="762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DD88A" w14:textId="65ECED95" w:rsidR="000364EC" w:rsidRPr="00567DCF" w:rsidRDefault="000364EC" w:rsidP="00BE4E8A">
      <w:pPr>
        <w:jc w:val="both"/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="00401456" w:rsidRPr="00567DCF">
        <w:rPr>
          <w:rFonts w:ascii="Times New Roman" w:hAnsi="Times New Roman" w:cs="Times New Roman" w:hint="eastAsia"/>
          <w:b/>
          <w:bCs/>
          <w:sz w:val="20"/>
          <w:szCs w:val="20"/>
          <w:lang w:eastAsia="zh-CN"/>
        </w:rPr>
        <w:t>7</w:t>
      </w:r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567DCF">
        <w:rPr>
          <w:rFonts w:ascii="Times New Roman" w:hAnsi="Times New Roman" w:cs="Times New Roman"/>
          <w:sz w:val="20"/>
          <w:szCs w:val="20"/>
          <w:lang w:eastAsia="zh-CN"/>
        </w:rPr>
        <w:t>Attention heatmap of the top-ranked compounds</w:t>
      </w:r>
      <w:r w:rsidRPr="00567DCF">
        <w:rPr>
          <w:rFonts w:ascii="Times New Roman" w:hAnsi="Times New Roman" w:cs="Times New Roman" w:hint="eastAsia"/>
          <w:sz w:val="20"/>
          <w:szCs w:val="20"/>
          <w:lang w:eastAsia="zh-CN"/>
        </w:rPr>
        <w:t>. (a)</w:t>
      </w:r>
      <w:r w:rsidRPr="00567DCF">
        <w:t xml:space="preserve"> </w:t>
      </w:r>
      <w:r w:rsidRPr="00567DCF">
        <w:rPr>
          <w:rFonts w:ascii="Times New Roman" w:hAnsi="Times New Roman" w:cs="Times New Roman"/>
          <w:sz w:val="20"/>
          <w:szCs w:val="20"/>
          <w:lang w:eastAsia="zh-CN"/>
        </w:rPr>
        <w:t>TCM26045</w:t>
      </w:r>
      <w:r w:rsidRPr="00567DCF">
        <w:rPr>
          <w:rFonts w:ascii="Times New Roman" w:hAnsi="Times New Roman" w:cs="Times New Roman" w:hint="eastAsia"/>
          <w:sz w:val="20"/>
          <w:szCs w:val="20"/>
          <w:lang w:eastAsia="zh-CN"/>
        </w:rPr>
        <w:t>, (b)</w:t>
      </w:r>
      <w:r w:rsidRPr="00567DCF">
        <w:t xml:space="preserve"> </w:t>
      </w:r>
      <w:r w:rsidRPr="00567DCF">
        <w:rPr>
          <w:rFonts w:ascii="Times New Roman" w:hAnsi="Times New Roman" w:cs="Times New Roman"/>
          <w:sz w:val="20"/>
          <w:szCs w:val="20"/>
          <w:lang w:eastAsia="zh-CN"/>
        </w:rPr>
        <w:t>TCM36252</w:t>
      </w:r>
      <w:r w:rsidRPr="00567DCF">
        <w:rPr>
          <w:rFonts w:ascii="Times New Roman" w:hAnsi="Times New Roman" w:cs="Times New Roman" w:hint="eastAsia"/>
          <w:sz w:val="20"/>
          <w:szCs w:val="20"/>
          <w:lang w:eastAsia="zh-CN"/>
        </w:rPr>
        <w:t>, (c)</w:t>
      </w:r>
      <w:r w:rsidRPr="00567DCF">
        <w:rPr>
          <w:rFonts w:hint="eastAsia"/>
          <w:lang w:eastAsia="zh-CN"/>
        </w:rPr>
        <w:t xml:space="preserve"> </w:t>
      </w:r>
      <w:r w:rsidRPr="00567DCF">
        <w:rPr>
          <w:rFonts w:ascii="Times New Roman" w:hAnsi="Times New Roman" w:cs="Times New Roman"/>
          <w:sz w:val="20"/>
          <w:szCs w:val="20"/>
          <w:lang w:eastAsia="zh-CN"/>
        </w:rPr>
        <w:t>TCM46589</w:t>
      </w:r>
      <w:r w:rsidRPr="00567DCF">
        <w:rPr>
          <w:rFonts w:ascii="Times New Roman" w:hAnsi="Times New Roman" w:cs="Times New Roman" w:hint="eastAsia"/>
          <w:sz w:val="20"/>
          <w:szCs w:val="20"/>
          <w:lang w:eastAsia="zh-CN"/>
        </w:rPr>
        <w:t>, (d)</w:t>
      </w:r>
      <w:r w:rsidRPr="00567DCF">
        <w:rPr>
          <w:rFonts w:ascii="Times New Roman" w:hAnsi="Times New Roman" w:cs="Times New Roman"/>
          <w:sz w:val="20"/>
          <w:szCs w:val="20"/>
          <w:lang w:eastAsia="zh-CN"/>
        </w:rPr>
        <w:t>Z1511483977</w:t>
      </w:r>
      <w:r w:rsidRPr="00567DCF">
        <w:rPr>
          <w:rFonts w:ascii="Times New Roman" w:hAnsi="Times New Roman" w:cs="Times New Roman" w:hint="eastAsia"/>
          <w:sz w:val="20"/>
          <w:szCs w:val="20"/>
          <w:lang w:eastAsia="zh-CN"/>
        </w:rPr>
        <w:t>, (e)</w:t>
      </w:r>
      <w:r w:rsidRPr="00567DCF">
        <w:t xml:space="preserve"> </w:t>
      </w:r>
      <w:r w:rsidRPr="00567DCF">
        <w:rPr>
          <w:rFonts w:ascii="Times New Roman" w:hAnsi="Times New Roman" w:cs="Times New Roman"/>
          <w:sz w:val="20"/>
          <w:szCs w:val="20"/>
          <w:lang w:eastAsia="zh-CN"/>
        </w:rPr>
        <w:t>Z2235802088</w:t>
      </w:r>
      <w:r w:rsidRPr="00567DCF">
        <w:rPr>
          <w:rFonts w:ascii="Times New Roman" w:hAnsi="Times New Roman" w:cs="Times New Roman" w:hint="eastAsia"/>
          <w:sz w:val="20"/>
          <w:szCs w:val="20"/>
          <w:lang w:eastAsia="zh-CN"/>
        </w:rPr>
        <w:t>, (f)</w:t>
      </w:r>
      <w:r w:rsidRPr="00567DCF">
        <w:t xml:space="preserve"> </w:t>
      </w:r>
      <w:r w:rsidRPr="00567DCF">
        <w:rPr>
          <w:rFonts w:ascii="Times New Roman" w:hAnsi="Times New Roman" w:cs="Times New Roman"/>
          <w:sz w:val="20"/>
          <w:szCs w:val="20"/>
          <w:lang w:eastAsia="zh-CN"/>
        </w:rPr>
        <w:t>Z2568748600</w:t>
      </w:r>
      <w:r w:rsidRPr="00567DCF">
        <w:rPr>
          <w:rFonts w:ascii="Times New Roman" w:hAnsi="Times New Roman" w:cs="Times New Roman" w:hint="eastAsia"/>
          <w:sz w:val="20"/>
          <w:szCs w:val="20"/>
          <w:lang w:eastAsia="zh-CN"/>
        </w:rPr>
        <w:t>, (g) Reference (</w:t>
      </w:r>
      <w:r w:rsidRPr="00567DCF">
        <w:rPr>
          <w:rFonts w:ascii="Times New Roman" w:hAnsi="Times New Roman" w:cs="Times New Roman"/>
          <w:sz w:val="20"/>
          <w:szCs w:val="20"/>
          <w:lang w:eastAsia="zh-CN"/>
        </w:rPr>
        <w:t>Pyrazinoic acid</w:t>
      </w:r>
      <w:r w:rsidRPr="00567DCF">
        <w:rPr>
          <w:rFonts w:ascii="Times New Roman" w:hAnsi="Times New Roman" w:cs="Times New Roman" w:hint="eastAsia"/>
          <w:sz w:val="20"/>
          <w:szCs w:val="20"/>
          <w:lang w:eastAsia="zh-CN"/>
        </w:rPr>
        <w:t>).</w:t>
      </w:r>
    </w:p>
    <w:p w14:paraId="552DAF3C" w14:textId="164A4D04" w:rsidR="00606EC7" w:rsidRPr="00567DCF" w:rsidRDefault="0084242E" w:rsidP="00606EC7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_GoBack"/>
      <w:bookmarkEnd w:id="1"/>
      <w:r w:rsidRPr="00567DCF">
        <w:rPr>
          <w:rFonts w:ascii="Times New Roman" w:hAnsi="Times New Roman" w:cs="Times New Roman"/>
          <w:b/>
          <w:bCs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66779D98" wp14:editId="48D2453B">
            <wp:extent cx="3950208" cy="7538290"/>
            <wp:effectExtent l="0" t="0" r="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949" cy="756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F9369" w14:textId="2750788E" w:rsidR="000F54AD" w:rsidRPr="00567DCF" w:rsidRDefault="000F54AD" w:rsidP="00B32DB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7DCF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="00401456" w:rsidRPr="00567DCF">
        <w:rPr>
          <w:rFonts w:ascii="Times New Roman" w:hAnsi="Times New Roman" w:cs="Times New Roman" w:hint="eastAsia"/>
          <w:b/>
          <w:bCs/>
          <w:sz w:val="20"/>
          <w:szCs w:val="20"/>
          <w:lang w:eastAsia="zh-CN"/>
        </w:rPr>
        <w:t>8</w:t>
      </w:r>
      <w:r w:rsidRPr="00567DC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567DCF">
        <w:rPr>
          <w:rFonts w:ascii="Times New Roman" w:hAnsi="Times New Roman" w:cs="Times New Roman"/>
          <w:sz w:val="20"/>
          <w:szCs w:val="20"/>
        </w:rPr>
        <w:t xml:space="preserve"> Representative snapshots of RpsA</w:t>
      </w:r>
      <w:r w:rsidRPr="00567DCF">
        <w:rPr>
          <w:rFonts w:ascii="Times New Roman" w:hAnsi="Times New Roman" w:cs="Times New Roman"/>
          <w:sz w:val="20"/>
          <w:szCs w:val="20"/>
          <w:vertAlign w:val="subscript"/>
        </w:rPr>
        <w:t>Δ438</w:t>
      </w:r>
      <w:r w:rsidRPr="00567DCF">
        <w:rPr>
          <w:rFonts w:ascii="Times New Roman" w:hAnsi="Times New Roman" w:cs="Times New Roman"/>
          <w:sz w:val="20"/>
          <w:szCs w:val="20"/>
        </w:rPr>
        <w:t>–ligand complexes extracted at 0, 100, 250, and 400 ns from molecular dynamics simulations, illustrating time-dependent ligand binding behavior and structural stability of the reference and selected screened compounds.</w:t>
      </w:r>
    </w:p>
    <w:p w14:paraId="03461E86" w14:textId="490256C9" w:rsidR="00A30365" w:rsidRPr="00567DCF" w:rsidRDefault="00A30365" w:rsidP="00A303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eastAsia="zh-CN"/>
        </w:rPr>
      </w:pPr>
      <w:r w:rsidRPr="00567DCF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1. ADMET profiling of top-ranked compounds with evaluation of drug-likeness and toxicity risk</w:t>
      </w:r>
    </w:p>
    <w:tbl>
      <w:tblPr>
        <w:tblW w:w="6209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423"/>
        <w:gridCol w:w="421"/>
        <w:gridCol w:w="430"/>
        <w:gridCol w:w="423"/>
        <w:gridCol w:w="423"/>
        <w:gridCol w:w="665"/>
        <w:gridCol w:w="530"/>
        <w:gridCol w:w="395"/>
        <w:gridCol w:w="379"/>
        <w:gridCol w:w="497"/>
        <w:gridCol w:w="523"/>
        <w:gridCol w:w="565"/>
        <w:gridCol w:w="342"/>
        <w:gridCol w:w="363"/>
        <w:gridCol w:w="516"/>
        <w:gridCol w:w="635"/>
        <w:gridCol w:w="504"/>
        <w:gridCol w:w="765"/>
        <w:gridCol w:w="486"/>
        <w:gridCol w:w="544"/>
        <w:gridCol w:w="523"/>
        <w:gridCol w:w="388"/>
        <w:gridCol w:w="321"/>
      </w:tblGrid>
      <w:tr w:rsidR="00586C78" w:rsidRPr="00567DCF" w14:paraId="017B7306" w14:textId="77777777" w:rsidTr="00586C78">
        <w:trPr>
          <w:trHeight w:val="199"/>
          <w:jc w:val="center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37FA" w14:textId="0E5B9FA5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Compd</w:t>
            </w:r>
          </w:p>
        </w:tc>
        <w:tc>
          <w:tcPr>
            <w:tcW w:w="1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5E7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MW</w:t>
            </w:r>
          </w:p>
        </w:tc>
        <w:tc>
          <w:tcPr>
            <w:tcW w:w="1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E3C1" w14:textId="23D782C8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HBA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E4BEF" w14:textId="411B0FF1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HBD</w:t>
            </w:r>
          </w:p>
        </w:tc>
        <w:tc>
          <w:tcPr>
            <w:tcW w:w="1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1473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logP</w:t>
            </w:r>
          </w:p>
        </w:tc>
        <w:tc>
          <w:tcPr>
            <w:tcW w:w="1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46BC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hERG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74AA" w14:textId="7C65D6D4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hERG (</w:t>
            </w: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10um</w:t>
            </w:r>
            <w:r w:rsidRPr="00567DCF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)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537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DILI</w:t>
            </w:r>
          </w:p>
        </w:tc>
        <w:tc>
          <w:tcPr>
            <w:tcW w:w="1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789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Ames</w:t>
            </w:r>
          </w:p>
        </w:tc>
        <w:tc>
          <w:tcPr>
            <w:tcW w:w="1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09B4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ROA</w:t>
            </w: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17D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FDAMDD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E01C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SkinSen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10BF" w14:textId="22123A7F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Carcinog</w:t>
            </w:r>
          </w:p>
        </w:tc>
        <w:tc>
          <w:tcPr>
            <w:tcW w:w="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3BBE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EC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9F06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EI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6917" w14:textId="7F6089DA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Resp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FEA2" w14:textId="7CB1B1A4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Neurotox</w:t>
            </w: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4C8B" w14:textId="594138BF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Ototox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331C" w14:textId="14D73010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Hematotox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9600" w14:textId="36AC5E9D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Nephrotox</w:t>
            </w:r>
          </w:p>
        </w:tc>
        <w:tc>
          <w:tcPr>
            <w:tcW w:w="2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96D1E" w14:textId="344C0319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Genotox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000D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RPMI-8226</w:t>
            </w:r>
          </w:p>
        </w:tc>
        <w:tc>
          <w:tcPr>
            <w:tcW w:w="1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B8A2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A549</w:t>
            </w:r>
          </w:p>
        </w:tc>
        <w:tc>
          <w:tcPr>
            <w:tcW w:w="1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E464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HEK293</w:t>
            </w:r>
          </w:p>
        </w:tc>
      </w:tr>
      <w:tr w:rsidR="00586C78" w:rsidRPr="00567DCF" w14:paraId="68AC046C" w14:textId="77777777" w:rsidTr="00586C78">
        <w:trPr>
          <w:trHeight w:val="199"/>
          <w:jc w:val="center"/>
        </w:trPr>
        <w:tc>
          <w:tcPr>
            <w:tcW w:w="24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C0460" w14:textId="77777777" w:rsidR="00FC443D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TCM</w:t>
            </w:r>
          </w:p>
          <w:p w14:paraId="77F86479" w14:textId="4BD517B9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26045</w:t>
            </w:r>
          </w:p>
        </w:tc>
        <w:tc>
          <w:tcPr>
            <w:tcW w:w="18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781D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547.29</w:t>
            </w:r>
          </w:p>
        </w:tc>
        <w:tc>
          <w:tcPr>
            <w:tcW w:w="18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9CD1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9</w:t>
            </w:r>
          </w:p>
        </w:tc>
        <w:tc>
          <w:tcPr>
            <w:tcW w:w="18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E52D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7</w:t>
            </w:r>
          </w:p>
        </w:tc>
        <w:tc>
          <w:tcPr>
            <w:tcW w:w="18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D4B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1.55</w:t>
            </w:r>
          </w:p>
        </w:tc>
        <w:tc>
          <w:tcPr>
            <w:tcW w:w="18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CB445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0.73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8698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0.52</w:t>
            </w:r>
          </w:p>
        </w:tc>
        <w:tc>
          <w:tcPr>
            <w:tcW w:w="22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52A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0.03</w:t>
            </w:r>
          </w:p>
        </w:tc>
        <w:tc>
          <w:tcPr>
            <w:tcW w:w="17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BDE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0.42</w:t>
            </w:r>
          </w:p>
        </w:tc>
        <w:tc>
          <w:tcPr>
            <w:tcW w:w="1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98D6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0.87</w:t>
            </w:r>
          </w:p>
        </w:tc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288A1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2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44A9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24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B56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0.08</w:t>
            </w:r>
          </w:p>
        </w:tc>
        <w:tc>
          <w:tcPr>
            <w:tcW w:w="14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9F82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0.00</w:t>
            </w:r>
          </w:p>
        </w:tc>
        <w:tc>
          <w:tcPr>
            <w:tcW w:w="15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B6F1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0.01</w:t>
            </w:r>
          </w:p>
        </w:tc>
        <w:tc>
          <w:tcPr>
            <w:tcW w:w="22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73B2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0.98</w:t>
            </w:r>
          </w:p>
        </w:tc>
        <w:tc>
          <w:tcPr>
            <w:tcW w:w="27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8528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0.84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16A4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0.91</w:t>
            </w:r>
          </w:p>
        </w:tc>
        <w:tc>
          <w:tcPr>
            <w:tcW w:w="32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5385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0.62</w:t>
            </w: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C2CD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0.93</w:t>
            </w:r>
          </w:p>
        </w:tc>
        <w:tc>
          <w:tcPr>
            <w:tcW w:w="2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EFC4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2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FC02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0.17</w:t>
            </w:r>
          </w:p>
        </w:tc>
        <w:tc>
          <w:tcPr>
            <w:tcW w:w="16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3AF58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0.09</w:t>
            </w:r>
          </w:p>
        </w:tc>
        <w:tc>
          <w:tcPr>
            <w:tcW w:w="14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9BE8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0.30</w:t>
            </w:r>
          </w:p>
        </w:tc>
      </w:tr>
      <w:tr w:rsidR="00586C78" w:rsidRPr="00567DCF" w14:paraId="58917C84" w14:textId="77777777" w:rsidTr="00586C78">
        <w:trPr>
          <w:trHeight w:val="199"/>
          <w:jc w:val="center"/>
        </w:trPr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574C93B6" w14:textId="77777777" w:rsidR="00FC443D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TCM</w:t>
            </w:r>
          </w:p>
          <w:p w14:paraId="2A3287B7" w14:textId="0740AD7F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36252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F8D4135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544.29</w:t>
            </w:r>
          </w:p>
        </w:tc>
        <w:tc>
          <w:tcPr>
            <w:tcW w:w="181" w:type="pct"/>
            <w:shd w:val="clear" w:color="auto" w:fill="auto"/>
            <w:noWrap/>
            <w:vAlign w:val="center"/>
            <w:hideMark/>
          </w:tcPr>
          <w:p w14:paraId="190B8445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7</w:t>
            </w:r>
          </w:p>
        </w:tc>
        <w:tc>
          <w:tcPr>
            <w:tcW w:w="185" w:type="pct"/>
            <w:shd w:val="clear" w:color="auto" w:fill="auto"/>
            <w:noWrap/>
            <w:vAlign w:val="center"/>
            <w:hideMark/>
          </w:tcPr>
          <w:p w14:paraId="69DE01D6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4F9667B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3.78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EDD3A32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0.02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80E953D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0.13</w:t>
            </w:r>
          </w:p>
        </w:tc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22800F6B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170" w:type="pct"/>
            <w:shd w:val="clear" w:color="auto" w:fill="auto"/>
            <w:noWrap/>
            <w:vAlign w:val="center"/>
            <w:hideMark/>
          </w:tcPr>
          <w:p w14:paraId="25DC2F93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0.69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14:paraId="0B19DA9F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0.02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14:paraId="79E4AC6C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0.69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14:paraId="54B7A0F2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14:paraId="23A64B8B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0.87</w:t>
            </w:r>
          </w:p>
        </w:tc>
        <w:tc>
          <w:tcPr>
            <w:tcW w:w="147" w:type="pct"/>
            <w:shd w:val="clear" w:color="auto" w:fill="auto"/>
            <w:noWrap/>
            <w:vAlign w:val="center"/>
            <w:hideMark/>
          </w:tcPr>
          <w:p w14:paraId="3DACCEFD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0.00</w:t>
            </w:r>
          </w:p>
        </w:tc>
        <w:tc>
          <w:tcPr>
            <w:tcW w:w="156" w:type="pct"/>
            <w:shd w:val="clear" w:color="auto" w:fill="auto"/>
            <w:noWrap/>
            <w:vAlign w:val="center"/>
            <w:hideMark/>
          </w:tcPr>
          <w:p w14:paraId="298DA24B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0.83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997DDAE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0.91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774AF376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0.08</w:t>
            </w:r>
          </w:p>
        </w:tc>
        <w:tc>
          <w:tcPr>
            <w:tcW w:w="217" w:type="pct"/>
            <w:shd w:val="clear" w:color="auto" w:fill="auto"/>
            <w:noWrap/>
            <w:vAlign w:val="center"/>
            <w:hideMark/>
          </w:tcPr>
          <w:p w14:paraId="116AFC84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0.79</w:t>
            </w:r>
          </w:p>
        </w:tc>
        <w:tc>
          <w:tcPr>
            <w:tcW w:w="329" w:type="pct"/>
            <w:shd w:val="clear" w:color="auto" w:fill="auto"/>
            <w:noWrap/>
            <w:vAlign w:val="center"/>
            <w:hideMark/>
          </w:tcPr>
          <w:p w14:paraId="5066172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0.62</w:t>
            </w: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14:paraId="77937D79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14:paraId="7041754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0.89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14:paraId="1A3D1B68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0.28</w:t>
            </w:r>
          </w:p>
        </w:tc>
        <w:tc>
          <w:tcPr>
            <w:tcW w:w="167" w:type="pct"/>
            <w:shd w:val="clear" w:color="auto" w:fill="auto"/>
            <w:noWrap/>
            <w:vAlign w:val="center"/>
            <w:hideMark/>
          </w:tcPr>
          <w:p w14:paraId="35512CF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0.09</w:t>
            </w:r>
          </w:p>
        </w:tc>
        <w:tc>
          <w:tcPr>
            <w:tcW w:w="140" w:type="pct"/>
            <w:shd w:val="clear" w:color="auto" w:fill="auto"/>
            <w:noWrap/>
            <w:vAlign w:val="center"/>
            <w:hideMark/>
          </w:tcPr>
          <w:p w14:paraId="0635C9F5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0.06</w:t>
            </w:r>
          </w:p>
        </w:tc>
      </w:tr>
      <w:tr w:rsidR="00586C78" w:rsidRPr="00567DCF" w14:paraId="6A911C6F" w14:textId="77777777" w:rsidTr="00586C78">
        <w:trPr>
          <w:trHeight w:val="199"/>
          <w:jc w:val="center"/>
        </w:trPr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1832E75" w14:textId="77777777" w:rsidR="00FC443D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TCM</w:t>
            </w:r>
          </w:p>
          <w:p w14:paraId="6062BCDA" w14:textId="2FCB9E43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46589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6F3DC6C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529.29</w:t>
            </w:r>
          </w:p>
        </w:tc>
        <w:tc>
          <w:tcPr>
            <w:tcW w:w="181" w:type="pct"/>
            <w:shd w:val="clear" w:color="auto" w:fill="auto"/>
            <w:noWrap/>
            <w:vAlign w:val="center"/>
            <w:hideMark/>
          </w:tcPr>
          <w:p w14:paraId="145C0449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7</w:t>
            </w:r>
          </w:p>
        </w:tc>
        <w:tc>
          <w:tcPr>
            <w:tcW w:w="185" w:type="pct"/>
            <w:shd w:val="clear" w:color="auto" w:fill="auto"/>
            <w:noWrap/>
            <w:vAlign w:val="center"/>
            <w:hideMark/>
          </w:tcPr>
          <w:p w14:paraId="291D3153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FF9F798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3.04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39C7623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0.11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46CD01D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0.28</w:t>
            </w:r>
          </w:p>
        </w:tc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0D78D99B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170" w:type="pct"/>
            <w:shd w:val="clear" w:color="auto" w:fill="auto"/>
            <w:noWrap/>
            <w:vAlign w:val="center"/>
            <w:hideMark/>
          </w:tcPr>
          <w:p w14:paraId="7040C68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0.46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14:paraId="000D243B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0.33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14:paraId="1333903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0.90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14:paraId="3C30BBAB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14:paraId="349C51E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0.76</w:t>
            </w:r>
          </w:p>
        </w:tc>
        <w:tc>
          <w:tcPr>
            <w:tcW w:w="147" w:type="pct"/>
            <w:shd w:val="clear" w:color="auto" w:fill="auto"/>
            <w:noWrap/>
            <w:vAlign w:val="center"/>
            <w:hideMark/>
          </w:tcPr>
          <w:p w14:paraId="6BFED6D1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0.00</w:t>
            </w:r>
          </w:p>
        </w:tc>
        <w:tc>
          <w:tcPr>
            <w:tcW w:w="156" w:type="pct"/>
            <w:shd w:val="clear" w:color="auto" w:fill="auto"/>
            <w:noWrap/>
            <w:vAlign w:val="center"/>
            <w:hideMark/>
          </w:tcPr>
          <w:p w14:paraId="2A841034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0.16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76E7388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0.98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31DAA473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0.54</w:t>
            </w:r>
          </w:p>
        </w:tc>
        <w:tc>
          <w:tcPr>
            <w:tcW w:w="217" w:type="pct"/>
            <w:shd w:val="clear" w:color="auto" w:fill="auto"/>
            <w:noWrap/>
            <w:vAlign w:val="center"/>
            <w:hideMark/>
          </w:tcPr>
          <w:p w14:paraId="2BE39803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0.81</w:t>
            </w:r>
          </w:p>
        </w:tc>
        <w:tc>
          <w:tcPr>
            <w:tcW w:w="329" w:type="pct"/>
            <w:shd w:val="clear" w:color="auto" w:fill="auto"/>
            <w:noWrap/>
            <w:vAlign w:val="center"/>
            <w:hideMark/>
          </w:tcPr>
          <w:p w14:paraId="554B6276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0.80</w:t>
            </w: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14:paraId="480D2B9F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14:paraId="3C4F5C09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0.95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14:paraId="4B8AA6F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0.32</w:t>
            </w:r>
          </w:p>
        </w:tc>
        <w:tc>
          <w:tcPr>
            <w:tcW w:w="167" w:type="pct"/>
            <w:shd w:val="clear" w:color="auto" w:fill="auto"/>
            <w:noWrap/>
            <w:vAlign w:val="center"/>
            <w:hideMark/>
          </w:tcPr>
          <w:p w14:paraId="21349944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0.64</w:t>
            </w:r>
          </w:p>
        </w:tc>
        <w:tc>
          <w:tcPr>
            <w:tcW w:w="140" w:type="pct"/>
            <w:shd w:val="clear" w:color="auto" w:fill="auto"/>
            <w:noWrap/>
            <w:vAlign w:val="center"/>
            <w:hideMark/>
          </w:tcPr>
          <w:p w14:paraId="79E8946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0.14</w:t>
            </w:r>
          </w:p>
        </w:tc>
      </w:tr>
      <w:tr w:rsidR="00586C78" w:rsidRPr="00567DCF" w14:paraId="3D79C4FD" w14:textId="77777777" w:rsidTr="00586C78">
        <w:trPr>
          <w:trHeight w:val="199"/>
          <w:jc w:val="center"/>
        </w:trPr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5BFCCE6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Z1511483977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C8622F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435.05</w:t>
            </w:r>
          </w:p>
        </w:tc>
        <w:tc>
          <w:tcPr>
            <w:tcW w:w="181" w:type="pct"/>
            <w:shd w:val="clear" w:color="auto" w:fill="auto"/>
            <w:noWrap/>
            <w:vAlign w:val="center"/>
            <w:hideMark/>
          </w:tcPr>
          <w:p w14:paraId="10F88C1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13</w:t>
            </w:r>
          </w:p>
        </w:tc>
        <w:tc>
          <w:tcPr>
            <w:tcW w:w="185" w:type="pct"/>
            <w:shd w:val="clear" w:color="auto" w:fill="auto"/>
            <w:noWrap/>
            <w:vAlign w:val="center"/>
            <w:hideMark/>
          </w:tcPr>
          <w:p w14:paraId="2A231BD5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FEF8D2D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-0.61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407C62C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94A631E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0.01</w:t>
            </w:r>
          </w:p>
        </w:tc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35C96DA3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0.99</w:t>
            </w:r>
          </w:p>
        </w:tc>
        <w:tc>
          <w:tcPr>
            <w:tcW w:w="170" w:type="pct"/>
            <w:shd w:val="clear" w:color="auto" w:fill="auto"/>
            <w:noWrap/>
            <w:vAlign w:val="center"/>
            <w:hideMark/>
          </w:tcPr>
          <w:p w14:paraId="0B7FC3E2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0.29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14:paraId="3F8A7B62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0.08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14:paraId="3EAC46F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0.06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14:paraId="722BBFA1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0.64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14:paraId="13638963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0.47</w:t>
            </w:r>
          </w:p>
        </w:tc>
        <w:tc>
          <w:tcPr>
            <w:tcW w:w="147" w:type="pct"/>
            <w:shd w:val="clear" w:color="auto" w:fill="auto"/>
            <w:noWrap/>
            <w:vAlign w:val="center"/>
            <w:hideMark/>
          </w:tcPr>
          <w:p w14:paraId="6C9A653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0.00</w:t>
            </w:r>
          </w:p>
        </w:tc>
        <w:tc>
          <w:tcPr>
            <w:tcW w:w="156" w:type="pct"/>
            <w:shd w:val="clear" w:color="auto" w:fill="auto"/>
            <w:noWrap/>
            <w:vAlign w:val="center"/>
            <w:hideMark/>
          </w:tcPr>
          <w:p w14:paraId="7A29EF68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0.33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5D24F82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0.53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3A0D43C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0.06</w:t>
            </w:r>
          </w:p>
        </w:tc>
        <w:tc>
          <w:tcPr>
            <w:tcW w:w="217" w:type="pct"/>
            <w:shd w:val="clear" w:color="auto" w:fill="auto"/>
            <w:noWrap/>
            <w:vAlign w:val="center"/>
            <w:hideMark/>
          </w:tcPr>
          <w:p w14:paraId="29EE0D79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0.89</w:t>
            </w:r>
          </w:p>
        </w:tc>
        <w:tc>
          <w:tcPr>
            <w:tcW w:w="329" w:type="pct"/>
            <w:shd w:val="clear" w:color="auto" w:fill="auto"/>
            <w:noWrap/>
            <w:vAlign w:val="center"/>
            <w:hideMark/>
          </w:tcPr>
          <w:p w14:paraId="2C87AF2E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0.60</w:t>
            </w: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14:paraId="6C58317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0.79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14:paraId="0E6F174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14:paraId="56DBA48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0.01</w:t>
            </w:r>
          </w:p>
        </w:tc>
        <w:tc>
          <w:tcPr>
            <w:tcW w:w="167" w:type="pct"/>
            <w:shd w:val="clear" w:color="auto" w:fill="auto"/>
            <w:noWrap/>
            <w:vAlign w:val="center"/>
            <w:hideMark/>
          </w:tcPr>
          <w:p w14:paraId="4343A45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0.00</w:t>
            </w:r>
          </w:p>
        </w:tc>
        <w:tc>
          <w:tcPr>
            <w:tcW w:w="140" w:type="pct"/>
            <w:shd w:val="clear" w:color="auto" w:fill="auto"/>
            <w:noWrap/>
            <w:vAlign w:val="center"/>
            <w:hideMark/>
          </w:tcPr>
          <w:p w14:paraId="15035FA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0.01</w:t>
            </w:r>
          </w:p>
        </w:tc>
      </w:tr>
      <w:tr w:rsidR="00586C78" w:rsidRPr="00567DCF" w14:paraId="658142B3" w14:textId="77777777" w:rsidTr="00586C78">
        <w:trPr>
          <w:trHeight w:val="199"/>
          <w:jc w:val="center"/>
        </w:trPr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386FBA6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Z2235802088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C70CBB2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522.19</w:t>
            </w:r>
          </w:p>
        </w:tc>
        <w:tc>
          <w:tcPr>
            <w:tcW w:w="181" w:type="pct"/>
            <w:shd w:val="clear" w:color="auto" w:fill="auto"/>
            <w:noWrap/>
            <w:vAlign w:val="center"/>
            <w:hideMark/>
          </w:tcPr>
          <w:p w14:paraId="3E4354F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10</w:t>
            </w:r>
          </w:p>
        </w:tc>
        <w:tc>
          <w:tcPr>
            <w:tcW w:w="185" w:type="pct"/>
            <w:shd w:val="clear" w:color="auto" w:fill="auto"/>
            <w:noWrap/>
            <w:vAlign w:val="center"/>
            <w:hideMark/>
          </w:tcPr>
          <w:p w14:paraId="381E5CF8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FE17181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4.26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6CC52C9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0.45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790924E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0.66</w:t>
            </w:r>
          </w:p>
        </w:tc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30499766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170" w:type="pct"/>
            <w:shd w:val="clear" w:color="auto" w:fill="auto"/>
            <w:noWrap/>
            <w:vAlign w:val="center"/>
            <w:hideMark/>
          </w:tcPr>
          <w:p w14:paraId="1241EE76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0.64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14:paraId="0665E682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0.15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14:paraId="0E48C134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0.27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14:paraId="18288F4E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0.22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14:paraId="670E6BA4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0.84</w:t>
            </w:r>
          </w:p>
        </w:tc>
        <w:tc>
          <w:tcPr>
            <w:tcW w:w="147" w:type="pct"/>
            <w:shd w:val="clear" w:color="auto" w:fill="auto"/>
            <w:noWrap/>
            <w:vAlign w:val="center"/>
            <w:hideMark/>
          </w:tcPr>
          <w:p w14:paraId="2F445748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0.00</w:t>
            </w:r>
          </w:p>
        </w:tc>
        <w:tc>
          <w:tcPr>
            <w:tcW w:w="156" w:type="pct"/>
            <w:shd w:val="clear" w:color="auto" w:fill="auto"/>
            <w:noWrap/>
            <w:vAlign w:val="center"/>
            <w:hideMark/>
          </w:tcPr>
          <w:p w14:paraId="6BD543C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F96860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0.52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3DD57B6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0.25</w:t>
            </w:r>
          </w:p>
        </w:tc>
        <w:tc>
          <w:tcPr>
            <w:tcW w:w="217" w:type="pct"/>
            <w:shd w:val="clear" w:color="auto" w:fill="auto"/>
            <w:noWrap/>
            <w:vAlign w:val="center"/>
            <w:hideMark/>
          </w:tcPr>
          <w:p w14:paraId="41EAE139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0.99</w:t>
            </w:r>
          </w:p>
        </w:tc>
        <w:tc>
          <w:tcPr>
            <w:tcW w:w="329" w:type="pct"/>
            <w:shd w:val="clear" w:color="auto" w:fill="auto"/>
            <w:noWrap/>
            <w:vAlign w:val="center"/>
            <w:hideMark/>
          </w:tcPr>
          <w:p w14:paraId="6ACF2F41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0.50</w:t>
            </w:r>
          </w:p>
        </w:tc>
        <w:tc>
          <w:tcPr>
            <w:tcW w:w="209" w:type="pct"/>
            <w:shd w:val="clear" w:color="auto" w:fill="auto"/>
            <w:noWrap/>
            <w:vAlign w:val="center"/>
            <w:hideMark/>
          </w:tcPr>
          <w:p w14:paraId="2954D1DE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234" w:type="pct"/>
            <w:shd w:val="clear" w:color="auto" w:fill="auto"/>
            <w:noWrap/>
            <w:vAlign w:val="center"/>
            <w:hideMark/>
          </w:tcPr>
          <w:p w14:paraId="3603F1DD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0.99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14:paraId="5062785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0.15</w:t>
            </w:r>
          </w:p>
        </w:tc>
        <w:tc>
          <w:tcPr>
            <w:tcW w:w="167" w:type="pct"/>
            <w:shd w:val="clear" w:color="auto" w:fill="auto"/>
            <w:noWrap/>
            <w:vAlign w:val="center"/>
            <w:hideMark/>
          </w:tcPr>
          <w:p w14:paraId="6CAE6469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0.20</w:t>
            </w:r>
          </w:p>
        </w:tc>
        <w:tc>
          <w:tcPr>
            <w:tcW w:w="140" w:type="pct"/>
            <w:shd w:val="clear" w:color="auto" w:fill="auto"/>
            <w:noWrap/>
            <w:vAlign w:val="center"/>
            <w:hideMark/>
          </w:tcPr>
          <w:p w14:paraId="794EF7B1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0.85</w:t>
            </w:r>
          </w:p>
        </w:tc>
      </w:tr>
      <w:tr w:rsidR="00586C78" w:rsidRPr="00567DCF" w14:paraId="38CD0CC5" w14:textId="77777777" w:rsidTr="00586C78">
        <w:trPr>
          <w:trHeight w:val="199"/>
          <w:jc w:val="center"/>
        </w:trPr>
        <w:tc>
          <w:tcPr>
            <w:tcW w:w="24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C18B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Z2568748600</w:t>
            </w:r>
          </w:p>
        </w:tc>
        <w:tc>
          <w:tcPr>
            <w:tcW w:w="18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B648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442.16</w:t>
            </w:r>
          </w:p>
        </w:tc>
        <w:tc>
          <w:tcPr>
            <w:tcW w:w="18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B84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8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761E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3</w:t>
            </w:r>
          </w:p>
        </w:tc>
        <w:tc>
          <w:tcPr>
            <w:tcW w:w="18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5B4E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3.81</w:t>
            </w:r>
          </w:p>
        </w:tc>
        <w:tc>
          <w:tcPr>
            <w:tcW w:w="18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834B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0.06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CAC9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0.18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4221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0.96</w:t>
            </w:r>
          </w:p>
        </w:tc>
        <w:tc>
          <w:tcPr>
            <w:tcW w:w="17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0E647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0.67</w:t>
            </w:r>
          </w:p>
        </w:tc>
        <w:tc>
          <w:tcPr>
            <w:tcW w:w="1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CFB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0.33</w:t>
            </w:r>
          </w:p>
        </w:tc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7EFC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0.45</w:t>
            </w:r>
          </w:p>
        </w:tc>
        <w:tc>
          <w:tcPr>
            <w:tcW w:w="2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E6C02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0.70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2FC5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0.63</w:t>
            </w:r>
          </w:p>
        </w:tc>
        <w:tc>
          <w:tcPr>
            <w:tcW w:w="14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F3E09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0.00</w:t>
            </w:r>
          </w:p>
        </w:tc>
        <w:tc>
          <w:tcPr>
            <w:tcW w:w="1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B8BDA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0.88</w:t>
            </w:r>
          </w:p>
        </w:tc>
        <w:tc>
          <w:tcPr>
            <w:tcW w:w="2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106F5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0.85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7EAD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0.86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48FB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0.71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9087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0.72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7EB0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0.87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0326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1.00</w:t>
            </w:r>
          </w:p>
        </w:tc>
        <w:tc>
          <w:tcPr>
            <w:tcW w:w="2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7A126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0.02</w:t>
            </w:r>
          </w:p>
        </w:tc>
        <w:tc>
          <w:tcPr>
            <w:tcW w:w="16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E833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0.02</w:t>
            </w:r>
          </w:p>
        </w:tc>
        <w:tc>
          <w:tcPr>
            <w:tcW w:w="14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CB9C" w14:textId="77777777" w:rsidR="007471D2" w:rsidRPr="00567DCF" w:rsidRDefault="007471D2" w:rsidP="00A30365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0.16</w:t>
            </w:r>
          </w:p>
        </w:tc>
      </w:tr>
      <w:tr w:rsidR="007471D2" w:rsidRPr="00586C78" w14:paraId="136FBE00" w14:textId="77777777" w:rsidTr="00586C78">
        <w:trPr>
          <w:trHeight w:val="199"/>
          <w:jc w:val="center"/>
        </w:trPr>
        <w:tc>
          <w:tcPr>
            <w:tcW w:w="5000" w:type="pct"/>
            <w:gridSpan w:val="24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082C295" w14:textId="119283EE" w:rsidR="007471D2" w:rsidRPr="00567DCF" w:rsidRDefault="007471D2" w:rsidP="007471D2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 w:rsidRPr="00567DC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*Compd, compound; MW, molecular weight; HBA, hydrogen bond acceptors; HBD, hydrogen bond donors; logP, octanol–water partition coefficient; hERG, human ether-à-go-go-related gene inhibition; DILI, drug-induced liver injury; Ames, Ames mutagenicity test; ROA, route of administration; FDA-MDD, FDA maximum recommended daily dose; SkinSens, skin sensitization; Carcinog, carcinogenicity; EC, endocrine disruption; EI, eye irritation; Resp, respiratory toxicity; Neurotox, neurotoxicity; Ototox, ototoxicity; Hematotox, hematotoxicity; Nephrotox, nephrotoxicity; Genotox, genotoxicity.</w:t>
            </w:r>
          </w:p>
        </w:tc>
      </w:tr>
    </w:tbl>
    <w:p w14:paraId="0D46DE02" w14:textId="77777777" w:rsidR="00CF7795" w:rsidRPr="005D42CA" w:rsidRDefault="00CF7795" w:rsidP="007471D2">
      <w:pPr>
        <w:jc w:val="both"/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</w:p>
    <w:sectPr w:rsidR="00CF7795" w:rsidRPr="005D42CA" w:rsidSect="00567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36BEA2" w14:textId="77777777" w:rsidR="00BF20B7" w:rsidRDefault="00BF20B7" w:rsidP="00987D43">
      <w:pPr>
        <w:spacing w:after="0" w:line="240" w:lineRule="auto"/>
      </w:pPr>
      <w:r>
        <w:separator/>
      </w:r>
    </w:p>
  </w:endnote>
  <w:endnote w:type="continuationSeparator" w:id="0">
    <w:p w14:paraId="204570C4" w14:textId="77777777" w:rsidR="00BF20B7" w:rsidRDefault="00BF20B7" w:rsidP="00987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">
    <w:altName w:val="FangSong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3C6699" w14:textId="77777777" w:rsidR="00BF20B7" w:rsidRDefault="00BF20B7" w:rsidP="00987D43">
      <w:pPr>
        <w:spacing w:after="0" w:line="240" w:lineRule="auto"/>
      </w:pPr>
      <w:r>
        <w:separator/>
      </w:r>
    </w:p>
  </w:footnote>
  <w:footnote w:type="continuationSeparator" w:id="0">
    <w:p w14:paraId="67B392A5" w14:textId="77777777" w:rsidR="00BF20B7" w:rsidRDefault="00BF20B7" w:rsidP="00987D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972"/>
    <w:rsid w:val="000045A9"/>
    <w:rsid w:val="00011D0D"/>
    <w:rsid w:val="000364EC"/>
    <w:rsid w:val="00085B37"/>
    <w:rsid w:val="000A5222"/>
    <w:rsid w:val="000C65A7"/>
    <w:rsid w:val="000D0AE6"/>
    <w:rsid w:val="000E14F9"/>
    <w:rsid w:val="000F54AD"/>
    <w:rsid w:val="0010462C"/>
    <w:rsid w:val="00116131"/>
    <w:rsid w:val="001423AC"/>
    <w:rsid w:val="00165EAB"/>
    <w:rsid w:val="00186EB8"/>
    <w:rsid w:val="0019260E"/>
    <w:rsid w:val="001F5529"/>
    <w:rsid w:val="0021233C"/>
    <w:rsid w:val="00252ED5"/>
    <w:rsid w:val="0025683A"/>
    <w:rsid w:val="00275451"/>
    <w:rsid w:val="002813CD"/>
    <w:rsid w:val="00283E0B"/>
    <w:rsid w:val="00287F6F"/>
    <w:rsid w:val="00294C1F"/>
    <w:rsid w:val="002A31D1"/>
    <w:rsid w:val="002B6FF2"/>
    <w:rsid w:val="002C70A2"/>
    <w:rsid w:val="002E3113"/>
    <w:rsid w:val="002F03C2"/>
    <w:rsid w:val="0030017C"/>
    <w:rsid w:val="00322F4E"/>
    <w:rsid w:val="00326400"/>
    <w:rsid w:val="003465CA"/>
    <w:rsid w:val="00382F9E"/>
    <w:rsid w:val="00391F77"/>
    <w:rsid w:val="003B1EEE"/>
    <w:rsid w:val="003D402B"/>
    <w:rsid w:val="00401456"/>
    <w:rsid w:val="004113D4"/>
    <w:rsid w:val="00486586"/>
    <w:rsid w:val="00487E07"/>
    <w:rsid w:val="004E4E7F"/>
    <w:rsid w:val="005013F1"/>
    <w:rsid w:val="00515178"/>
    <w:rsid w:val="005258D9"/>
    <w:rsid w:val="00527846"/>
    <w:rsid w:val="00567DCF"/>
    <w:rsid w:val="00571F5C"/>
    <w:rsid w:val="005858EF"/>
    <w:rsid w:val="00586C78"/>
    <w:rsid w:val="005954FB"/>
    <w:rsid w:val="005D42CA"/>
    <w:rsid w:val="00606EC7"/>
    <w:rsid w:val="00611ADD"/>
    <w:rsid w:val="00635D80"/>
    <w:rsid w:val="006E1356"/>
    <w:rsid w:val="0071474B"/>
    <w:rsid w:val="00724FD2"/>
    <w:rsid w:val="007471D2"/>
    <w:rsid w:val="00762D7C"/>
    <w:rsid w:val="007803B1"/>
    <w:rsid w:val="007A64C1"/>
    <w:rsid w:val="007B2237"/>
    <w:rsid w:val="007B54FB"/>
    <w:rsid w:val="00813252"/>
    <w:rsid w:val="00837DE2"/>
    <w:rsid w:val="0084242E"/>
    <w:rsid w:val="00897DD9"/>
    <w:rsid w:val="008A38F1"/>
    <w:rsid w:val="008B2B29"/>
    <w:rsid w:val="008D2A39"/>
    <w:rsid w:val="00904F14"/>
    <w:rsid w:val="0092774B"/>
    <w:rsid w:val="00927DBB"/>
    <w:rsid w:val="0094311A"/>
    <w:rsid w:val="00962780"/>
    <w:rsid w:val="0098393C"/>
    <w:rsid w:val="00987D43"/>
    <w:rsid w:val="009B131E"/>
    <w:rsid w:val="009E6586"/>
    <w:rsid w:val="00A30365"/>
    <w:rsid w:val="00A506A0"/>
    <w:rsid w:val="00A543B4"/>
    <w:rsid w:val="00AB4DFF"/>
    <w:rsid w:val="00AD0E8D"/>
    <w:rsid w:val="00AE6E26"/>
    <w:rsid w:val="00AF4ED2"/>
    <w:rsid w:val="00B018BF"/>
    <w:rsid w:val="00B257BB"/>
    <w:rsid w:val="00B31172"/>
    <w:rsid w:val="00B32DB1"/>
    <w:rsid w:val="00B50C4D"/>
    <w:rsid w:val="00B70455"/>
    <w:rsid w:val="00B729ED"/>
    <w:rsid w:val="00B76205"/>
    <w:rsid w:val="00B827B5"/>
    <w:rsid w:val="00BA7233"/>
    <w:rsid w:val="00BB1A97"/>
    <w:rsid w:val="00BC7432"/>
    <w:rsid w:val="00BE1D03"/>
    <w:rsid w:val="00BE4E8A"/>
    <w:rsid w:val="00BF20B7"/>
    <w:rsid w:val="00CB549B"/>
    <w:rsid w:val="00CD79C3"/>
    <w:rsid w:val="00CE082A"/>
    <w:rsid w:val="00CF7795"/>
    <w:rsid w:val="00CF7A3F"/>
    <w:rsid w:val="00D448B8"/>
    <w:rsid w:val="00D6087F"/>
    <w:rsid w:val="00DA7294"/>
    <w:rsid w:val="00DB4001"/>
    <w:rsid w:val="00DC2D33"/>
    <w:rsid w:val="00DD102C"/>
    <w:rsid w:val="00DE593D"/>
    <w:rsid w:val="00DF230E"/>
    <w:rsid w:val="00E54864"/>
    <w:rsid w:val="00E55564"/>
    <w:rsid w:val="00EE09FF"/>
    <w:rsid w:val="00F82959"/>
    <w:rsid w:val="00F86854"/>
    <w:rsid w:val="00FB2812"/>
    <w:rsid w:val="00FC443D"/>
    <w:rsid w:val="00FC5290"/>
    <w:rsid w:val="00FE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0718A"/>
  <w15:chartTrackingRefBased/>
  <w15:docId w15:val="{6C7A55AE-330B-463B-81E7-85C10639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3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97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9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9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9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9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9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9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9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9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97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97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9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9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9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9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9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9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9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397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9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97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972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7D4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87D4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87D4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87D43"/>
    <w:rPr>
      <w:sz w:val="18"/>
      <w:szCs w:val="18"/>
    </w:rPr>
  </w:style>
  <w:style w:type="table" w:styleId="TableGrid">
    <w:name w:val="Table Grid"/>
    <w:basedOn w:val="TableNormal"/>
    <w:uiPriority w:val="39"/>
    <w:rsid w:val="00CF7795"/>
    <w:pPr>
      <w:spacing w:beforeLines="50" w:after="0" w:line="240" w:lineRule="auto"/>
      <w:jc w:val="both"/>
    </w:pPr>
    <w:rPr>
      <w:rFonts w:ascii="仿宋" w:eastAsia="仿宋" w:hAnsi="SimSun" w:cs="Times New Roman"/>
      <w:szCs w:val="21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FD65C-AC88-4AEA-BB30-847CA6C73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8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shahab</dc:creator>
  <cp:keywords/>
  <dc:description/>
  <cp:lastModifiedBy>Dhanasekar Subramanian</cp:lastModifiedBy>
  <cp:revision>72</cp:revision>
  <dcterms:created xsi:type="dcterms:W3CDTF">2025-12-26T14:21:00Z</dcterms:created>
  <dcterms:modified xsi:type="dcterms:W3CDTF">2026-05-29T05:45:00Z</dcterms:modified>
</cp:coreProperties>
</file>