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5E0DBA" w14:textId="77777777" w:rsidR="00E4437E" w:rsidRPr="00325601" w:rsidRDefault="00E4437E" w:rsidP="00E4437E">
      <w:pPr>
        <w:pStyle w:val="Normal1"/>
        <w:widowControl w:val="0"/>
        <w:spacing w:line="480" w:lineRule="auto"/>
        <w:rPr>
          <w:rFonts w:eastAsia="Trebuchet MS"/>
          <w:sz w:val="20"/>
          <w:szCs w:val="20"/>
          <w:lang w:val="fr-FR"/>
        </w:rPr>
      </w:pPr>
      <w:bookmarkStart w:id="0" w:name="_gjdgxs" w:colFirst="0" w:colLast="0"/>
      <w:bookmarkEnd w:id="0"/>
      <w:r w:rsidRPr="00325601">
        <w:rPr>
          <w:rFonts w:eastAsia="Trebuchet MS"/>
          <w:sz w:val="20"/>
          <w:szCs w:val="20"/>
          <w:lang w:val="en-US"/>
        </w:rPr>
        <w:t>Description of a fossil camelid from the Pleistocene of Argentina, and a cladistic analysis of the Camelinae</w:t>
      </w:r>
    </w:p>
    <w:p w14:paraId="1F416F1D" w14:textId="77777777" w:rsidR="00E4437E" w:rsidRPr="00325601" w:rsidRDefault="00E4437E" w:rsidP="00E4437E">
      <w:pPr>
        <w:pStyle w:val="Normal1"/>
        <w:widowControl w:val="0"/>
        <w:spacing w:line="480" w:lineRule="auto"/>
        <w:rPr>
          <w:rFonts w:eastAsia="Trebuchet MS"/>
          <w:sz w:val="20"/>
          <w:szCs w:val="20"/>
          <w:lang w:val="fr-FR"/>
        </w:rPr>
      </w:pPr>
      <w:r w:rsidRPr="00325601">
        <w:rPr>
          <w:rFonts w:eastAsia="Trebuchet MS"/>
          <w:sz w:val="20"/>
          <w:szCs w:val="20"/>
          <w:lang w:val="fr-FR"/>
        </w:rPr>
        <w:t xml:space="preserve">Swiss Journal of </w:t>
      </w:r>
      <w:r w:rsidRPr="00325601">
        <w:rPr>
          <w:rFonts w:eastAsia="Trebuchet MS"/>
          <w:sz w:val="20"/>
          <w:szCs w:val="20"/>
          <w:lang w:val="en-US"/>
        </w:rPr>
        <w:t>Paleontology</w:t>
      </w:r>
    </w:p>
    <w:p w14:paraId="2C507D82" w14:textId="51D96BD2" w:rsidR="00E4437E" w:rsidRPr="00325601" w:rsidRDefault="00E4437E" w:rsidP="00E4437E">
      <w:pPr>
        <w:pStyle w:val="Normal1"/>
        <w:widowControl w:val="0"/>
        <w:spacing w:line="480" w:lineRule="auto"/>
        <w:rPr>
          <w:rFonts w:eastAsia="Trebuchet MS"/>
          <w:sz w:val="20"/>
          <w:szCs w:val="20"/>
          <w:lang w:val="en-US"/>
        </w:rPr>
      </w:pPr>
      <w:r w:rsidRPr="00325601">
        <w:rPr>
          <w:rFonts w:eastAsia="Trebuchet MS"/>
          <w:sz w:val="20"/>
          <w:szCs w:val="20"/>
          <w:lang w:val="en-US"/>
        </w:rPr>
        <w:t>Sinéad Lynch,</w:t>
      </w:r>
      <w:r w:rsidR="002F3DE1">
        <w:rPr>
          <w:rFonts w:eastAsia="Trebuchet MS"/>
          <w:sz w:val="20"/>
          <w:szCs w:val="20"/>
        </w:rPr>
        <w:t xml:space="preserve"> </w:t>
      </w:r>
      <w:r w:rsidR="002F3DE1" w:rsidRPr="00325601">
        <w:rPr>
          <w:rFonts w:eastAsia="Trebuchet MS"/>
          <w:sz w:val="20"/>
          <w:szCs w:val="20"/>
        </w:rPr>
        <w:t>Marcelo R. Sánchez-Villagra</w:t>
      </w:r>
      <w:r w:rsidR="002F3DE1">
        <w:rPr>
          <w:rFonts w:eastAsia="Trebuchet MS"/>
          <w:sz w:val="20"/>
          <w:szCs w:val="20"/>
        </w:rPr>
        <w:t>, Ana Balcarcel</w:t>
      </w:r>
    </w:p>
    <w:p w14:paraId="26EBB321" w14:textId="77777777" w:rsidR="00E4437E" w:rsidRPr="00325601" w:rsidRDefault="00E4437E" w:rsidP="00E4437E">
      <w:pPr>
        <w:pStyle w:val="Normal1"/>
        <w:widowControl w:val="0"/>
        <w:spacing w:line="480" w:lineRule="auto"/>
        <w:rPr>
          <w:rFonts w:eastAsia="Trebuchet MS"/>
          <w:sz w:val="20"/>
          <w:szCs w:val="20"/>
          <w:lang w:val="en-US"/>
        </w:rPr>
      </w:pPr>
      <w:r w:rsidRPr="00325601">
        <w:rPr>
          <w:rFonts w:eastAsia="Times New Roman"/>
          <w:sz w:val="20"/>
          <w:szCs w:val="20"/>
          <w:lang w:val="fr-FR"/>
        </w:rPr>
        <w:t>Palaeontological Institute and Museum, University of Zurich, Karl-Schmid-Strasse 4, 8006 Zurich, Switzerland</w:t>
      </w:r>
    </w:p>
    <w:p w14:paraId="2E4DAC31" w14:textId="77777777" w:rsidR="00F70DB0" w:rsidRPr="004274B9" w:rsidRDefault="00F70DB0" w:rsidP="00F70DB0">
      <w:pPr>
        <w:pStyle w:val="Normal1"/>
        <w:widowControl w:val="0"/>
        <w:spacing w:line="480" w:lineRule="auto"/>
        <w:rPr>
          <w:sz w:val="20"/>
          <w:szCs w:val="20"/>
          <w:lang w:val="fr-FR"/>
        </w:rPr>
      </w:pPr>
      <w:r w:rsidRPr="004274B9">
        <w:rPr>
          <w:rFonts w:eastAsia="Trebuchet MS"/>
          <w:sz w:val="20"/>
          <w:szCs w:val="20"/>
          <w:lang w:val="en-US"/>
        </w:rPr>
        <w:t>Corres</w:t>
      </w:r>
      <w:r w:rsidRPr="004274B9">
        <w:rPr>
          <w:sz w:val="20"/>
          <w:szCs w:val="20"/>
          <w:lang w:val="en-US"/>
        </w:rPr>
        <w:t>ponding Author</w:t>
      </w:r>
      <w:r>
        <w:rPr>
          <w:sz w:val="20"/>
          <w:szCs w:val="20"/>
          <w:lang w:val="en-US"/>
        </w:rPr>
        <w:t>s</w:t>
      </w:r>
      <w:r w:rsidRPr="004274B9">
        <w:rPr>
          <w:sz w:val="20"/>
          <w:szCs w:val="20"/>
          <w:lang w:val="en-US"/>
        </w:rPr>
        <w:t xml:space="preserve"> : </w:t>
      </w:r>
      <w:r w:rsidRPr="00135DD5">
        <w:rPr>
          <w:sz w:val="20"/>
          <w:szCs w:val="20"/>
          <w:lang w:val="en-US"/>
        </w:rPr>
        <w:t xml:space="preserve">Marcelo R. Sánchez-Villagra, </w:t>
      </w:r>
      <w:r w:rsidRPr="00804F94">
        <w:rPr>
          <w:sz w:val="20"/>
          <w:szCs w:val="20"/>
          <w:lang w:val="en-US"/>
        </w:rPr>
        <w:t xml:space="preserve">m.sanchez@pim.uzh.ch ; </w:t>
      </w:r>
      <w:r w:rsidRPr="00135DD5">
        <w:rPr>
          <w:sz w:val="20"/>
          <w:szCs w:val="20"/>
          <w:lang w:val="en-US"/>
        </w:rPr>
        <w:t xml:space="preserve">Ana Balcarcel, </w:t>
      </w:r>
      <w:r w:rsidRPr="00B445A6">
        <w:rPr>
          <w:sz w:val="20"/>
          <w:szCs w:val="20"/>
          <w:lang w:val="en-US"/>
        </w:rPr>
        <w:t>ana.balcarcel@g</w:t>
      </w:r>
      <w:r w:rsidRPr="00B445A6">
        <w:rPr>
          <w:sz w:val="20"/>
          <w:szCs w:val="20"/>
          <w:lang w:val="en-US"/>
        </w:rPr>
        <w:t>mail.com</w:t>
      </w:r>
      <w:r>
        <w:rPr>
          <w:sz w:val="20"/>
          <w:szCs w:val="20"/>
          <w:lang w:val="en-US"/>
        </w:rPr>
        <w:t xml:space="preserve"> </w:t>
      </w:r>
    </w:p>
    <w:p w14:paraId="2A6122FF" w14:textId="77777777" w:rsidR="00D60EDF" w:rsidRPr="00D60EDF" w:rsidRDefault="00D60EDF" w:rsidP="00D60EDF">
      <w:pPr>
        <w:pStyle w:val="Normal1"/>
        <w:rPr>
          <w:rFonts w:eastAsia="Trebuchet MS"/>
          <w:sz w:val="20"/>
          <w:szCs w:val="20"/>
          <w:lang w:val="fr-FR"/>
        </w:rPr>
      </w:pPr>
      <w:bookmarkStart w:id="1" w:name="_GoBack"/>
      <w:bookmarkEnd w:id="1"/>
    </w:p>
    <w:p w14:paraId="1B8536D9" w14:textId="3F5AE98F" w:rsidR="005F3FD8" w:rsidRPr="00E4437E" w:rsidRDefault="000C4171" w:rsidP="005F3FD8">
      <w:pPr>
        <w:pStyle w:val="Normal1"/>
        <w:widowControl w:val="0"/>
        <w:spacing w:line="360" w:lineRule="auto"/>
        <w:rPr>
          <w:b/>
          <w:i/>
          <w:lang w:val="en-US"/>
        </w:rPr>
      </w:pPr>
      <w:r>
        <w:rPr>
          <w:b/>
          <w:lang w:val="en-US"/>
        </w:rPr>
        <w:t>Appendix 3</w:t>
      </w:r>
      <w:r w:rsidR="00E4437E" w:rsidRPr="00E4437E">
        <w:rPr>
          <w:b/>
          <w:lang w:val="en-US"/>
        </w:rPr>
        <w:t xml:space="preserve">: </w:t>
      </w:r>
      <w:r w:rsidR="005F3FD8" w:rsidRPr="00E4437E">
        <w:rPr>
          <w:b/>
          <w:lang w:val="en-US"/>
        </w:rPr>
        <w:t>Fi</w:t>
      </w:r>
      <w:r w:rsidR="002F1E97" w:rsidRPr="00E4437E">
        <w:rPr>
          <w:b/>
          <w:lang w:val="en-US"/>
        </w:rPr>
        <w:t>gures of measurements for ratio</w:t>
      </w:r>
      <w:r w:rsidR="005F3FD8" w:rsidRPr="00E4437E">
        <w:rPr>
          <w:b/>
          <w:lang w:val="en-US"/>
        </w:rPr>
        <w:t xml:space="preserve"> characters (chars. 44 - 49)</w:t>
      </w:r>
    </w:p>
    <w:p w14:paraId="6095F5C7" w14:textId="77777777" w:rsidR="005F3FD8" w:rsidRPr="00E4437E" w:rsidRDefault="005F3FD8" w:rsidP="005F3FD8">
      <w:pPr>
        <w:pStyle w:val="Normal1"/>
        <w:widowControl w:val="0"/>
        <w:spacing w:line="360" w:lineRule="auto"/>
        <w:jc w:val="center"/>
        <w:rPr>
          <w:b/>
          <w:lang w:val="en-US"/>
        </w:rPr>
      </w:pPr>
      <w:r w:rsidRPr="00E4437E">
        <w:rPr>
          <w:b/>
          <w:noProof/>
          <w:lang w:val="fr-FR"/>
        </w:rPr>
        <w:drawing>
          <wp:inline distT="114300" distB="114300" distL="114300" distR="114300" wp14:anchorId="19B5E891" wp14:editId="72A7B087">
            <wp:extent cx="5681663" cy="2203796"/>
            <wp:effectExtent l="0" t="0" r="0" b="0"/>
            <wp:docPr id="23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6"/>
                    <a:srcRect b="7171"/>
                    <a:stretch>
                      <a:fillRect/>
                    </a:stretch>
                  </pic:blipFill>
                  <pic:spPr>
                    <a:xfrm>
                      <a:off x="0" y="0"/>
                      <a:ext cx="5681663" cy="22037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402B00D" w14:textId="77777777" w:rsidR="005F3FD8" w:rsidRPr="00E4437E" w:rsidRDefault="005F3FD8" w:rsidP="005F3FD8">
      <w:pPr>
        <w:pStyle w:val="Normal1"/>
        <w:widowControl w:val="0"/>
        <w:spacing w:line="360" w:lineRule="auto"/>
        <w:rPr>
          <w:lang w:val="en-US"/>
        </w:rPr>
      </w:pPr>
      <w:r w:rsidRPr="00E4437E">
        <w:rPr>
          <w:lang w:val="en-US"/>
        </w:rPr>
        <w:t xml:space="preserve">Schematic drawing of a skull of </w:t>
      </w:r>
      <w:r w:rsidRPr="00E4437E">
        <w:rPr>
          <w:i/>
          <w:lang w:val="en-US"/>
        </w:rPr>
        <w:t xml:space="preserve">Lama guanicoe </w:t>
      </w:r>
      <w:r w:rsidRPr="00E4437E">
        <w:rPr>
          <w:lang w:val="en-US"/>
        </w:rPr>
        <w:t>(from left to right: lateral view, dorsal view, occlusal view)</w:t>
      </w:r>
    </w:p>
    <w:p w14:paraId="2628DDFB" w14:textId="77777777" w:rsidR="005F3FD8" w:rsidRPr="00E4437E" w:rsidRDefault="005F3FD8" w:rsidP="005F3FD8">
      <w:pPr>
        <w:pStyle w:val="Normal1"/>
        <w:widowControl w:val="0"/>
        <w:numPr>
          <w:ilvl w:val="0"/>
          <w:numId w:val="1"/>
        </w:numPr>
        <w:spacing w:line="360" w:lineRule="auto"/>
        <w:rPr>
          <w:lang w:val="en-US"/>
        </w:rPr>
      </w:pPr>
      <w:r w:rsidRPr="00E4437E">
        <w:rPr>
          <w:lang w:val="en-US"/>
        </w:rPr>
        <w:t xml:space="preserve">Length of the skull </w:t>
      </w:r>
      <w:r w:rsidRPr="00E4437E">
        <w:rPr>
          <w:i/>
          <w:lang w:val="en-US"/>
        </w:rPr>
        <w:t>(from the most anterior end of the rostrum, to the back of the condyle)</w:t>
      </w:r>
    </w:p>
    <w:p w14:paraId="08D8B862" w14:textId="77777777" w:rsidR="005F3FD8" w:rsidRPr="00E4437E" w:rsidRDefault="005F3FD8" w:rsidP="005F3FD8">
      <w:pPr>
        <w:pStyle w:val="Normal1"/>
        <w:widowControl w:val="0"/>
        <w:numPr>
          <w:ilvl w:val="0"/>
          <w:numId w:val="1"/>
        </w:numPr>
        <w:spacing w:line="360" w:lineRule="auto"/>
        <w:rPr>
          <w:lang w:val="en-US"/>
        </w:rPr>
      </w:pPr>
      <w:r w:rsidRPr="00E4437E">
        <w:rPr>
          <w:lang w:val="en-US"/>
        </w:rPr>
        <w:t xml:space="preserve">Width of the skull </w:t>
      </w:r>
      <w:r w:rsidRPr="00E4437E">
        <w:rPr>
          <w:i/>
          <w:lang w:val="en-US"/>
        </w:rPr>
        <w:t>(maximum width on postorbital bars)</w:t>
      </w:r>
    </w:p>
    <w:p w14:paraId="7D26450A" w14:textId="77777777" w:rsidR="005F3FD8" w:rsidRPr="00E4437E" w:rsidRDefault="005F3FD8" w:rsidP="005F3FD8">
      <w:pPr>
        <w:pStyle w:val="Normal1"/>
        <w:widowControl w:val="0"/>
        <w:numPr>
          <w:ilvl w:val="0"/>
          <w:numId w:val="1"/>
        </w:numPr>
        <w:spacing w:line="360" w:lineRule="auto"/>
        <w:rPr>
          <w:lang w:val="en-US"/>
        </w:rPr>
      </w:pPr>
      <w:r w:rsidRPr="00E4437E">
        <w:rPr>
          <w:lang w:val="en-US"/>
        </w:rPr>
        <w:t xml:space="preserve">Length of the internasal suture </w:t>
      </w:r>
      <w:r w:rsidRPr="00E4437E">
        <w:rPr>
          <w:i/>
          <w:lang w:val="en-US"/>
        </w:rPr>
        <w:t>(from the most anterior point to the most posterior point of the internasal suture)</w:t>
      </w:r>
    </w:p>
    <w:p w14:paraId="40338EBD" w14:textId="77777777" w:rsidR="005F3FD8" w:rsidRPr="00E4437E" w:rsidRDefault="005F3FD8" w:rsidP="005F3FD8">
      <w:pPr>
        <w:pStyle w:val="Normal1"/>
        <w:widowControl w:val="0"/>
        <w:numPr>
          <w:ilvl w:val="0"/>
          <w:numId w:val="1"/>
        </w:numPr>
        <w:spacing w:line="360" w:lineRule="auto"/>
        <w:rPr>
          <w:lang w:val="en-US"/>
        </w:rPr>
      </w:pPr>
      <w:r w:rsidRPr="00E4437E">
        <w:rPr>
          <w:lang w:val="en-US"/>
        </w:rPr>
        <w:t xml:space="preserve">Rostrum length </w:t>
      </w:r>
      <w:r w:rsidRPr="00E4437E">
        <w:rPr>
          <w:i/>
          <w:lang w:val="en-US"/>
        </w:rPr>
        <w:t>(from the most anterior end of the rostrum to its closest point on the border of the orbit)</w:t>
      </w:r>
    </w:p>
    <w:p w14:paraId="14F7B71D" w14:textId="77777777" w:rsidR="005F3FD8" w:rsidRPr="00E4437E" w:rsidRDefault="005F3FD8" w:rsidP="005F3FD8">
      <w:pPr>
        <w:pStyle w:val="Normal1"/>
        <w:widowControl w:val="0"/>
        <w:numPr>
          <w:ilvl w:val="0"/>
          <w:numId w:val="1"/>
        </w:numPr>
        <w:spacing w:line="360" w:lineRule="auto"/>
        <w:rPr>
          <w:lang w:val="en-US"/>
        </w:rPr>
      </w:pPr>
      <w:r w:rsidRPr="00E4437E">
        <w:rPr>
          <w:lang w:val="en-US"/>
        </w:rPr>
        <w:t xml:space="preserve">Width of the orbit </w:t>
      </w:r>
      <w:r w:rsidRPr="00E4437E">
        <w:rPr>
          <w:i/>
          <w:lang w:val="en-US"/>
        </w:rPr>
        <w:t>(from the lacrimo-jugal suture on the anterior border of the orbit to the suture between the frontal and jugal bones on the posterior border of the orbit)</w:t>
      </w:r>
    </w:p>
    <w:p w14:paraId="7E388DD3" w14:textId="77777777" w:rsidR="005F3FD8" w:rsidRPr="00E4437E" w:rsidRDefault="005F3FD8" w:rsidP="005F3FD8">
      <w:pPr>
        <w:pStyle w:val="Normal1"/>
        <w:widowControl w:val="0"/>
        <w:numPr>
          <w:ilvl w:val="0"/>
          <w:numId w:val="1"/>
        </w:numPr>
        <w:spacing w:line="360" w:lineRule="auto"/>
        <w:rPr>
          <w:lang w:val="en-US"/>
        </w:rPr>
      </w:pPr>
      <w:r w:rsidRPr="00E4437E">
        <w:rPr>
          <w:lang w:val="en-US"/>
        </w:rPr>
        <w:t>Minimum postcanine width</w:t>
      </w:r>
      <w:r w:rsidRPr="00E4437E">
        <w:rPr>
          <w:i/>
          <w:lang w:val="en-US"/>
        </w:rPr>
        <w:t xml:space="preserve"> (narrowest width of the rostrum in ventral view )</w:t>
      </w:r>
    </w:p>
    <w:p w14:paraId="5AA5E3FE" w14:textId="77777777" w:rsidR="005F3FD8" w:rsidRPr="00E4437E" w:rsidRDefault="005F3FD8" w:rsidP="005F3FD8">
      <w:pPr>
        <w:pStyle w:val="Normal1"/>
        <w:widowControl w:val="0"/>
        <w:spacing w:line="360" w:lineRule="auto"/>
        <w:jc w:val="center"/>
        <w:rPr>
          <w:color w:val="FF0000"/>
        </w:rPr>
      </w:pPr>
      <w:r w:rsidRPr="00E4437E">
        <w:rPr>
          <w:noProof/>
          <w:color w:val="FF0000"/>
          <w:lang w:val="fr-FR"/>
        </w:rPr>
        <w:lastRenderedPageBreak/>
        <w:drawing>
          <wp:inline distT="114300" distB="114300" distL="114300" distR="114300" wp14:anchorId="262C318B" wp14:editId="087556C6">
            <wp:extent cx="4882471" cy="1814513"/>
            <wp:effectExtent l="0" t="0" r="0" b="0"/>
            <wp:docPr id="16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7"/>
                    <a:srcRect l="5481" t="8366" r="6644" b="13545"/>
                    <a:stretch>
                      <a:fillRect/>
                    </a:stretch>
                  </pic:blipFill>
                  <pic:spPr>
                    <a:xfrm>
                      <a:off x="0" y="0"/>
                      <a:ext cx="4882471" cy="18145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28695B" w14:textId="77777777" w:rsidR="005F3FD8" w:rsidRPr="00E4437E" w:rsidRDefault="005F3FD8" w:rsidP="005F3FD8">
      <w:pPr>
        <w:pStyle w:val="Normal1"/>
        <w:widowControl w:val="0"/>
        <w:spacing w:line="360" w:lineRule="auto"/>
        <w:rPr>
          <w:b/>
          <w:lang w:val="en-US"/>
        </w:rPr>
      </w:pPr>
      <w:r w:rsidRPr="00E4437E">
        <w:rPr>
          <w:lang w:val="en-US"/>
        </w:rPr>
        <w:t xml:space="preserve">Schematic drawing of a mandible of </w:t>
      </w:r>
      <w:r w:rsidRPr="00E4437E">
        <w:rPr>
          <w:i/>
          <w:lang w:val="en-US"/>
        </w:rPr>
        <w:t xml:space="preserve">Lama guanicoe </w:t>
      </w:r>
      <w:r w:rsidRPr="00E4437E">
        <w:rPr>
          <w:lang w:val="en-US"/>
        </w:rPr>
        <w:t>(from left to right: lateral view, occlusal view)</w:t>
      </w:r>
    </w:p>
    <w:p w14:paraId="0E5E98FC" w14:textId="77777777" w:rsidR="005F3FD8" w:rsidRPr="00E4437E" w:rsidRDefault="005F3FD8" w:rsidP="005F3FD8">
      <w:pPr>
        <w:pStyle w:val="Normal1"/>
        <w:widowControl w:val="0"/>
        <w:numPr>
          <w:ilvl w:val="0"/>
          <w:numId w:val="1"/>
        </w:numPr>
        <w:spacing w:line="360" w:lineRule="auto"/>
        <w:rPr>
          <w:lang w:val="en-US"/>
        </w:rPr>
      </w:pPr>
      <w:r w:rsidRPr="00E4437E">
        <w:rPr>
          <w:lang w:val="en-US"/>
        </w:rPr>
        <w:t xml:space="preserve">Length of the symphysis </w:t>
      </w:r>
      <w:r w:rsidRPr="00E4437E">
        <w:rPr>
          <w:i/>
          <w:lang w:val="en-US"/>
        </w:rPr>
        <w:t>(from the most anterior point to the most posterior point of the symphysis)</w:t>
      </w:r>
    </w:p>
    <w:p w14:paraId="5E1FB59D" w14:textId="77777777" w:rsidR="005F3FD8" w:rsidRPr="00E4437E" w:rsidRDefault="005F3FD8" w:rsidP="005F3FD8">
      <w:pPr>
        <w:pStyle w:val="Normal1"/>
        <w:widowControl w:val="0"/>
        <w:numPr>
          <w:ilvl w:val="0"/>
          <w:numId w:val="1"/>
        </w:numPr>
        <w:spacing w:line="360" w:lineRule="auto"/>
        <w:rPr>
          <w:lang w:val="en-US"/>
        </w:rPr>
      </w:pPr>
      <w:r w:rsidRPr="00E4437E">
        <w:rPr>
          <w:lang w:val="en-US"/>
        </w:rPr>
        <w:t xml:space="preserve">Length of the mandible </w:t>
      </w:r>
      <w:r w:rsidRPr="00E4437E">
        <w:rPr>
          <w:i/>
          <w:lang w:val="en-US"/>
        </w:rPr>
        <w:t>(from the most anterior of the symphysis to the most posterior end of the angular process)</w:t>
      </w:r>
    </w:p>
    <w:p w14:paraId="01873F7A" w14:textId="77777777" w:rsidR="005F3FD8" w:rsidRPr="00E4437E" w:rsidRDefault="005F3FD8" w:rsidP="005F3FD8">
      <w:pPr>
        <w:pStyle w:val="Normal1"/>
        <w:widowControl w:val="0"/>
        <w:numPr>
          <w:ilvl w:val="0"/>
          <w:numId w:val="1"/>
        </w:numPr>
        <w:spacing w:line="360" w:lineRule="auto"/>
        <w:rPr>
          <w:lang w:val="en-US"/>
        </w:rPr>
      </w:pPr>
      <w:r w:rsidRPr="00E4437E">
        <w:rPr>
          <w:lang w:val="en-US"/>
        </w:rPr>
        <w:t xml:space="preserve">Height of the mandible </w:t>
      </w:r>
      <w:r w:rsidRPr="00E4437E">
        <w:rPr>
          <w:i/>
          <w:lang w:val="en-US"/>
        </w:rPr>
        <w:t>(from the highest point on the coronoid process to the ventral border of the mandible)</w:t>
      </w:r>
    </w:p>
    <w:p w14:paraId="3C9ACCF7" w14:textId="77777777" w:rsidR="00D23179" w:rsidRPr="00E4437E" w:rsidRDefault="00D23179">
      <w:pPr>
        <w:rPr>
          <w:rFonts w:ascii="Arial" w:hAnsi="Arial" w:cs="Arial"/>
        </w:rPr>
      </w:pPr>
    </w:p>
    <w:sectPr w:rsidR="00D23179" w:rsidRPr="00E4437E" w:rsidSect="00D2317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C2C1C"/>
    <w:multiLevelType w:val="multilevel"/>
    <w:tmpl w:val="D3B8B0E8"/>
    <w:lvl w:ilvl="0">
      <w:start w:val="1"/>
      <w:numFmt w:val="upperLetter"/>
      <w:lvlText w:val="%1."/>
      <w:lvlJc w:val="left"/>
      <w:pPr>
        <w:ind w:left="720" w:hanging="360"/>
      </w:pPr>
      <w:rPr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439"/>
    <w:rsid w:val="000C4171"/>
    <w:rsid w:val="002F1E97"/>
    <w:rsid w:val="002F3DE1"/>
    <w:rsid w:val="00325601"/>
    <w:rsid w:val="00440792"/>
    <w:rsid w:val="005F3FD8"/>
    <w:rsid w:val="007C05DF"/>
    <w:rsid w:val="00C91439"/>
    <w:rsid w:val="00D23179"/>
    <w:rsid w:val="00D60EDF"/>
    <w:rsid w:val="00E3527F"/>
    <w:rsid w:val="00E4437E"/>
    <w:rsid w:val="00F70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31106C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rmal1">
    <w:name w:val="Normal1"/>
    <w:rsid w:val="005F3FD8"/>
    <w:pPr>
      <w:spacing w:line="276" w:lineRule="auto"/>
    </w:pPr>
    <w:rPr>
      <w:rFonts w:ascii="Arial" w:eastAsia="Arial" w:hAnsi="Arial" w:cs="Arial"/>
      <w:sz w:val="22"/>
      <w:szCs w:val="22"/>
      <w:lang w:val="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F3FD8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F3FD8"/>
    <w:rPr>
      <w:rFonts w:ascii="Lucida Grande" w:hAnsi="Lucida Grande" w:cs="Lucida Grande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7C05DF"/>
    <w:rPr>
      <w:color w:val="0000FF" w:themeColor="hyperlink"/>
      <w:u w:val="single"/>
    </w:rPr>
  </w:style>
  <w:style w:type="character" w:styleId="Lienhypertextesuivi">
    <w:name w:val="FollowedHyperlink"/>
    <w:basedOn w:val="Policepardfaut"/>
    <w:uiPriority w:val="99"/>
    <w:semiHidden/>
    <w:unhideWhenUsed/>
    <w:rsid w:val="0032560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rmal1">
    <w:name w:val="Normal1"/>
    <w:rsid w:val="005F3FD8"/>
    <w:pPr>
      <w:spacing w:line="276" w:lineRule="auto"/>
    </w:pPr>
    <w:rPr>
      <w:rFonts w:ascii="Arial" w:eastAsia="Arial" w:hAnsi="Arial" w:cs="Arial"/>
      <w:sz w:val="22"/>
      <w:szCs w:val="22"/>
      <w:lang w:val="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F3FD8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F3FD8"/>
    <w:rPr>
      <w:rFonts w:ascii="Lucida Grande" w:hAnsi="Lucida Grande" w:cs="Lucida Grande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7C05DF"/>
    <w:rPr>
      <w:color w:val="0000FF" w:themeColor="hyperlink"/>
      <w:u w:val="single"/>
    </w:rPr>
  </w:style>
  <w:style w:type="character" w:styleId="Lienhypertextesuivi">
    <w:name w:val="FollowedHyperlink"/>
    <w:basedOn w:val="Policepardfaut"/>
    <w:uiPriority w:val="99"/>
    <w:semiHidden/>
    <w:unhideWhenUsed/>
    <w:rsid w:val="0032560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254</Words>
  <Characters>1398</Characters>
  <Application>Microsoft Macintosh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Sinéad Lynch</dc:creator>
  <cp:keywords/>
  <dc:description/>
  <cp:lastModifiedBy>Sinéad Lynch</cp:lastModifiedBy>
  <cp:revision>12</cp:revision>
  <dcterms:created xsi:type="dcterms:W3CDTF">2020-02-24T09:53:00Z</dcterms:created>
  <dcterms:modified xsi:type="dcterms:W3CDTF">2020-04-15T15:50:00Z</dcterms:modified>
</cp:coreProperties>
</file>