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44E13" w14:textId="1C42ED3E" w:rsidR="003D027E" w:rsidRPr="00B10BAE" w:rsidRDefault="00B10BAE">
      <w:pPr>
        <w:spacing w:line="240" w:lineRule="auto"/>
        <w:rPr>
          <w:rStyle w:val="Strong"/>
          <w:color w:val="000000" w:themeColor="text1"/>
          <w:sz w:val="32"/>
          <w:szCs w:val="32"/>
          <w:lang w:eastAsia="zh-CN"/>
        </w:rPr>
      </w:pPr>
      <w:r w:rsidRPr="00B10BAE">
        <w:rPr>
          <w:rStyle w:val="Strong"/>
          <w:color w:val="000000" w:themeColor="text1"/>
          <w:sz w:val="32"/>
          <w:szCs w:val="32"/>
          <w:lang w:eastAsia="zh-CN"/>
        </w:rPr>
        <w:t>Additional</w:t>
      </w:r>
      <w:r w:rsidR="00DA25A7" w:rsidRPr="00B10BAE">
        <w:rPr>
          <w:rStyle w:val="Strong"/>
          <w:color w:val="000000" w:themeColor="text1"/>
          <w:sz w:val="32"/>
          <w:szCs w:val="32"/>
          <w:lang w:eastAsia="zh-CN"/>
        </w:rPr>
        <w:t xml:space="preserve"> Data</w:t>
      </w:r>
    </w:p>
    <w:p w14:paraId="7E4FC33D" w14:textId="4142416B" w:rsidR="003D027E" w:rsidRPr="00B10BAE" w:rsidRDefault="00DA25A7">
      <w:pPr>
        <w:pStyle w:val="ListParagraph"/>
        <w:numPr>
          <w:ilvl w:val="0"/>
          <w:numId w:val="25"/>
        </w:numPr>
        <w:spacing w:line="240" w:lineRule="auto"/>
        <w:ind w:firstLineChars="0"/>
        <w:rPr>
          <w:rStyle w:val="Strong"/>
          <w:color w:val="000000" w:themeColor="text1"/>
          <w:sz w:val="28"/>
          <w:szCs w:val="28"/>
          <w:lang w:eastAsia="zh-CN"/>
        </w:rPr>
      </w:pPr>
      <w:r w:rsidRPr="00B10BAE">
        <w:rPr>
          <w:rStyle w:val="Strong"/>
          <w:rFonts w:hint="eastAsia"/>
          <w:color w:val="000000" w:themeColor="text1"/>
          <w:sz w:val="28"/>
          <w:szCs w:val="28"/>
          <w:lang w:eastAsia="zh-CN"/>
        </w:rPr>
        <w:t>C</w:t>
      </w:r>
      <w:r w:rsidRPr="00B10BAE">
        <w:rPr>
          <w:rStyle w:val="Strong"/>
          <w:color w:val="000000" w:themeColor="text1"/>
          <w:sz w:val="28"/>
          <w:szCs w:val="28"/>
          <w:lang w:eastAsia="zh-CN"/>
        </w:rPr>
        <w:t xml:space="preserve">haracter description </w:t>
      </w:r>
    </w:p>
    <w:p w14:paraId="7465C118" w14:textId="681E0349" w:rsidR="003D027E" w:rsidRPr="00B10BAE" w:rsidRDefault="00DA25A7">
      <w:pPr>
        <w:adjustRightInd w:val="0"/>
        <w:snapToGrid w:val="0"/>
        <w:ind w:firstLineChars="200" w:firstLine="480"/>
        <w:rPr>
          <w:rFonts w:eastAsia="MS Mincho"/>
          <w:color w:val="000000" w:themeColor="text1"/>
          <w:lang w:eastAsia="ja-JP"/>
        </w:rPr>
      </w:pPr>
      <w:r w:rsidRPr="00B10BAE">
        <w:rPr>
          <w:color w:val="000000" w:themeColor="text1"/>
        </w:rPr>
        <w:t>The characters were mainly taken from Li and Liu (202</w:t>
      </w:r>
      <w:bookmarkStart w:id="0" w:name="_GoBack"/>
      <w:bookmarkEnd w:id="0"/>
      <w:r w:rsidRPr="00B10BAE">
        <w:rPr>
          <w:color w:val="000000" w:themeColor="text1"/>
        </w:rPr>
        <w:t xml:space="preserve">0), with </w:t>
      </w:r>
      <w:r w:rsidR="001F60C6" w:rsidRPr="00B10BAE">
        <w:rPr>
          <w:rFonts w:hint="eastAsia"/>
          <w:color w:val="000000" w:themeColor="text1"/>
          <w:lang w:eastAsia="zh-CN"/>
        </w:rPr>
        <w:t>some</w:t>
      </w:r>
      <w:r w:rsidR="001F60C6" w:rsidRPr="00B10BAE">
        <w:rPr>
          <w:color w:val="000000" w:themeColor="text1"/>
        </w:rPr>
        <w:t xml:space="preserve"> </w:t>
      </w:r>
      <w:r w:rsidRPr="00B10BAE">
        <w:rPr>
          <w:color w:val="000000" w:themeColor="text1"/>
        </w:rPr>
        <w:t>other characters from Lin et al. (2021) and Klein et al. (2022). The abbreviation of “L</w:t>
      </w:r>
      <w:r w:rsidR="0054145C" w:rsidRPr="00B10BAE">
        <w:rPr>
          <w:color w:val="000000" w:themeColor="text1"/>
        </w:rPr>
        <w:t xml:space="preserve"> </w:t>
      </w:r>
      <w:r w:rsidRPr="00B10BAE">
        <w:rPr>
          <w:color w:val="000000" w:themeColor="text1"/>
        </w:rPr>
        <w:t>+</w:t>
      </w:r>
      <w:r w:rsidR="0054145C" w:rsidRPr="00B10BAE">
        <w:rPr>
          <w:color w:val="000000" w:themeColor="text1"/>
        </w:rPr>
        <w:t xml:space="preserve"> </w:t>
      </w:r>
      <w:r w:rsidRPr="00B10BAE">
        <w:rPr>
          <w:color w:val="000000" w:themeColor="text1"/>
        </w:rPr>
        <w:t>number, Lin</w:t>
      </w:r>
      <w:r w:rsidR="0054145C" w:rsidRPr="00B10BAE">
        <w:rPr>
          <w:color w:val="000000" w:themeColor="text1"/>
        </w:rPr>
        <w:t xml:space="preserve"> </w:t>
      </w:r>
      <w:r w:rsidRPr="00B10BAE">
        <w:rPr>
          <w:color w:val="000000" w:themeColor="text1"/>
        </w:rPr>
        <w:t>+</w:t>
      </w:r>
      <w:r w:rsidR="0054145C" w:rsidRPr="00B10BAE">
        <w:rPr>
          <w:color w:val="000000" w:themeColor="text1"/>
        </w:rPr>
        <w:t xml:space="preserve"> </w:t>
      </w:r>
      <w:r w:rsidRPr="00B10BAE">
        <w:rPr>
          <w:color w:val="000000" w:themeColor="text1"/>
        </w:rPr>
        <w:t>number, and K</w:t>
      </w:r>
      <w:r w:rsidR="0054145C" w:rsidRPr="00B10BAE">
        <w:rPr>
          <w:color w:val="000000" w:themeColor="text1"/>
        </w:rPr>
        <w:t xml:space="preserve"> </w:t>
      </w:r>
      <w:r w:rsidRPr="00B10BAE">
        <w:rPr>
          <w:color w:val="000000" w:themeColor="text1"/>
        </w:rPr>
        <w:t>+</w:t>
      </w:r>
      <w:r w:rsidR="0054145C" w:rsidRPr="00B10BAE">
        <w:rPr>
          <w:color w:val="000000" w:themeColor="text1"/>
        </w:rPr>
        <w:t xml:space="preserve"> </w:t>
      </w:r>
      <w:r w:rsidRPr="00B10BAE">
        <w:rPr>
          <w:color w:val="000000" w:themeColor="text1"/>
        </w:rPr>
        <w:t>number” indicates the characters from Li and Liu (2020), Lin et al. (2021), and Klein et al. (2022) respectively. When the character coding is different from Li and Liu (2020), the modification and the reason are given below.</w:t>
      </w:r>
    </w:p>
    <w:p w14:paraId="3AAFE6E9" w14:textId="77777777" w:rsidR="003D027E" w:rsidRPr="00B10BAE" w:rsidRDefault="003D027E">
      <w:pPr>
        <w:spacing w:line="240" w:lineRule="auto"/>
        <w:rPr>
          <w:rStyle w:val="Strong"/>
          <w:b w:val="0"/>
          <w:bCs w:val="0"/>
          <w:color w:val="000000" w:themeColor="text1"/>
          <w:lang w:eastAsia="zh-CN"/>
        </w:rPr>
      </w:pPr>
    </w:p>
    <w:p w14:paraId="6A28B635"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Bones in the dermatocranium (L1) </w:t>
      </w:r>
    </w:p>
    <w:p w14:paraId="5C2B9137" w14:textId="1A7D3916"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 xml:space="preserve">0, distinctly sculptured </w:t>
      </w:r>
    </w:p>
    <w:p w14:paraId="20853B71" w14:textId="62A2C208"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relatively smooth</w:t>
      </w:r>
    </w:p>
    <w:p w14:paraId="0F83EC02" w14:textId="77777777" w:rsidR="003D027E" w:rsidRPr="00B10BAE" w:rsidRDefault="003D027E">
      <w:pPr>
        <w:spacing w:line="240" w:lineRule="auto"/>
        <w:rPr>
          <w:rStyle w:val="Strong"/>
          <w:b w:val="0"/>
          <w:bCs w:val="0"/>
          <w:color w:val="000000" w:themeColor="text1"/>
          <w:lang w:eastAsia="zh-CN"/>
        </w:rPr>
      </w:pPr>
    </w:p>
    <w:p w14:paraId="2628F4E2"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 w:name="_Hlk124165275"/>
      <w:r w:rsidRPr="00B10BAE">
        <w:rPr>
          <w:rStyle w:val="Strong"/>
          <w:b w:val="0"/>
          <w:bCs w:val="0"/>
          <w:color w:val="000000" w:themeColor="text1"/>
          <w:lang w:eastAsia="zh-CN"/>
        </w:rPr>
        <w:t xml:space="preserve">Preorbital and postorbital region of skull (L2) </w:t>
      </w:r>
      <w:r w:rsidRPr="00B10BAE">
        <w:rPr>
          <w:rStyle w:val="Strong"/>
          <w:b w:val="0"/>
          <w:bCs w:val="0"/>
          <w:color w:val="000000" w:themeColor="text1"/>
          <w:lang w:eastAsia="zh-CN"/>
        </w:rPr>
        <w:br/>
        <w:t xml:space="preserve">0, of subequal length preorbital region distinctly longer  </w:t>
      </w:r>
    </w:p>
    <w:p w14:paraId="19F2F18F" w14:textId="719762E5" w:rsidR="00BE3BEA" w:rsidRPr="00B10BAE" w:rsidRDefault="00BE3BEA" w:rsidP="00BE3BEA">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preorbital region distinctly longer</w:t>
      </w:r>
    </w:p>
    <w:p w14:paraId="0D78D27D" w14:textId="12B9312B" w:rsidR="003D027E" w:rsidRPr="00B10BAE" w:rsidRDefault="00BE3BEA">
      <w:pPr>
        <w:spacing w:line="240" w:lineRule="auto"/>
        <w:rPr>
          <w:rStyle w:val="Strong"/>
          <w:b w:val="0"/>
          <w:bCs w:val="0"/>
          <w:color w:val="000000" w:themeColor="text1"/>
          <w:lang w:eastAsia="zh-CN"/>
        </w:rPr>
      </w:pPr>
      <w:r w:rsidRPr="00B10BAE">
        <w:rPr>
          <w:rStyle w:val="Strong"/>
          <w:b w:val="0"/>
          <w:bCs w:val="0"/>
          <w:color w:val="000000" w:themeColor="text1"/>
          <w:lang w:eastAsia="zh-CN"/>
        </w:rPr>
        <w:t>2, postorbital region distinctly longer</w:t>
      </w:r>
    </w:p>
    <w:p w14:paraId="6F2FC745" w14:textId="00218B4B" w:rsidR="003D027E" w:rsidRPr="00B10BAE" w:rsidRDefault="00DA25A7">
      <w:pPr>
        <w:spacing w:beforeLines="50" w:before="163" w:line="240" w:lineRule="auto"/>
        <w:rPr>
          <w:color w:val="000000" w:themeColor="text1"/>
          <w:lang w:eastAsia="zh-CN"/>
        </w:rPr>
      </w:pPr>
      <w:r w:rsidRPr="00B10BAE">
        <w:rPr>
          <w:rStyle w:val="Strong"/>
          <w:color w:val="000000" w:themeColor="text1"/>
          <w:lang w:eastAsia="zh-CN"/>
        </w:rPr>
        <w:t>Note:</w:t>
      </w:r>
      <w:r w:rsidRPr="00B10BAE">
        <w:rPr>
          <w:rStyle w:val="Strong"/>
          <w:b w:val="0"/>
          <w:bCs w:val="0"/>
          <w:color w:val="000000" w:themeColor="text1"/>
          <w:lang w:eastAsia="zh-CN"/>
        </w:rPr>
        <w:t xml:space="preserve"> </w:t>
      </w:r>
      <w:r w:rsidRPr="00B10BAE">
        <w:rPr>
          <w:rStyle w:val="Strong"/>
          <w:b w:val="0"/>
          <w:bCs w:val="0"/>
          <w:i/>
          <w:iCs/>
          <w:color w:val="000000" w:themeColor="text1"/>
          <w:lang w:eastAsia="zh-CN"/>
        </w:rPr>
        <w:t>Diandongosaurus</w:t>
      </w:r>
      <w:r w:rsidRPr="00B10BAE">
        <w:rPr>
          <w:rStyle w:val="Strong"/>
          <w:b w:val="0"/>
          <w:bCs w:val="0"/>
          <w:color w:val="000000" w:themeColor="text1"/>
          <w:lang w:eastAsia="zh-CN"/>
        </w:rPr>
        <w:t xml:space="preserve"> </w:t>
      </w:r>
      <w:r w:rsidRPr="00B10BAE">
        <w:rPr>
          <w:color w:val="000000" w:themeColor="text1"/>
          <w:lang w:eastAsia="zh-CN"/>
        </w:rPr>
        <w:t>is recoded from 0 to 1.</w:t>
      </w:r>
    </w:p>
    <w:bookmarkEnd w:id="1"/>
    <w:p w14:paraId="074CE9A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EA77BE3" w14:textId="7F90A1DE"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Ratio, condylobasal skull length divided by longitudinal diameter of upper temporal fossa (L3) </w:t>
      </w:r>
      <w:r w:rsidRPr="00B10BAE">
        <w:rPr>
          <w:rStyle w:val="Strong"/>
          <w:b w:val="0"/>
          <w:bCs w:val="0"/>
          <w:color w:val="000000" w:themeColor="text1"/>
          <w:lang w:eastAsia="zh-CN"/>
        </w:rPr>
        <w:br/>
        <w:t xml:space="preserve">0, more than 3.8 </w:t>
      </w:r>
    </w:p>
    <w:p w14:paraId="42D19FC6" w14:textId="6780E46C"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 xml:space="preserve">1, 3.0-3.4 </w:t>
      </w:r>
    </w:p>
    <w:p w14:paraId="469F4841" w14:textId="41023805"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2, less than 2.9</w:t>
      </w:r>
    </w:p>
    <w:p w14:paraId="7359691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8EDB3C3" w14:textId="1EE2E68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Ratio, the distance from the snout to the anterior margin of the internal naris divided by the distance from the snout to the anterior margin of the external naris (L4) </w:t>
      </w:r>
      <w:r w:rsidRPr="00B10BAE">
        <w:rPr>
          <w:rStyle w:val="Strong"/>
          <w:b w:val="0"/>
          <w:bCs w:val="0"/>
          <w:color w:val="000000" w:themeColor="text1"/>
          <w:lang w:eastAsia="zh-CN"/>
        </w:rPr>
        <w:br/>
        <w:t xml:space="preserve">0, smaller than 1.2   </w:t>
      </w:r>
    </w:p>
    <w:p w14:paraId="01DFCAB2" w14:textId="68B05030"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 xml:space="preserve">1, larger than 1.3  </w:t>
      </w:r>
    </w:p>
    <w:p w14:paraId="352D4B23" w14:textId="23205643"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 xml:space="preserve">2, 5 more than 1.7 </w:t>
      </w:r>
    </w:p>
    <w:p w14:paraId="67A3D21B" w14:textId="7662FAB0"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3, less than 1.5</w:t>
      </w:r>
    </w:p>
    <w:p w14:paraId="32FDD7F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0B1AC1D" w14:textId="2930339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Ratio, distance from posterior margin of external naris to anterior margin of orbit divided by the width of the postorbital arch (L5) </w:t>
      </w:r>
      <w:r w:rsidRPr="00B10BAE">
        <w:rPr>
          <w:rStyle w:val="Strong"/>
          <w:b w:val="0"/>
          <w:bCs w:val="0"/>
          <w:color w:val="000000" w:themeColor="text1"/>
          <w:lang w:eastAsia="zh-CN"/>
        </w:rPr>
        <w:br/>
        <w:t xml:space="preserve">0, more than 1.7 </w:t>
      </w:r>
    </w:p>
    <w:p w14:paraId="12C0569D" w14:textId="0E7982AC"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less than 1.5</w:t>
      </w:r>
    </w:p>
    <w:p w14:paraId="6601533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E3B36EC"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Snout (modified after L6) </w:t>
      </w:r>
    </w:p>
    <w:p w14:paraId="5F7D261F" w14:textId="6413A3E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0, relatively short </w:t>
      </w:r>
    </w:p>
    <w:p w14:paraId="0DCD6D8B" w14:textId="147F9513"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elongated</w:t>
      </w:r>
    </w:p>
    <w:p w14:paraId="7D86B910" w14:textId="21E95DE4" w:rsidR="003D027E" w:rsidRPr="00B10BAE" w:rsidRDefault="00DA25A7">
      <w:pPr>
        <w:widowControl w:val="0"/>
        <w:autoSpaceDE w:val="0"/>
        <w:autoSpaceDN w:val="0"/>
        <w:adjustRightInd w:val="0"/>
        <w:spacing w:beforeLines="50" w:before="163" w:line="240" w:lineRule="auto"/>
        <w:rPr>
          <w:rStyle w:val="Strong"/>
          <w:b w:val="0"/>
          <w:bCs w:val="0"/>
          <w:color w:val="000000" w:themeColor="text1"/>
          <w:lang w:val="en-US" w:eastAsia="zh-CN"/>
        </w:rPr>
      </w:pPr>
      <w:r w:rsidRPr="00B10BAE">
        <w:rPr>
          <w:rStyle w:val="Strong"/>
          <w:rFonts w:hint="eastAsia"/>
          <w:color w:val="000000" w:themeColor="text1"/>
          <w:lang w:eastAsia="zh-CN"/>
        </w:rPr>
        <w:t>Note</w:t>
      </w:r>
      <w:r w:rsidRPr="00B10BAE">
        <w:rPr>
          <w:rStyle w:val="Strong"/>
          <w:color w:val="000000" w:themeColor="text1"/>
          <w:lang w:eastAsia="zh-CN"/>
        </w:rPr>
        <w:t>:</w:t>
      </w:r>
      <w:r w:rsidRPr="00B10BAE">
        <w:rPr>
          <w:rStyle w:val="Strong"/>
          <w:b w:val="0"/>
          <w:bCs w:val="0"/>
          <w:color w:val="000000" w:themeColor="text1"/>
          <w:lang w:eastAsia="zh-CN"/>
        </w:rPr>
        <w:t xml:space="preserve"> </w:t>
      </w:r>
      <w:r w:rsidRPr="00B10BAE">
        <w:rPr>
          <w:color w:val="000000" w:themeColor="text1"/>
          <w:lang w:val="en-US" w:eastAsia="zh-CN"/>
        </w:rPr>
        <w:t xml:space="preserve">We separated the original character </w:t>
      </w:r>
      <w:r w:rsidR="00D96941" w:rsidRPr="00B10BAE">
        <w:rPr>
          <w:color w:val="000000" w:themeColor="text1"/>
          <w:lang w:val="en-US" w:eastAsia="zh-CN"/>
        </w:rPr>
        <w:t xml:space="preserve">6 of Li and Liu </w:t>
      </w:r>
      <w:r w:rsidR="005F0753" w:rsidRPr="00B10BAE">
        <w:rPr>
          <w:rFonts w:hint="eastAsia"/>
          <w:color w:val="000000" w:themeColor="text1"/>
          <w:lang w:val="en-US" w:eastAsia="zh-CN"/>
        </w:rPr>
        <w:t>(</w:t>
      </w:r>
      <w:r w:rsidR="005F0753" w:rsidRPr="00B10BAE">
        <w:rPr>
          <w:color w:val="000000" w:themeColor="text1"/>
          <w:lang w:val="en-US" w:eastAsia="zh-CN"/>
        </w:rPr>
        <w:t>2020)</w:t>
      </w:r>
      <w:r w:rsidR="005F0753" w:rsidRPr="00B10BAE">
        <w:rPr>
          <w:rFonts w:hint="eastAsia"/>
          <w:color w:val="000000" w:themeColor="text1"/>
          <w:lang w:val="en-US" w:eastAsia="zh-CN"/>
        </w:rPr>
        <w:t xml:space="preserve"> </w:t>
      </w:r>
      <w:r w:rsidR="00BE3BEA" w:rsidRPr="00B10BAE">
        <w:rPr>
          <w:color w:val="000000" w:themeColor="text1"/>
          <w:lang w:val="en-US" w:eastAsia="zh-CN"/>
        </w:rPr>
        <w:t>in</w:t>
      </w:r>
      <w:r w:rsidRPr="00B10BAE">
        <w:rPr>
          <w:color w:val="000000" w:themeColor="text1"/>
          <w:lang w:val="en-US" w:eastAsia="zh-CN"/>
        </w:rPr>
        <w:t>to character</w:t>
      </w:r>
      <w:r w:rsidR="00331E74" w:rsidRPr="00B10BAE">
        <w:rPr>
          <w:rFonts w:hint="eastAsia"/>
          <w:color w:val="000000" w:themeColor="text1"/>
          <w:lang w:val="en-US" w:eastAsia="zh-CN"/>
        </w:rPr>
        <w:t>s</w:t>
      </w:r>
      <w:r w:rsidRPr="00B10BAE">
        <w:rPr>
          <w:color w:val="000000" w:themeColor="text1"/>
          <w:lang w:val="en-US" w:eastAsia="zh-CN"/>
        </w:rPr>
        <w:t xml:space="preserve"> 6 and </w:t>
      </w:r>
      <w:r w:rsidR="00345774" w:rsidRPr="00B10BAE">
        <w:rPr>
          <w:color w:val="000000" w:themeColor="text1"/>
          <w:lang w:val="en-US" w:eastAsia="zh-CN"/>
        </w:rPr>
        <w:t>199</w:t>
      </w:r>
      <w:r w:rsidR="005F0753" w:rsidRPr="00B10BAE">
        <w:rPr>
          <w:color w:val="000000" w:themeColor="text1"/>
          <w:lang w:val="en-US" w:eastAsia="zh-CN"/>
        </w:rPr>
        <w:t xml:space="preserve"> in this study</w:t>
      </w:r>
      <w:r w:rsidRPr="00B10BAE">
        <w:rPr>
          <w:color w:val="000000" w:themeColor="text1"/>
          <w:lang w:val="en-US" w:eastAsia="zh-CN"/>
        </w:rPr>
        <w:t>.</w:t>
      </w:r>
    </w:p>
    <w:p w14:paraId="3DABD3F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C968BF4"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2" w:name="_Hlk124165401"/>
      <w:r w:rsidRPr="00B10BAE">
        <w:rPr>
          <w:rStyle w:val="Strong"/>
          <w:b w:val="0"/>
          <w:bCs w:val="0"/>
          <w:color w:val="000000" w:themeColor="text1"/>
          <w:lang w:eastAsia="zh-CN"/>
        </w:rPr>
        <w:t xml:space="preserve">Snout constriction at the level of the anterolateral margin of the external naris in adult (L8) </w:t>
      </w:r>
      <w:r w:rsidRPr="00B10BAE">
        <w:rPr>
          <w:rStyle w:val="Strong"/>
          <w:b w:val="0"/>
          <w:bCs w:val="0"/>
          <w:color w:val="000000" w:themeColor="text1"/>
          <w:lang w:eastAsia="zh-CN"/>
        </w:rPr>
        <w:br/>
        <w:t xml:space="preserve">0, absent </w:t>
      </w:r>
    </w:p>
    <w:p w14:paraId="73FFFC9C" w14:textId="76F5917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strongly developed </w:t>
      </w:r>
    </w:p>
    <w:p w14:paraId="4EE1C217" w14:textId="311727E0"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2, weakly developed</w:t>
      </w:r>
    </w:p>
    <w:bookmarkEnd w:id="2"/>
    <w:p w14:paraId="19DE87F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C1D8A40" w14:textId="2B1D394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3" w:name="_Hlk124165424"/>
      <w:r w:rsidRPr="00B10BAE">
        <w:rPr>
          <w:rStyle w:val="Strong"/>
          <w:b w:val="0"/>
          <w:bCs w:val="0"/>
          <w:color w:val="000000" w:themeColor="text1"/>
          <w:lang w:eastAsia="zh-CN"/>
        </w:rPr>
        <w:t xml:space="preserve">Premaxillae (L9) </w:t>
      </w:r>
      <w:r w:rsidRPr="00B10BAE">
        <w:rPr>
          <w:rStyle w:val="Strong"/>
          <w:b w:val="0"/>
          <w:bCs w:val="0"/>
          <w:color w:val="000000" w:themeColor="text1"/>
          <w:lang w:eastAsia="zh-CN"/>
        </w:rPr>
        <w:br/>
        <w:t xml:space="preserve">0, small </w:t>
      </w:r>
    </w:p>
    <w:p w14:paraId="19FCC35C" w14:textId="7685B590"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large, forming most of snout in front of external nares</w:t>
      </w:r>
    </w:p>
    <w:bookmarkEnd w:id="3"/>
    <w:p w14:paraId="4E727AB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C4352CB" w14:textId="1B6C1370"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Premaxilla(e) in adult (L10) </w:t>
      </w:r>
      <w:r w:rsidRPr="00B10BAE">
        <w:rPr>
          <w:rStyle w:val="Strong"/>
          <w:b w:val="0"/>
          <w:bCs w:val="0"/>
          <w:color w:val="000000" w:themeColor="text1"/>
          <w:lang w:eastAsia="zh-CN"/>
        </w:rPr>
        <w:br/>
        <w:t xml:space="preserve">0, paired </w:t>
      </w:r>
    </w:p>
    <w:p w14:paraId="178C1E35" w14:textId="6892CC42"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partly or fully fused</w:t>
      </w:r>
    </w:p>
    <w:p w14:paraId="02718A04" w14:textId="61B4E520"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A81B6CF" w14:textId="46B9E43C" w:rsidR="003D027E" w:rsidRPr="00B10BAE" w:rsidRDefault="00DA25A7">
      <w:pPr>
        <w:pStyle w:val="ListParagraph"/>
        <w:numPr>
          <w:ilvl w:val="0"/>
          <w:numId w:val="3"/>
        </w:numPr>
        <w:adjustRightInd w:val="0"/>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Postnarial process of premaxilla (L11) </w:t>
      </w:r>
      <w:r w:rsidRPr="00B10BAE">
        <w:rPr>
          <w:rStyle w:val="Strong"/>
          <w:b w:val="0"/>
          <w:bCs w:val="0"/>
          <w:color w:val="000000" w:themeColor="text1"/>
          <w:lang w:eastAsia="zh-CN"/>
        </w:rPr>
        <w:br/>
        <w:t xml:space="preserve">0, absent </w:t>
      </w:r>
    </w:p>
    <w:p w14:paraId="63184AEC" w14:textId="13A7C6B5" w:rsidR="003D027E" w:rsidRPr="00B10BAE" w:rsidRDefault="00DA25A7">
      <w:pPr>
        <w:adjustRightInd w:val="0"/>
        <w:spacing w:line="240" w:lineRule="auto"/>
        <w:rPr>
          <w:rStyle w:val="Strong"/>
          <w:b w:val="0"/>
          <w:bCs w:val="0"/>
          <w:color w:val="000000" w:themeColor="text1"/>
          <w:lang w:eastAsia="zh-CN"/>
        </w:rPr>
      </w:pPr>
      <w:r w:rsidRPr="00B10BAE">
        <w:rPr>
          <w:rStyle w:val="Strong"/>
          <w:b w:val="0"/>
          <w:bCs w:val="0"/>
          <w:color w:val="000000" w:themeColor="text1"/>
          <w:lang w:eastAsia="zh-CN"/>
        </w:rPr>
        <w:t>1, present excluding maxilla from posterior margin of external naris</w:t>
      </w:r>
    </w:p>
    <w:p w14:paraId="1D7C84D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549541D" w14:textId="4012829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Maxilla, depression at lateral margin of external naris and a foramen at its bottom for the exit of a lateral branch of the superior alveolar nerve (L12) </w:t>
      </w:r>
      <w:r w:rsidRPr="00B10BAE">
        <w:rPr>
          <w:rStyle w:val="Strong"/>
          <w:b w:val="0"/>
          <w:bCs w:val="0"/>
          <w:color w:val="000000" w:themeColor="text1"/>
          <w:lang w:eastAsia="zh-CN"/>
        </w:rPr>
        <w:br/>
        <w:t xml:space="preserve">0, absent </w:t>
      </w:r>
    </w:p>
    <w:p w14:paraId="35FF2FFA" w14:textId="4A73AE18"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present</w:t>
      </w:r>
    </w:p>
    <w:p w14:paraId="01F38DF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21CF683"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External nares (modified after L13) </w:t>
      </w:r>
      <w:r w:rsidRPr="00B10BAE">
        <w:rPr>
          <w:rStyle w:val="Strong"/>
          <w:b w:val="0"/>
          <w:bCs w:val="0"/>
          <w:color w:val="000000" w:themeColor="text1"/>
          <w:lang w:eastAsia="zh-CN"/>
        </w:rPr>
        <w:br/>
        <w:t xml:space="preserve">0, not retracted </w:t>
      </w:r>
    </w:p>
    <w:p w14:paraId="567D1828" w14:textId="1CCD1D1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slightly retracted </w:t>
      </w:r>
    </w:p>
    <w:p w14:paraId="7F1F2788" w14:textId="3A5BE408"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2, retracted</w:t>
      </w:r>
    </w:p>
    <w:p w14:paraId="7247D880" w14:textId="10C3BCAA" w:rsidR="003D027E" w:rsidRPr="00B10BAE" w:rsidRDefault="00DA25A7">
      <w:pPr>
        <w:widowControl w:val="0"/>
        <w:autoSpaceDE w:val="0"/>
        <w:autoSpaceDN w:val="0"/>
        <w:adjustRightInd w:val="0"/>
        <w:spacing w:beforeLines="50" w:before="163" w:line="240" w:lineRule="auto"/>
        <w:rPr>
          <w:rStyle w:val="Strong"/>
          <w:b w:val="0"/>
          <w:bCs w:val="0"/>
          <w:color w:val="000000" w:themeColor="text1"/>
          <w:lang w:eastAsia="zh-CN"/>
        </w:rPr>
      </w:pPr>
      <w:r w:rsidRPr="00B10BAE">
        <w:rPr>
          <w:rStyle w:val="Strong"/>
          <w:rFonts w:hint="eastAsia"/>
          <w:color w:val="000000" w:themeColor="text1"/>
          <w:lang w:eastAsia="zh-CN"/>
        </w:rPr>
        <w:t>N</w:t>
      </w:r>
      <w:r w:rsidRPr="00B10BAE">
        <w:rPr>
          <w:rStyle w:val="Strong"/>
          <w:color w:val="000000" w:themeColor="text1"/>
          <w:lang w:eastAsia="zh-CN"/>
        </w:rPr>
        <w:t>ote:</w:t>
      </w:r>
      <w:r w:rsidRPr="00B10BAE">
        <w:rPr>
          <w:color w:val="000000" w:themeColor="text1"/>
          <w:lang w:val="en-US" w:eastAsia="zh-CN"/>
        </w:rPr>
        <w:t xml:space="preserve"> We separated the original character</w:t>
      </w:r>
      <w:r w:rsidR="000D3C67" w:rsidRPr="00B10BAE">
        <w:rPr>
          <w:color w:val="000000" w:themeColor="text1"/>
          <w:lang w:val="en-US" w:eastAsia="zh-CN"/>
        </w:rPr>
        <w:t xml:space="preserve"> </w:t>
      </w:r>
      <w:r w:rsidR="000F104F" w:rsidRPr="00B10BAE">
        <w:rPr>
          <w:rFonts w:hint="eastAsia"/>
          <w:color w:val="000000" w:themeColor="text1"/>
          <w:lang w:val="en-US" w:eastAsia="zh-CN"/>
        </w:rPr>
        <w:t>13</w:t>
      </w:r>
      <w:r w:rsidR="000D3C67" w:rsidRPr="00B10BAE">
        <w:rPr>
          <w:color w:val="000000" w:themeColor="text1"/>
          <w:lang w:val="en-US" w:eastAsia="zh-CN"/>
        </w:rPr>
        <w:t xml:space="preserve"> of Li and Liu </w:t>
      </w:r>
      <w:r w:rsidR="000D3C67" w:rsidRPr="00B10BAE">
        <w:rPr>
          <w:rFonts w:hint="eastAsia"/>
          <w:color w:val="000000" w:themeColor="text1"/>
          <w:lang w:val="en-US" w:eastAsia="zh-CN"/>
        </w:rPr>
        <w:t>(</w:t>
      </w:r>
      <w:r w:rsidR="000D3C67" w:rsidRPr="00B10BAE">
        <w:rPr>
          <w:color w:val="000000" w:themeColor="text1"/>
          <w:lang w:val="en-US" w:eastAsia="zh-CN"/>
        </w:rPr>
        <w:t>2020)</w:t>
      </w:r>
      <w:r w:rsidRPr="00B10BAE">
        <w:rPr>
          <w:color w:val="000000" w:themeColor="text1"/>
          <w:lang w:val="en-US" w:eastAsia="zh-CN"/>
        </w:rPr>
        <w:t xml:space="preserve"> </w:t>
      </w:r>
      <w:r w:rsidR="00BE3BEA" w:rsidRPr="00B10BAE">
        <w:rPr>
          <w:color w:val="000000" w:themeColor="text1"/>
          <w:lang w:val="en-US" w:eastAsia="zh-CN"/>
        </w:rPr>
        <w:t>in</w:t>
      </w:r>
      <w:r w:rsidRPr="00B10BAE">
        <w:rPr>
          <w:color w:val="000000" w:themeColor="text1"/>
          <w:lang w:val="en-US" w:eastAsia="zh-CN"/>
        </w:rPr>
        <w:t>to character</w:t>
      </w:r>
      <w:r w:rsidR="00331E74" w:rsidRPr="00B10BAE">
        <w:rPr>
          <w:color w:val="000000" w:themeColor="text1"/>
          <w:lang w:val="en-US" w:eastAsia="zh-CN"/>
        </w:rPr>
        <w:t>s</w:t>
      </w:r>
      <w:r w:rsidRPr="00B10BAE">
        <w:rPr>
          <w:color w:val="000000" w:themeColor="text1"/>
          <w:lang w:val="en-US" w:eastAsia="zh-CN"/>
        </w:rPr>
        <w:t xml:space="preserve"> 12 and </w:t>
      </w:r>
      <w:r w:rsidR="00345774" w:rsidRPr="00B10BAE">
        <w:rPr>
          <w:color w:val="000000" w:themeColor="text1"/>
          <w:lang w:val="en-US" w:eastAsia="zh-CN"/>
        </w:rPr>
        <w:t>198</w:t>
      </w:r>
      <w:r w:rsidR="000F104F" w:rsidRPr="00B10BAE">
        <w:rPr>
          <w:color w:val="000000" w:themeColor="text1"/>
          <w:lang w:val="en-US" w:eastAsia="zh-CN"/>
        </w:rPr>
        <w:t xml:space="preserve"> </w:t>
      </w:r>
      <w:r w:rsidR="000F104F" w:rsidRPr="00B10BAE">
        <w:rPr>
          <w:rFonts w:hint="eastAsia"/>
          <w:color w:val="000000" w:themeColor="text1"/>
          <w:lang w:val="en-US" w:eastAsia="zh-CN"/>
        </w:rPr>
        <w:t>in</w:t>
      </w:r>
      <w:r w:rsidR="000F104F" w:rsidRPr="00B10BAE">
        <w:rPr>
          <w:color w:val="000000" w:themeColor="text1"/>
          <w:lang w:val="en-US" w:eastAsia="zh-CN"/>
        </w:rPr>
        <w:t xml:space="preserve"> this study</w:t>
      </w:r>
      <w:r w:rsidRPr="00B10BAE">
        <w:rPr>
          <w:color w:val="000000" w:themeColor="text1"/>
          <w:lang w:val="en-US" w:eastAsia="zh-CN"/>
        </w:rPr>
        <w:t>.</w:t>
      </w:r>
    </w:p>
    <w:p w14:paraId="2982C175" w14:textId="77777777" w:rsidR="003D027E" w:rsidRPr="00B10BAE" w:rsidRDefault="00DA25A7">
      <w:pPr>
        <w:spacing w:beforeLines="50" w:before="163"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B7AB13B" w14:textId="652F4A4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Nasal(s), length (L14) </w:t>
      </w:r>
      <w:r w:rsidRPr="00B10BAE">
        <w:rPr>
          <w:rStyle w:val="Strong"/>
          <w:b w:val="0"/>
          <w:bCs w:val="0"/>
          <w:color w:val="000000" w:themeColor="text1"/>
          <w:lang w:eastAsia="zh-CN"/>
        </w:rPr>
        <w:br/>
        <w:t xml:space="preserve">0, shorter than frontal(s) </w:t>
      </w:r>
    </w:p>
    <w:p w14:paraId="50EBD599" w14:textId="4CD3C283"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longer than frontal(s)</w:t>
      </w:r>
    </w:p>
    <w:p w14:paraId="277F48DA"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BC79215" w14:textId="71DB82B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Nasals in adult (L16) </w:t>
      </w:r>
      <w:r w:rsidRPr="00B10BAE">
        <w:rPr>
          <w:rStyle w:val="Strong"/>
          <w:b w:val="0"/>
          <w:bCs w:val="0"/>
          <w:color w:val="000000" w:themeColor="text1"/>
          <w:lang w:eastAsia="zh-CN"/>
        </w:rPr>
        <w:br/>
        <w:t xml:space="preserve">0, paired </w:t>
      </w:r>
    </w:p>
    <w:p w14:paraId="026E401A" w14:textId="4BF729F4"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fused</w:t>
      </w:r>
    </w:p>
    <w:p w14:paraId="5823B96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35B570B" w14:textId="53CAA02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Nasal(s) (modified after L17) </w:t>
      </w:r>
      <w:r w:rsidRPr="00B10BAE">
        <w:rPr>
          <w:rStyle w:val="Strong"/>
          <w:b w:val="0"/>
          <w:bCs w:val="0"/>
          <w:color w:val="000000" w:themeColor="text1"/>
          <w:lang w:eastAsia="zh-CN"/>
        </w:rPr>
        <w:br/>
        <w:t xml:space="preserve">0, broad contact medially </w:t>
      </w:r>
    </w:p>
    <w:p w14:paraId="580F2ADE" w14:textId="079F25F1"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1, reduced contact medially</w:t>
      </w:r>
    </w:p>
    <w:p w14:paraId="750D4875" w14:textId="2014617B" w:rsidR="00AF0AE1" w:rsidRPr="00B10BAE" w:rsidRDefault="00DA25A7" w:rsidP="00C53B09">
      <w:pPr>
        <w:spacing w:line="240" w:lineRule="auto"/>
        <w:rPr>
          <w:rStyle w:val="Strong"/>
          <w:b w:val="0"/>
          <w:bCs w:val="0"/>
          <w:color w:val="000000" w:themeColor="text1"/>
          <w:lang w:eastAsia="zh-CN"/>
        </w:rPr>
      </w:pPr>
      <w:r w:rsidRPr="00B10BAE">
        <w:rPr>
          <w:rStyle w:val="Strong"/>
          <w:b w:val="0"/>
          <w:bCs w:val="0"/>
          <w:color w:val="000000" w:themeColor="text1"/>
          <w:lang w:eastAsia="zh-CN"/>
        </w:rPr>
        <w:t>2, completely separated</w:t>
      </w:r>
    </w:p>
    <w:p w14:paraId="2BA59AB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F65F0A2"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Nasal(s) (L18) </w:t>
      </w:r>
      <w:r w:rsidRPr="00B10BAE">
        <w:rPr>
          <w:rStyle w:val="Strong"/>
          <w:b w:val="0"/>
          <w:bCs w:val="0"/>
          <w:color w:val="000000" w:themeColor="text1"/>
          <w:lang w:eastAsia="zh-CN"/>
        </w:rPr>
        <w:br/>
        <w:t xml:space="preserve">0, enter external naris </w:t>
      </w:r>
    </w:p>
    <w:p w14:paraId="75A8BB1F" w14:textId="362843B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do not enter external naris</w:t>
      </w:r>
    </w:p>
    <w:p w14:paraId="78B5A08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4A1C980"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 anterolateral process lining the entire medial margin of external naris (L19) </w:t>
      </w:r>
    </w:p>
    <w:p w14:paraId="705CA754" w14:textId="77777777" w:rsidR="003D027E" w:rsidRPr="00B10BAE" w:rsidRDefault="00DA25A7">
      <w:pPr>
        <w:pStyle w:val="ListParagraph"/>
        <w:numPr>
          <w:ilvl w:val="0"/>
          <w:numId w:val="19"/>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absent </w:t>
      </w:r>
    </w:p>
    <w:p w14:paraId="651F7CC9" w14:textId="785B35D9" w:rsidR="003D027E" w:rsidRPr="00B10BAE" w:rsidRDefault="00DA25A7">
      <w:pPr>
        <w:pStyle w:val="ListParagraph"/>
        <w:numPr>
          <w:ilvl w:val="0"/>
          <w:numId w:val="19"/>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present</w:t>
      </w:r>
    </w:p>
    <w:p w14:paraId="7680A27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413E0EE"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 length behind level of posterior margin of external naris more than twice of the maximal width (L20) </w:t>
      </w:r>
      <w:r w:rsidRPr="00B10BAE">
        <w:rPr>
          <w:rStyle w:val="Strong"/>
          <w:b w:val="0"/>
          <w:bCs w:val="0"/>
          <w:color w:val="000000" w:themeColor="text1"/>
          <w:lang w:eastAsia="zh-CN"/>
        </w:rPr>
        <w:br/>
        <w:t xml:space="preserve">0, absent </w:t>
      </w:r>
    </w:p>
    <w:p w14:paraId="29A8D850" w14:textId="755A7270" w:rsidR="003D027E" w:rsidRPr="00B10BAE" w:rsidRDefault="00DA25A7">
      <w:pPr>
        <w:pStyle w:val="ListParagraph"/>
        <w:numPr>
          <w:ilvl w:val="0"/>
          <w:numId w:val="20"/>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Present</w:t>
      </w:r>
    </w:p>
    <w:p w14:paraId="152A5083" w14:textId="00543ADD" w:rsidR="003D027E" w:rsidRPr="00B10BAE" w:rsidRDefault="003D027E">
      <w:pPr>
        <w:pStyle w:val="ListParagraph"/>
        <w:spacing w:line="240" w:lineRule="auto"/>
        <w:ind w:firstLineChars="0" w:firstLine="0"/>
        <w:rPr>
          <w:rStyle w:val="Strong"/>
          <w:b w:val="0"/>
          <w:bCs w:val="0"/>
          <w:color w:val="000000" w:themeColor="text1"/>
          <w:lang w:eastAsia="zh-CN"/>
        </w:rPr>
      </w:pPr>
    </w:p>
    <w:p w14:paraId="043D3025" w14:textId="6401327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Nasal, rough shape (modified after L21</w:t>
      </w:r>
      <w:r w:rsidR="000F104F" w:rsidRPr="00B10BAE">
        <w:rPr>
          <w:rStyle w:val="Strong"/>
          <w:b w:val="0"/>
          <w:bCs w:val="0"/>
          <w:color w:val="000000" w:themeColor="text1"/>
          <w:lang w:eastAsia="zh-CN"/>
        </w:rPr>
        <w:t xml:space="preserve"> and L</w:t>
      </w:r>
      <w:r w:rsidR="009B5F78" w:rsidRPr="00B10BAE">
        <w:rPr>
          <w:rStyle w:val="Strong"/>
          <w:rFonts w:hint="eastAsia"/>
          <w:b w:val="0"/>
          <w:bCs w:val="0"/>
          <w:color w:val="000000" w:themeColor="text1"/>
          <w:lang w:eastAsia="zh-CN"/>
        </w:rPr>
        <w:t>15</w:t>
      </w:r>
      <w:r w:rsidRPr="00B10BAE">
        <w:rPr>
          <w:rStyle w:val="Strong"/>
          <w:b w:val="0"/>
          <w:bCs w:val="0"/>
          <w:color w:val="000000" w:themeColor="text1"/>
          <w:lang w:eastAsia="zh-CN"/>
        </w:rPr>
        <w:t xml:space="preserve">) </w:t>
      </w:r>
    </w:p>
    <w:p w14:paraId="20C5F1CB" w14:textId="767AE06D" w:rsidR="003D027E" w:rsidRPr="00B10BAE" w:rsidRDefault="00DA25A7">
      <w:pPr>
        <w:pStyle w:val="ListParagraph"/>
        <w:numPr>
          <w:ilvl w:val="0"/>
          <w:numId w:val="2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broad and leaf-like</w:t>
      </w:r>
    </w:p>
    <w:p w14:paraId="0B77851D" w14:textId="3ABDDCA1" w:rsidR="003D027E" w:rsidRPr="00B10BAE" w:rsidRDefault="00DA25A7">
      <w:pPr>
        <w:pStyle w:val="ListParagraph"/>
        <w:numPr>
          <w:ilvl w:val="0"/>
          <w:numId w:val="2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triangular </w:t>
      </w:r>
    </w:p>
    <w:p w14:paraId="417BEC5B" w14:textId="77777777" w:rsidR="003D027E" w:rsidRPr="00B10BAE" w:rsidRDefault="00DA25A7">
      <w:pPr>
        <w:pStyle w:val="ListParagraph"/>
        <w:numPr>
          <w:ilvl w:val="0"/>
          <w:numId w:val="2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elongated </w:t>
      </w:r>
    </w:p>
    <w:p w14:paraId="051D23BC" w14:textId="1E693210" w:rsidR="003D027E" w:rsidRPr="00B10BAE" w:rsidRDefault="00DA25A7">
      <w:pPr>
        <w:pStyle w:val="ListParagraph"/>
        <w:numPr>
          <w:ilvl w:val="0"/>
          <w:numId w:val="2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reduced</w:t>
      </w:r>
      <w:r w:rsidR="000F104F" w:rsidRPr="00B10BAE">
        <w:rPr>
          <w:rStyle w:val="Strong"/>
          <w:b w:val="0"/>
          <w:bCs w:val="0"/>
          <w:color w:val="000000" w:themeColor="text1"/>
          <w:lang w:eastAsia="zh-CN"/>
        </w:rPr>
        <w:t xml:space="preserve"> or absent</w:t>
      </w:r>
    </w:p>
    <w:p w14:paraId="51E53E9C" w14:textId="02C98859" w:rsidR="003D027E" w:rsidRPr="00B10BAE" w:rsidRDefault="003D027E">
      <w:pPr>
        <w:spacing w:line="240" w:lineRule="auto"/>
        <w:rPr>
          <w:rStyle w:val="Strong"/>
          <w:b w:val="0"/>
          <w:bCs w:val="0"/>
          <w:color w:val="000000" w:themeColor="text1"/>
          <w:lang w:eastAsia="zh-CN"/>
        </w:rPr>
      </w:pPr>
    </w:p>
    <w:p w14:paraId="1CE900A6"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Nasal-prefrontal contact (L22) </w:t>
      </w:r>
      <w:r w:rsidRPr="00B10BAE">
        <w:rPr>
          <w:rStyle w:val="Strong"/>
          <w:b w:val="0"/>
          <w:bCs w:val="0"/>
          <w:color w:val="000000" w:themeColor="text1"/>
          <w:lang w:eastAsia="zh-CN"/>
        </w:rPr>
        <w:br/>
        <w:t xml:space="preserve">0, absent </w:t>
      </w:r>
    </w:p>
    <w:p w14:paraId="49F083BE" w14:textId="2A8740A9" w:rsidR="003D027E" w:rsidRPr="00B10BAE" w:rsidRDefault="00DA25A7">
      <w:pPr>
        <w:pStyle w:val="ListParagraph"/>
        <w:numPr>
          <w:ilvl w:val="0"/>
          <w:numId w:val="24"/>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present</w:t>
      </w:r>
    </w:p>
    <w:p w14:paraId="2533589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B5C5BB1" w14:textId="00EF1D4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Lacrimal (L23) </w:t>
      </w:r>
      <w:r w:rsidRPr="00B10BAE">
        <w:rPr>
          <w:rStyle w:val="Strong"/>
          <w:b w:val="0"/>
          <w:bCs w:val="0"/>
          <w:color w:val="000000" w:themeColor="text1"/>
          <w:lang w:eastAsia="zh-CN"/>
        </w:rPr>
        <w:br/>
        <w:t xml:space="preserve">0, is present and enters the external naris remains </w:t>
      </w:r>
    </w:p>
    <w:p w14:paraId="2AFADC74" w14:textId="6D3983F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excluded from the external naris absent</w:t>
      </w:r>
    </w:p>
    <w:p w14:paraId="5A727DD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9ECA78D" w14:textId="5F6EF74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Dorsal exposure of prefrontal (L24) </w:t>
      </w:r>
      <w:r w:rsidRPr="00B10BAE">
        <w:rPr>
          <w:rStyle w:val="Strong"/>
          <w:b w:val="0"/>
          <w:bCs w:val="0"/>
          <w:color w:val="000000" w:themeColor="text1"/>
          <w:lang w:eastAsia="zh-CN"/>
        </w:rPr>
        <w:br/>
        <w:t xml:space="preserve">0, large </w:t>
      </w:r>
    </w:p>
    <w:p w14:paraId="74E80C1A" w14:textId="589C1EE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reduced</w:t>
      </w:r>
    </w:p>
    <w:p w14:paraId="004AAB1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D552F15"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Prefrontal (L25) </w:t>
      </w:r>
      <w:r w:rsidRPr="00B10BAE">
        <w:rPr>
          <w:rStyle w:val="Strong"/>
          <w:b w:val="0"/>
          <w:bCs w:val="0"/>
          <w:color w:val="000000" w:themeColor="text1"/>
          <w:lang w:eastAsia="zh-CN"/>
        </w:rPr>
        <w:br/>
        <w:t xml:space="preserve">0, without slender anteromedial process </w:t>
      </w:r>
    </w:p>
    <w:p w14:paraId="052549F8" w14:textId="745271D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with slender anteromedial process entering between maxilla and premaxilla</w:t>
      </w:r>
    </w:p>
    <w:p w14:paraId="7473932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E796704" w14:textId="44A5FFC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Frontal (modified after L26) </w:t>
      </w:r>
      <w:r w:rsidRPr="00B10BAE">
        <w:rPr>
          <w:rStyle w:val="Strong"/>
          <w:b w:val="0"/>
          <w:bCs w:val="0"/>
          <w:color w:val="000000" w:themeColor="text1"/>
          <w:lang w:eastAsia="zh-CN"/>
        </w:rPr>
        <w:br/>
        <w:t xml:space="preserve">0, </w:t>
      </w:r>
      <w:bookmarkStart w:id="4" w:name="_Hlk135768607"/>
      <w:r w:rsidRPr="00B10BAE">
        <w:rPr>
          <w:rStyle w:val="Strong"/>
          <w:b w:val="0"/>
          <w:bCs w:val="0"/>
          <w:color w:val="000000" w:themeColor="text1"/>
          <w:lang w:eastAsia="zh-CN"/>
        </w:rPr>
        <w:t>forms the dorsal margin of the orbit</w:t>
      </w:r>
      <w:bookmarkEnd w:id="4"/>
    </w:p>
    <w:p w14:paraId="284993E3" w14:textId="1A56C82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excludes from the dorsal margin of the orbit by a contact of prefrontal and postfrontal</w:t>
      </w:r>
    </w:p>
    <w:p w14:paraId="4BAC1804" w14:textId="0EA7BFD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w:t>
      </w:r>
      <w:bookmarkStart w:id="5" w:name="OLE_LINK15"/>
      <w:r w:rsidRPr="00B10BAE">
        <w:rPr>
          <w:rStyle w:val="Strong"/>
          <w:b w:val="0"/>
          <w:bCs w:val="0"/>
          <w:color w:val="000000" w:themeColor="text1"/>
          <w:lang w:eastAsia="zh-CN"/>
        </w:rPr>
        <w:t xml:space="preserve"> </w:t>
      </w:r>
      <w:r w:rsidR="00662EE5" w:rsidRPr="00B10BAE">
        <w:rPr>
          <w:rStyle w:val="Strong"/>
          <w:b w:val="0"/>
          <w:bCs w:val="0"/>
          <w:color w:val="000000" w:themeColor="text1"/>
          <w:lang w:eastAsia="zh-CN"/>
        </w:rPr>
        <w:t xml:space="preserve">participation of the frontal in the dorsal margin of the orbit </w:t>
      </w:r>
      <w:r w:rsidRPr="00B10BAE">
        <w:rPr>
          <w:rStyle w:val="Strong"/>
          <w:b w:val="0"/>
          <w:bCs w:val="0"/>
          <w:color w:val="000000" w:themeColor="text1"/>
          <w:lang w:eastAsia="zh-CN"/>
        </w:rPr>
        <w:t>is restricted due to</w:t>
      </w:r>
      <w:bookmarkEnd w:id="5"/>
      <w:r w:rsidRPr="00B10BAE">
        <w:rPr>
          <w:rStyle w:val="Strong"/>
          <w:b w:val="0"/>
          <w:bCs w:val="0"/>
          <w:color w:val="000000" w:themeColor="text1"/>
          <w:lang w:eastAsia="zh-CN"/>
        </w:rPr>
        <w:t xml:space="preserve"> an elongated anterior process of the postfrontal and/or due to an elongated posterior process of the prefrontal</w:t>
      </w:r>
    </w:p>
    <w:p w14:paraId="4A8E9498" w14:textId="25179636" w:rsidR="003D027E" w:rsidRPr="00B10BAE" w:rsidRDefault="00DA25A7" w:rsidP="00BE3BEA">
      <w:pPr>
        <w:pStyle w:val="ListParagraph"/>
        <w:spacing w:beforeLines="50" w:before="163"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ab/>
      </w:r>
    </w:p>
    <w:p w14:paraId="30E101DC" w14:textId="31B6F09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Frontal(s) in adult (L27) </w:t>
      </w:r>
      <w:r w:rsidRPr="00B10BAE">
        <w:rPr>
          <w:rStyle w:val="Strong"/>
          <w:b w:val="0"/>
          <w:bCs w:val="0"/>
          <w:color w:val="000000" w:themeColor="text1"/>
          <w:lang w:eastAsia="zh-CN"/>
        </w:rPr>
        <w:br/>
        <w:t xml:space="preserve">0, paired </w:t>
      </w:r>
    </w:p>
    <w:p w14:paraId="6AF44FD0" w14:textId="1925C24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fused</w:t>
      </w:r>
    </w:p>
    <w:p w14:paraId="7D55BD00" w14:textId="4C433493" w:rsidR="003D027E" w:rsidRPr="00B10BAE" w:rsidRDefault="003D027E">
      <w:pPr>
        <w:spacing w:line="240" w:lineRule="auto"/>
        <w:rPr>
          <w:rStyle w:val="Strong"/>
          <w:b w:val="0"/>
          <w:bCs w:val="0"/>
          <w:color w:val="000000" w:themeColor="text1"/>
          <w:lang w:eastAsia="zh-CN"/>
        </w:rPr>
      </w:pPr>
    </w:p>
    <w:p w14:paraId="485D9830"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Distinct posterolateral processes of frontal(s) (L28) </w:t>
      </w:r>
      <w:r w:rsidRPr="00B10BAE">
        <w:rPr>
          <w:rStyle w:val="Strong"/>
          <w:b w:val="0"/>
          <w:bCs w:val="0"/>
          <w:color w:val="000000" w:themeColor="text1"/>
          <w:lang w:eastAsia="zh-CN"/>
        </w:rPr>
        <w:br/>
        <w:t>0, absent</w:t>
      </w:r>
    </w:p>
    <w:p w14:paraId="39A6CE22" w14:textId="7E048FB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1590D71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30A3155" w14:textId="1FF53BF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Frontal (L29) </w:t>
      </w:r>
      <w:r w:rsidRPr="00B10BAE">
        <w:rPr>
          <w:rStyle w:val="Strong"/>
          <w:b w:val="0"/>
          <w:bCs w:val="0"/>
          <w:color w:val="000000" w:themeColor="text1"/>
          <w:lang w:eastAsia="zh-CN"/>
        </w:rPr>
        <w:br/>
        <w:t xml:space="preserve">0, widely separated from the upper temporal fossa </w:t>
      </w:r>
    </w:p>
    <w:p w14:paraId="42C02880"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narrowly approaches the upper temporal fossa </w:t>
      </w:r>
    </w:p>
    <w:p w14:paraId="37B509B5" w14:textId="58A2F10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enters the anteromedial margin of the upper temporal fossa</w:t>
      </w:r>
    </w:p>
    <w:p w14:paraId="1DA28A0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D51E064"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6" w:name="_Hlk124165939"/>
      <w:r w:rsidRPr="00B10BAE">
        <w:rPr>
          <w:rStyle w:val="Strong"/>
          <w:b w:val="0"/>
          <w:bCs w:val="0"/>
          <w:color w:val="000000" w:themeColor="text1"/>
          <w:lang w:eastAsia="zh-CN"/>
        </w:rPr>
        <w:t xml:space="preserve">Postfrontal (L30) </w:t>
      </w:r>
      <w:r w:rsidRPr="00B10BAE">
        <w:rPr>
          <w:rStyle w:val="Strong"/>
          <w:b w:val="0"/>
          <w:bCs w:val="0"/>
          <w:color w:val="000000" w:themeColor="text1"/>
          <w:lang w:eastAsia="zh-CN"/>
        </w:rPr>
        <w:br/>
        <w:t xml:space="preserve">0, large and plate-like </w:t>
      </w:r>
    </w:p>
    <w:p w14:paraId="7341D14E" w14:textId="5819080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with distinct lateral process overlapping the dorsal tip of the postorbital </w:t>
      </w:r>
    </w:p>
    <w:p w14:paraId="36EECD56" w14:textId="3E995E2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with reduced lateral process and hence more of an elongate shape</w:t>
      </w:r>
    </w:p>
    <w:bookmarkEnd w:id="6"/>
    <w:p w14:paraId="4C30D57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DF7C60E" w14:textId="7CCCA56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Postfrontal, distinct constriction behind the orbit (L31) </w:t>
      </w:r>
      <w:r w:rsidRPr="00B10BAE">
        <w:rPr>
          <w:rStyle w:val="Strong"/>
          <w:b w:val="0"/>
          <w:bCs w:val="0"/>
          <w:color w:val="000000" w:themeColor="text1"/>
          <w:lang w:eastAsia="zh-CN"/>
        </w:rPr>
        <w:br/>
        <w:t xml:space="preserve">0, absent </w:t>
      </w:r>
    </w:p>
    <w:p w14:paraId="024824DA" w14:textId="2F3303B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25B721A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065A304" w14:textId="4C4FF2B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Postfrontal (L32) </w:t>
      </w:r>
      <w:r w:rsidRPr="00B10BAE">
        <w:rPr>
          <w:rStyle w:val="Strong"/>
          <w:b w:val="0"/>
          <w:bCs w:val="0"/>
          <w:color w:val="000000" w:themeColor="text1"/>
          <w:lang w:eastAsia="zh-CN"/>
        </w:rPr>
        <w:br/>
        <w:t xml:space="preserve">0, entering upper temporal fossa </w:t>
      </w:r>
    </w:p>
    <w:p w14:paraId="7C55C87A" w14:textId="1AAB31F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excluded from upper temporal fossa</w:t>
      </w: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7218B9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2B7C2EF" w14:textId="493F300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Jugal (L34) </w:t>
      </w:r>
      <w:r w:rsidRPr="00B10BAE">
        <w:rPr>
          <w:rStyle w:val="Strong"/>
          <w:b w:val="0"/>
          <w:bCs w:val="0"/>
          <w:color w:val="000000" w:themeColor="text1"/>
          <w:lang w:eastAsia="zh-CN"/>
        </w:rPr>
        <w:br/>
        <w:t xml:space="preserve">0, present </w:t>
      </w:r>
    </w:p>
    <w:p w14:paraId="6495BA60" w14:textId="6050D1C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65B5702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B21F283" w14:textId="687EB4B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Jugal, anterior extension (L35) </w:t>
      </w:r>
      <w:r w:rsidRPr="00B10BAE">
        <w:rPr>
          <w:rStyle w:val="Strong"/>
          <w:b w:val="0"/>
          <w:bCs w:val="0"/>
          <w:color w:val="000000" w:themeColor="text1"/>
          <w:lang w:eastAsia="zh-CN"/>
        </w:rPr>
        <w:br/>
        <w:t xml:space="preserve">0, entering orbit </w:t>
      </w:r>
    </w:p>
    <w:p w14:paraId="5F1BE245" w14:textId="439AE77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excluded from posterior margin of orbit</w:t>
      </w:r>
    </w:p>
    <w:p w14:paraId="2C0612A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5E9E2B2" w14:textId="416C58E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Jugal, posterior extension (L36) </w:t>
      </w:r>
      <w:r w:rsidRPr="00B10BAE">
        <w:rPr>
          <w:rStyle w:val="Strong"/>
          <w:b w:val="0"/>
          <w:bCs w:val="0"/>
          <w:color w:val="000000" w:themeColor="text1"/>
          <w:lang w:eastAsia="zh-CN"/>
        </w:rPr>
        <w:br/>
        <w:t xml:space="preserve">0, extends backwards no farther than to the middle of the cheek region </w:t>
      </w:r>
    </w:p>
    <w:p w14:paraId="4BC45266" w14:textId="79F6472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extends nearly to the posterior end of the skull</w:t>
      </w:r>
    </w:p>
    <w:p w14:paraId="4F1E43D7" w14:textId="61153030"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p>
    <w:p w14:paraId="395FD29F" w14:textId="16E9313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Jugal (L37) </w:t>
      </w:r>
      <w:r w:rsidRPr="00B10BAE">
        <w:rPr>
          <w:rStyle w:val="Strong"/>
          <w:b w:val="0"/>
          <w:bCs w:val="0"/>
          <w:color w:val="000000" w:themeColor="text1"/>
          <w:lang w:eastAsia="zh-CN"/>
        </w:rPr>
        <w:br/>
        <w:t xml:space="preserve">0, remains excluded from the upper temporal arch </w:t>
      </w:r>
    </w:p>
    <w:p w14:paraId="4599EB05" w14:textId="2B750C4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enters the upper temporal arch,</w:t>
      </w:r>
    </w:p>
    <w:p w14:paraId="56CEBB7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CCE9ACA"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Jugal-squamosal contact (L38) </w:t>
      </w:r>
      <w:r w:rsidRPr="00B10BAE">
        <w:rPr>
          <w:rStyle w:val="Strong"/>
          <w:b w:val="0"/>
          <w:bCs w:val="0"/>
          <w:color w:val="000000" w:themeColor="text1"/>
          <w:lang w:eastAsia="zh-CN"/>
        </w:rPr>
        <w:br/>
        <w:t xml:space="preserve">0, absent </w:t>
      </w:r>
    </w:p>
    <w:p w14:paraId="34281A2E"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705E5BD4" w14:textId="494D43A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DDABE9B"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Parietal(s) in adult (L39) </w:t>
      </w:r>
      <w:r w:rsidRPr="00B10BAE">
        <w:rPr>
          <w:rStyle w:val="Strong"/>
          <w:b w:val="0"/>
          <w:bCs w:val="0"/>
          <w:color w:val="000000" w:themeColor="text1"/>
          <w:lang w:eastAsia="zh-CN"/>
        </w:rPr>
        <w:br/>
        <w:t xml:space="preserve">0, paired </w:t>
      </w:r>
    </w:p>
    <w:p w14:paraId="2BCF33D9" w14:textId="10C2D724"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 xml:space="preserve">1, fused in their posterior part only </w:t>
      </w:r>
    </w:p>
    <w:p w14:paraId="23801372" w14:textId="161B846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fully fused</w:t>
      </w: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AF200A6" w14:textId="77777777" w:rsidR="003D027E" w:rsidRPr="00B10BAE" w:rsidRDefault="003D027E">
      <w:pPr>
        <w:pStyle w:val="ListParagraph"/>
        <w:spacing w:line="240" w:lineRule="auto"/>
        <w:ind w:firstLineChars="0" w:firstLine="0"/>
        <w:rPr>
          <w:rStyle w:val="Strong"/>
          <w:b w:val="0"/>
          <w:bCs w:val="0"/>
          <w:color w:val="000000" w:themeColor="text1"/>
          <w:lang w:eastAsia="zh-CN"/>
        </w:rPr>
      </w:pPr>
    </w:p>
    <w:p w14:paraId="668014D9" w14:textId="7FD23E8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Parietal skull table (modified after L40) </w:t>
      </w:r>
      <w:r w:rsidRPr="00B10BAE">
        <w:rPr>
          <w:rStyle w:val="Strong"/>
          <w:b w:val="0"/>
          <w:bCs w:val="0"/>
          <w:color w:val="000000" w:themeColor="text1"/>
          <w:lang w:eastAsia="zh-CN"/>
        </w:rPr>
        <w:br/>
        <w:t>0</w:t>
      </w:r>
      <w:r w:rsidRPr="00B10BAE">
        <w:rPr>
          <w:rStyle w:val="Strong"/>
          <w:rFonts w:hint="eastAsia"/>
          <w:b w:val="0"/>
          <w:bCs w:val="0"/>
          <w:color w:val="000000" w:themeColor="text1"/>
          <w:lang w:eastAsia="zh-CN"/>
        </w:rPr>
        <w:t>,</w:t>
      </w:r>
      <w:r w:rsidRPr="00B10BAE">
        <w:rPr>
          <w:rStyle w:val="Strong"/>
          <w:b w:val="0"/>
          <w:bCs w:val="0"/>
          <w:color w:val="000000" w:themeColor="text1"/>
          <w:lang w:eastAsia="zh-CN"/>
        </w:rPr>
        <w:t xml:space="preserve"> broad but longer (posterior skull margin) than width </w:t>
      </w:r>
    </w:p>
    <w:p w14:paraId="21A5A84A" w14:textId="059974B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broad and almost wider than long </w:t>
      </w:r>
    </w:p>
    <w:p w14:paraId="0E6BBBB6" w14:textId="0D9FD9D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weakly constricted </w:t>
      </w:r>
    </w:p>
    <w:p w14:paraId="1595402E"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3, strongly constricted </w:t>
      </w:r>
    </w:p>
    <w:p w14:paraId="1D8CEF02" w14:textId="6918542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4, forming a sagittal crest</w:t>
      </w:r>
    </w:p>
    <w:p w14:paraId="5BD81D2C" w14:textId="4FD70068" w:rsidR="003D027E" w:rsidRPr="00B10BAE" w:rsidRDefault="00DA25A7">
      <w:pPr>
        <w:pStyle w:val="ListParagraph"/>
        <w:spacing w:beforeLines="50" w:before="163" w:line="240" w:lineRule="auto"/>
        <w:ind w:firstLineChars="0" w:firstLine="0"/>
        <w:rPr>
          <w:rStyle w:val="Strong"/>
          <w:b w:val="0"/>
          <w:bCs w:val="0"/>
          <w:color w:val="000000" w:themeColor="text1"/>
          <w:lang w:eastAsia="zh-CN"/>
        </w:rPr>
      </w:pPr>
      <w:r w:rsidRPr="00B10BAE">
        <w:rPr>
          <w:rStyle w:val="Strong"/>
          <w:rFonts w:hint="eastAsia"/>
          <w:color w:val="000000" w:themeColor="text1"/>
          <w:lang w:eastAsia="zh-CN"/>
        </w:rPr>
        <w:t>N</w:t>
      </w:r>
      <w:r w:rsidRPr="00B10BAE">
        <w:rPr>
          <w:rStyle w:val="Strong"/>
          <w:color w:val="000000" w:themeColor="text1"/>
          <w:lang w:eastAsia="zh-CN"/>
        </w:rPr>
        <w:t xml:space="preserve">ote: </w:t>
      </w:r>
      <w:r w:rsidR="00EF2AF2" w:rsidRPr="00B10BAE">
        <w:rPr>
          <w:rStyle w:val="Strong"/>
          <w:b w:val="0"/>
          <w:bCs w:val="0"/>
          <w:color w:val="000000" w:themeColor="text1"/>
          <w:lang w:eastAsia="zh-CN"/>
        </w:rPr>
        <w:t>The original state 0 of L40 is divided into the new states 0 and 1 here following Klein et al. (2022).</w:t>
      </w:r>
    </w:p>
    <w:p w14:paraId="7DDBB1C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BD03806" w14:textId="51FB9820"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Parietal skull table, constriction in the posteriormost part (L41) </w:t>
      </w:r>
      <w:r w:rsidRPr="00B10BAE">
        <w:rPr>
          <w:rStyle w:val="Strong"/>
          <w:b w:val="0"/>
          <w:bCs w:val="0"/>
          <w:color w:val="000000" w:themeColor="text1"/>
          <w:lang w:eastAsia="zh-CN"/>
        </w:rPr>
        <w:br/>
        <w:t xml:space="preserve">0, absent </w:t>
      </w:r>
    </w:p>
    <w:p w14:paraId="42B9D06E" w14:textId="781F22B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064D9C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C11C72B" w14:textId="3E65A7C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7" w:name="_Hlk124165995"/>
      <w:r w:rsidRPr="00B10BAE">
        <w:rPr>
          <w:rStyle w:val="Strong"/>
          <w:b w:val="0"/>
          <w:bCs w:val="0"/>
          <w:color w:val="000000" w:themeColor="text1"/>
          <w:lang w:eastAsia="zh-CN"/>
        </w:rPr>
        <w:t xml:space="preserve">Pineal foramen (L42) </w:t>
      </w:r>
      <w:r w:rsidRPr="00B10BAE">
        <w:rPr>
          <w:rStyle w:val="Strong"/>
          <w:b w:val="0"/>
          <w:bCs w:val="0"/>
          <w:color w:val="000000" w:themeColor="text1"/>
          <w:lang w:eastAsia="zh-CN"/>
        </w:rPr>
        <w:br/>
        <w:t xml:space="preserve">0, close to the middle of the skull table </w:t>
      </w:r>
    </w:p>
    <w:p w14:paraId="092C18FE" w14:textId="709D168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weakly displaced posteriorly </w:t>
      </w:r>
    </w:p>
    <w:p w14:paraId="4620BEB9" w14:textId="1621D1D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strongly displaced posteriorly </w:t>
      </w:r>
    </w:p>
    <w:p w14:paraId="7F53B39A" w14:textId="7585652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3, displaced anteriorly </w:t>
      </w:r>
    </w:p>
    <w:p w14:paraId="2689A154" w14:textId="3ADC53A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4, absent</w:t>
      </w:r>
      <w:bookmarkEnd w:id="7"/>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585C260" w14:textId="77777777" w:rsidR="003D027E" w:rsidRPr="00B10BAE" w:rsidRDefault="003D027E">
      <w:pPr>
        <w:spacing w:line="240" w:lineRule="auto"/>
        <w:rPr>
          <w:rStyle w:val="Strong"/>
          <w:b w:val="0"/>
          <w:bCs w:val="0"/>
          <w:color w:val="000000" w:themeColor="text1"/>
          <w:lang w:eastAsia="zh-CN"/>
        </w:rPr>
      </w:pPr>
    </w:p>
    <w:p w14:paraId="225D9A0E" w14:textId="4BA1A3E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8" w:name="OLE_LINK23"/>
      <w:r w:rsidRPr="00B10BAE">
        <w:rPr>
          <w:rStyle w:val="Strong"/>
          <w:b w:val="0"/>
          <w:bCs w:val="0"/>
          <w:color w:val="000000" w:themeColor="text1"/>
          <w:lang w:eastAsia="zh-CN"/>
        </w:rPr>
        <w:t>Pineal foramen located within a deep trough (L43)</w:t>
      </w:r>
      <w:bookmarkEnd w:id="8"/>
      <w:r w:rsidRPr="00B10BAE">
        <w:rPr>
          <w:rStyle w:val="Strong"/>
          <w:b w:val="0"/>
          <w:bCs w:val="0"/>
          <w:color w:val="000000" w:themeColor="text1"/>
          <w:lang w:eastAsia="zh-CN"/>
        </w:rPr>
        <w:br/>
        <w:t xml:space="preserve">0, absent </w:t>
      </w:r>
    </w:p>
    <w:p w14:paraId="124776C0" w14:textId="0016904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32FC3AB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047B17A" w14:textId="441A764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Postparietals (L44) </w:t>
      </w:r>
      <w:r w:rsidRPr="00B10BAE">
        <w:rPr>
          <w:rStyle w:val="Strong"/>
          <w:b w:val="0"/>
          <w:bCs w:val="0"/>
          <w:color w:val="000000" w:themeColor="text1"/>
          <w:lang w:eastAsia="zh-CN"/>
        </w:rPr>
        <w:br/>
        <w:t xml:space="preserve">0, present </w:t>
      </w:r>
    </w:p>
    <w:p w14:paraId="5AA3641D" w14:textId="548A61B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16DAEFD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3778DD9" w14:textId="76D458C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Tabulars (L45) </w:t>
      </w:r>
      <w:r w:rsidRPr="00B10BAE">
        <w:rPr>
          <w:rStyle w:val="Strong"/>
          <w:b w:val="0"/>
          <w:bCs w:val="0"/>
          <w:color w:val="000000" w:themeColor="text1"/>
          <w:lang w:eastAsia="zh-CN"/>
        </w:rPr>
        <w:br/>
        <w:t xml:space="preserve">0, present </w:t>
      </w:r>
    </w:p>
    <w:p w14:paraId="4944877F" w14:textId="11D6812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6B8392C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9A2C415" w14:textId="0D644CE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Supratemporals (L46) </w:t>
      </w:r>
      <w:r w:rsidRPr="00B10BAE">
        <w:rPr>
          <w:rStyle w:val="Strong"/>
          <w:b w:val="0"/>
          <w:bCs w:val="0"/>
          <w:color w:val="000000" w:themeColor="text1"/>
          <w:lang w:eastAsia="zh-CN"/>
        </w:rPr>
        <w:br/>
        <w:t xml:space="preserve">0, present </w:t>
      </w:r>
    </w:p>
    <w:p w14:paraId="650F009B" w14:textId="7A33F81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7949A9B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D6E6437" w14:textId="7D6A42E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Temporal region of skull (L47) </w:t>
      </w:r>
      <w:r w:rsidRPr="00B10BAE">
        <w:rPr>
          <w:rStyle w:val="Strong"/>
          <w:b w:val="0"/>
          <w:bCs w:val="0"/>
          <w:color w:val="000000" w:themeColor="text1"/>
          <w:lang w:eastAsia="zh-CN"/>
        </w:rPr>
        <w:br/>
        <w:t>0, relatively high</w:t>
      </w:r>
    </w:p>
    <w:p w14:paraId="0B97229D" w14:textId="3C73AF8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strongly depressed</w:t>
      </w:r>
    </w:p>
    <w:p w14:paraId="192BB68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41E186A" w14:textId="72CA579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Upper temporal fossa (modified after L48) </w:t>
      </w:r>
      <w:r w:rsidRPr="00B10BAE">
        <w:rPr>
          <w:rStyle w:val="Strong"/>
          <w:b w:val="0"/>
          <w:bCs w:val="0"/>
          <w:color w:val="000000" w:themeColor="text1"/>
          <w:lang w:eastAsia="zh-CN"/>
        </w:rPr>
        <w:br/>
        <w:t xml:space="preserve">0, ratio, the longitudinal diameters of upper temporal divided by that of orbit between 1.0 - 2.0 </w:t>
      </w:r>
    </w:p>
    <w:p w14:paraId="41AC0472" w14:textId="64471BD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ratio, the longitudinal diameters of upper temporal divided by that of orbit 2.0 or more </w:t>
      </w:r>
    </w:p>
    <w:p w14:paraId="731FDE7A" w14:textId="1C7CAFD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ratio, the longitudinal diameters of upper temporal divided by that of orbit 0.5 - 1</w:t>
      </w:r>
    </w:p>
    <w:p w14:paraId="40178E84" w14:textId="5BC8ABA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ratio, the longitudinal diameters of upper temporal divided by that of orbit less than 0.5</w:t>
      </w:r>
    </w:p>
    <w:p w14:paraId="3D9D689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4EE5DDD" w14:textId="4EBF020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The anteromedial corner of the upper temporal fossa (L49) </w:t>
      </w:r>
      <w:r w:rsidRPr="00B10BAE">
        <w:rPr>
          <w:rStyle w:val="Strong"/>
          <w:b w:val="0"/>
          <w:bCs w:val="0"/>
          <w:color w:val="000000" w:themeColor="text1"/>
          <w:lang w:eastAsia="zh-CN"/>
        </w:rPr>
        <w:br/>
        <w:t xml:space="preserve">0, is not or only slightly </w:t>
      </w:r>
    </w:p>
    <w:p w14:paraId="62C3419B" w14:textId="709A19B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is fully floored by a descensus from the postorbital, which together with </w:t>
      </w:r>
      <w:bookmarkStart w:id="9" w:name="OLE_LINK1"/>
      <w:r w:rsidRPr="00B10BAE">
        <w:rPr>
          <w:rStyle w:val="Strong"/>
          <w:b w:val="0"/>
          <w:bCs w:val="0"/>
          <w:color w:val="000000" w:themeColor="text1"/>
          <w:lang w:eastAsia="zh-CN"/>
        </w:rPr>
        <w:t xml:space="preserve">neighboring </w:t>
      </w:r>
      <w:bookmarkEnd w:id="9"/>
      <w:r w:rsidRPr="00B10BAE">
        <w:rPr>
          <w:rStyle w:val="Strong"/>
          <w:b w:val="0"/>
          <w:bCs w:val="0"/>
          <w:color w:val="000000" w:themeColor="text1"/>
          <w:lang w:eastAsia="zh-CN"/>
        </w:rPr>
        <w:t>elements (postfrontal, parietal) separates it from orbit</w:t>
      </w:r>
    </w:p>
    <w:p w14:paraId="63463D0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7F7D63B" w14:textId="5E9D2B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Upper temporal fenestra, constriction of anterior corner (L50) </w:t>
      </w:r>
      <w:r w:rsidRPr="00B10BAE">
        <w:rPr>
          <w:rStyle w:val="Strong"/>
          <w:b w:val="0"/>
          <w:bCs w:val="0"/>
          <w:color w:val="000000" w:themeColor="text1"/>
          <w:lang w:eastAsia="zh-CN"/>
        </w:rPr>
        <w:br/>
        <w:t xml:space="preserve">0, absent </w:t>
      </w:r>
    </w:p>
    <w:p w14:paraId="77B8C779" w14:textId="692FEFB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1F23D00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FED556E" w14:textId="45505C8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Lower temporal fossa (L51) </w:t>
      </w:r>
      <w:r w:rsidRPr="00B10BAE">
        <w:rPr>
          <w:rStyle w:val="Strong"/>
          <w:b w:val="0"/>
          <w:bCs w:val="0"/>
          <w:color w:val="000000" w:themeColor="text1"/>
          <w:lang w:eastAsia="zh-CN"/>
        </w:rPr>
        <w:br/>
        <w:t xml:space="preserve">0, absent </w:t>
      </w:r>
    </w:p>
    <w:p w14:paraId="02A85539" w14:textId="00AFC89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and closed ventrally </w:t>
      </w:r>
    </w:p>
    <w:p w14:paraId="06C969F1" w14:textId="5B2B0CE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present but open ventrally</w:t>
      </w:r>
    </w:p>
    <w:p w14:paraId="71D8283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03D3B7B" w14:textId="302C0A8E"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Squamosal (L52) </w:t>
      </w:r>
      <w:r w:rsidRPr="00B10BAE">
        <w:rPr>
          <w:rStyle w:val="Strong"/>
          <w:b w:val="0"/>
          <w:bCs w:val="0"/>
          <w:color w:val="000000" w:themeColor="text1"/>
          <w:lang w:eastAsia="zh-CN"/>
        </w:rPr>
        <w:br/>
        <w:t xml:space="preserve">0, descends to ventral margin of skull </w:t>
      </w:r>
    </w:p>
    <w:p w14:paraId="77F1F520" w14:textId="3BB15A9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remains broadly separated from ventral margin of skull</w:t>
      </w:r>
    </w:p>
    <w:p w14:paraId="15C9E9D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ACCEB73" w14:textId="1683D62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 box-like suspensorium (Storrs, 1997) of the squamosal (L53) </w:t>
      </w:r>
      <w:r w:rsidRPr="00B10BAE">
        <w:rPr>
          <w:rStyle w:val="Strong"/>
          <w:b w:val="0"/>
          <w:bCs w:val="0"/>
          <w:color w:val="000000" w:themeColor="text1"/>
          <w:lang w:eastAsia="zh-CN"/>
        </w:rPr>
        <w:br/>
        <w:t xml:space="preserve">0, absent </w:t>
      </w:r>
    </w:p>
    <w:p w14:paraId="1855BDC5" w14:textId="3346792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C957AA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06C486A" w14:textId="1B4AA67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Distinct notch of squamosal to receive distal tip of paroccipital process (L54) </w:t>
      </w:r>
      <w:r w:rsidRPr="00B10BAE">
        <w:rPr>
          <w:rStyle w:val="Strong"/>
          <w:b w:val="0"/>
          <w:bCs w:val="0"/>
          <w:color w:val="000000" w:themeColor="text1"/>
          <w:lang w:eastAsia="zh-CN"/>
        </w:rPr>
        <w:br/>
        <w:t xml:space="preserve">0, absent </w:t>
      </w:r>
    </w:p>
    <w:p w14:paraId="2C5DECD5" w14:textId="2D5DE22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392A4AFA"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FBFCB27" w14:textId="19BE215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Quadratojugal (L55) </w:t>
      </w:r>
      <w:r w:rsidRPr="00B10BAE">
        <w:rPr>
          <w:rStyle w:val="Strong"/>
          <w:b w:val="0"/>
          <w:bCs w:val="0"/>
          <w:color w:val="000000" w:themeColor="text1"/>
          <w:lang w:eastAsia="zh-CN"/>
        </w:rPr>
        <w:br/>
        <w:t xml:space="preserve">0, present </w:t>
      </w:r>
    </w:p>
    <w:p w14:paraId="2A537F0C" w14:textId="2DADF74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7B8DFF5A" w14:textId="5A3077CE" w:rsidR="003D027E" w:rsidRPr="00B10BAE" w:rsidRDefault="00DA25A7">
      <w:pPr>
        <w:spacing w:beforeLines="50" w:before="163" w:line="240" w:lineRule="auto"/>
        <w:rPr>
          <w:color w:val="000000" w:themeColor="text1"/>
          <w:lang w:val="en-US" w:eastAsia="zh-CN"/>
        </w:rPr>
      </w:pPr>
      <w:r w:rsidRPr="00B10BAE">
        <w:rPr>
          <w:b/>
          <w:bCs/>
          <w:color w:val="000000" w:themeColor="text1"/>
          <w:lang w:val="en-US" w:eastAsia="zh-CN"/>
        </w:rPr>
        <w:t>Note:</w:t>
      </w:r>
      <w:r w:rsidRPr="00B10BAE">
        <w:rPr>
          <w:color w:val="000000" w:themeColor="text1"/>
          <w:lang w:val="en-US" w:eastAsia="zh-CN"/>
        </w:rPr>
        <w:t xml:space="preserve"> </w:t>
      </w:r>
      <w:r w:rsidRPr="00B10BAE">
        <w:rPr>
          <w:i/>
          <w:iCs/>
          <w:color w:val="000000" w:themeColor="text1"/>
          <w:lang w:val="en-US" w:eastAsia="zh-CN"/>
        </w:rPr>
        <w:t>Dianopachysaurus</w:t>
      </w:r>
      <w:r w:rsidRPr="00B10BAE">
        <w:rPr>
          <w:color w:val="000000" w:themeColor="text1"/>
          <w:lang w:val="en-US" w:eastAsia="zh-CN"/>
        </w:rPr>
        <w:t xml:space="preserve"> is recoded from 1 to ?. </w:t>
      </w:r>
    </w:p>
    <w:p w14:paraId="436E62B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689AF31"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Anterior process of quadratojugal (L56) </w:t>
      </w:r>
      <w:r w:rsidRPr="00B10BAE">
        <w:rPr>
          <w:rStyle w:val="Strong"/>
          <w:b w:val="0"/>
          <w:bCs w:val="0"/>
          <w:color w:val="000000" w:themeColor="text1"/>
          <w:lang w:eastAsia="zh-CN"/>
        </w:rPr>
        <w:br/>
        <w:t xml:space="preserve">0, present </w:t>
      </w:r>
    </w:p>
    <w:p w14:paraId="7B12C649"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0E74A215" w14:textId="1A4DD66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FFF938C" w14:textId="12FDCA1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Quadrate (L57) </w:t>
      </w:r>
      <w:r w:rsidRPr="00B10BAE">
        <w:rPr>
          <w:rStyle w:val="Strong"/>
          <w:b w:val="0"/>
          <w:bCs w:val="0"/>
          <w:color w:val="000000" w:themeColor="text1"/>
          <w:lang w:eastAsia="zh-CN"/>
        </w:rPr>
        <w:br/>
        <w:t xml:space="preserve">0, covered by squamosal and quadratojugal in lateral view </w:t>
      </w:r>
    </w:p>
    <w:p w14:paraId="3A995B04" w14:textId="358B71E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exposed in lateral view</w:t>
      </w:r>
    </w:p>
    <w:p w14:paraId="20943DA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EB547BB" w14:textId="534CCB8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Posterior margin of quadrate in lateral view (L58) </w:t>
      </w:r>
      <w:r w:rsidRPr="00B10BAE">
        <w:rPr>
          <w:rStyle w:val="Strong"/>
          <w:b w:val="0"/>
          <w:bCs w:val="0"/>
          <w:color w:val="000000" w:themeColor="text1"/>
          <w:lang w:eastAsia="zh-CN"/>
        </w:rPr>
        <w:br/>
        <w:t xml:space="preserve">0, straight </w:t>
      </w:r>
    </w:p>
    <w:p w14:paraId="28456BD1" w14:textId="5E92871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concave</w:t>
      </w:r>
    </w:p>
    <w:p w14:paraId="4C2ECFF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45BB37E"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Lateral conch on quadrate in posterior view (L59) </w:t>
      </w:r>
      <w:r w:rsidRPr="00B10BAE">
        <w:rPr>
          <w:rStyle w:val="Strong"/>
          <w:b w:val="0"/>
          <w:bCs w:val="0"/>
          <w:color w:val="000000" w:themeColor="text1"/>
          <w:lang w:eastAsia="zh-CN"/>
        </w:rPr>
        <w:br/>
        <w:t xml:space="preserve">0, absent </w:t>
      </w:r>
    </w:p>
    <w:p w14:paraId="0A45EFB8" w14:textId="090971A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28AC00E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D5385ED" w14:textId="16883D6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Dorsal wing of epipterygoid (L60) </w:t>
      </w:r>
      <w:r w:rsidRPr="00B10BAE">
        <w:rPr>
          <w:rStyle w:val="Strong"/>
          <w:b w:val="0"/>
          <w:bCs w:val="0"/>
          <w:color w:val="000000" w:themeColor="text1"/>
          <w:lang w:eastAsia="zh-CN"/>
        </w:rPr>
        <w:br/>
        <w:t xml:space="preserve">0, approximately as broad as its base </w:t>
      </w:r>
    </w:p>
    <w:p w14:paraId="307611F3" w14:textId="4495D2B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narrower than its base</w:t>
      </w:r>
    </w:p>
    <w:p w14:paraId="1F24D88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DDE594F" w14:textId="6075239E"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Braincase (L61) </w:t>
      </w:r>
      <w:r w:rsidRPr="00B10BAE">
        <w:rPr>
          <w:rStyle w:val="Strong"/>
          <w:b w:val="0"/>
          <w:bCs w:val="0"/>
          <w:color w:val="000000" w:themeColor="text1"/>
          <w:lang w:eastAsia="zh-CN"/>
        </w:rPr>
        <w:br/>
        <w:t xml:space="preserve">0, located at posterior end </w:t>
      </w:r>
    </w:p>
    <w:p w14:paraId="77B6623B" w14:textId="715A557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deeply recessed below parietal skull roof (or parietal sagittal crest)</w:t>
      </w:r>
    </w:p>
    <w:p w14:paraId="525C6F7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3EEDDD9" w14:textId="7DB83A9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Occipital crest (L62) </w:t>
      </w:r>
      <w:r w:rsidRPr="00B10BAE">
        <w:rPr>
          <w:rStyle w:val="Strong"/>
          <w:b w:val="0"/>
          <w:bCs w:val="0"/>
          <w:color w:val="000000" w:themeColor="text1"/>
          <w:lang w:eastAsia="zh-CN"/>
        </w:rPr>
        <w:br/>
        <w:t xml:space="preserve">0, absent </w:t>
      </w:r>
    </w:p>
    <w:p w14:paraId="6D1B972F" w14:textId="1393C79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but squamosals do not meet behind parietal </w:t>
      </w:r>
    </w:p>
    <w:p w14:paraId="2AE3783B" w14:textId="4C8BA4C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present and squamosals meet behind parietal</w:t>
      </w:r>
    </w:p>
    <w:p w14:paraId="56BC526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5E4E29A" w14:textId="35DF082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Occiput (L63) </w:t>
      </w:r>
      <w:r w:rsidRPr="00B10BAE">
        <w:rPr>
          <w:rStyle w:val="Strong"/>
          <w:b w:val="0"/>
          <w:bCs w:val="0"/>
          <w:color w:val="000000" w:themeColor="text1"/>
          <w:lang w:eastAsia="zh-CN"/>
        </w:rPr>
        <w:br/>
        <w:t xml:space="preserve">0, with paroccipital process forming the lower margin of the posttemporal fossa and extending laterally </w:t>
      </w:r>
    </w:p>
    <w:p w14:paraId="7ECDA13F" w14:textId="161637F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paroccipital processes trending posteriorly</w:t>
      </w:r>
    </w:p>
    <w:p w14:paraId="73884094" w14:textId="086CB82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plate-like with no distinct paroccipital process and with strongly reduced posttemporal fossae</w:t>
      </w:r>
    </w:p>
    <w:p w14:paraId="25808BF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45A6E30" w14:textId="0810FD7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Mandibular articulations (L64) </w:t>
      </w:r>
      <w:r w:rsidRPr="00B10BAE">
        <w:rPr>
          <w:rStyle w:val="Strong"/>
          <w:b w:val="0"/>
          <w:bCs w:val="0"/>
          <w:color w:val="000000" w:themeColor="text1"/>
          <w:lang w:eastAsia="zh-CN"/>
        </w:rPr>
        <w:br/>
        <w:t xml:space="preserve">0, approximately at level with occipital condyle </w:t>
      </w:r>
    </w:p>
    <w:p w14:paraId="377A9D88" w14:textId="719B9F2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displaced to a level distinctly behind occipital condyle </w:t>
      </w:r>
    </w:p>
    <w:p w14:paraId="4D22631A" w14:textId="0C3B4B5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positioned anterior to the occipital condyle</w:t>
      </w:r>
    </w:p>
    <w:p w14:paraId="6FB9E8C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9D4BC1E" w14:textId="7F7B2A8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Supraoccipital (L65) </w:t>
      </w:r>
      <w:r w:rsidRPr="00B10BAE">
        <w:rPr>
          <w:rStyle w:val="Strong"/>
          <w:b w:val="0"/>
          <w:bCs w:val="0"/>
          <w:color w:val="000000" w:themeColor="text1"/>
          <w:lang w:eastAsia="zh-CN"/>
        </w:rPr>
        <w:br/>
        <w:t xml:space="preserve">0, exposed more or less vertically on occiput </w:t>
      </w:r>
    </w:p>
    <w:p w14:paraId="098E4F8F" w14:textId="1F75624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exposed more or less horizontally at posterior end of parietal skull table </w:t>
      </w:r>
    </w:p>
    <w:p w14:paraId="3B40C7AB" w14:textId="2E361CD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U-shaped</w:t>
      </w:r>
    </w:p>
    <w:p w14:paraId="7F34AAB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00C9D6F" w14:textId="7E679AC0"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Supraoccipital, sagittal crest (L66) </w:t>
      </w:r>
      <w:r w:rsidRPr="00B10BAE">
        <w:rPr>
          <w:rStyle w:val="Strong"/>
          <w:b w:val="0"/>
          <w:bCs w:val="0"/>
          <w:color w:val="000000" w:themeColor="text1"/>
          <w:lang w:eastAsia="zh-CN"/>
        </w:rPr>
        <w:br/>
        <w:t xml:space="preserve">0, absent </w:t>
      </w:r>
    </w:p>
    <w:p w14:paraId="47AA2CD3" w14:textId="14D63ED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reduced </w:t>
      </w:r>
    </w:p>
    <w:p w14:paraId="4F5AF581" w14:textId="263CCBD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prominent </w:t>
      </w:r>
    </w:p>
    <w:p w14:paraId="3F38C230" w14:textId="23A9D12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knob-like</w:t>
      </w:r>
    </w:p>
    <w:p w14:paraId="0514E78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F22A519" w14:textId="0D07984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Contact between exoccipitals above the basioccipital condyle (L67) </w:t>
      </w:r>
      <w:r w:rsidRPr="00B10BAE">
        <w:rPr>
          <w:rStyle w:val="Strong"/>
          <w:b w:val="0"/>
          <w:bCs w:val="0"/>
          <w:color w:val="000000" w:themeColor="text1"/>
          <w:lang w:eastAsia="zh-CN"/>
        </w:rPr>
        <w:br/>
        <w:t xml:space="preserve">0, present </w:t>
      </w:r>
    </w:p>
    <w:p w14:paraId="7F7E87D2" w14:textId="65627A4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05EDCE8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56B59A2" w14:textId="093D8C6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Basioccipital tubera (L68) </w:t>
      </w:r>
      <w:r w:rsidRPr="00B10BAE">
        <w:rPr>
          <w:rStyle w:val="Strong"/>
          <w:b w:val="0"/>
          <w:bCs w:val="0"/>
          <w:color w:val="000000" w:themeColor="text1"/>
          <w:lang w:eastAsia="zh-CN"/>
        </w:rPr>
        <w:br/>
        <w:t>0</w:t>
      </w:r>
      <w:r w:rsidRPr="00B10BAE">
        <w:rPr>
          <w:rStyle w:val="Strong"/>
          <w:rFonts w:hint="eastAsia"/>
          <w:b w:val="0"/>
          <w:bCs w:val="0"/>
          <w:color w:val="000000" w:themeColor="text1"/>
          <w:lang w:eastAsia="zh-CN"/>
        </w:rPr>
        <w:t>,</w:t>
      </w:r>
      <w:r w:rsidRPr="00B10BAE">
        <w:rPr>
          <w:rStyle w:val="Strong"/>
          <w:b w:val="0"/>
          <w:bCs w:val="0"/>
          <w:color w:val="000000" w:themeColor="text1"/>
          <w:lang w:eastAsia="zh-CN"/>
        </w:rPr>
        <w:t xml:space="preserve"> free </w:t>
      </w:r>
    </w:p>
    <w:p w14:paraId="5B57B592" w14:textId="5673387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in complex relation to the pterygoid, as they extend ventrally </w:t>
      </w:r>
    </w:p>
    <w:p w14:paraId="342D8212" w14:textId="38EA72A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in complex relation to the pterygoid, as they extend laterally</w:t>
      </w:r>
    </w:p>
    <w:p w14:paraId="4ED459C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1C0B74D" w14:textId="51F5F8C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Palate (L69) </w:t>
      </w:r>
      <w:r w:rsidRPr="00B10BAE">
        <w:rPr>
          <w:rStyle w:val="Strong"/>
          <w:b w:val="0"/>
          <w:bCs w:val="0"/>
          <w:color w:val="000000" w:themeColor="text1"/>
          <w:lang w:eastAsia="zh-CN"/>
        </w:rPr>
        <w:br/>
        <w:t>0, kinetic</w:t>
      </w:r>
    </w:p>
    <w:p w14:paraId="50E3ACE7" w14:textId="0BFC419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akinetic</w:t>
      </w:r>
    </w:p>
    <w:p w14:paraId="5D8409D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C43B149" w14:textId="4851071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Premaxillae (L70) </w:t>
      </w:r>
      <w:r w:rsidRPr="00B10BAE">
        <w:rPr>
          <w:rStyle w:val="Strong"/>
          <w:b w:val="0"/>
          <w:bCs w:val="0"/>
          <w:color w:val="000000" w:themeColor="text1"/>
          <w:lang w:eastAsia="zh-CN"/>
        </w:rPr>
        <w:br/>
        <w:t xml:space="preserve">0, enter internal naris </w:t>
      </w:r>
    </w:p>
    <w:p w14:paraId="496CF4E1" w14:textId="3C0F13A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are excluded from internal naris,</w:t>
      </w:r>
    </w:p>
    <w:p w14:paraId="207E8AB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5474C43" w14:textId="2F5266D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Posterior palatine vacuities (L71) </w:t>
      </w:r>
      <w:r w:rsidRPr="00B10BAE">
        <w:rPr>
          <w:rStyle w:val="Strong"/>
          <w:b w:val="0"/>
          <w:bCs w:val="0"/>
          <w:color w:val="000000" w:themeColor="text1"/>
          <w:lang w:eastAsia="zh-CN"/>
        </w:rPr>
        <w:br/>
        <w:t xml:space="preserve">0, absent </w:t>
      </w:r>
    </w:p>
    <w:p w14:paraId="73FB4935" w14:textId="65FB0CF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5FFAABA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F3880D8" w14:textId="65EF8B1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Pterygoids (L72) </w:t>
      </w:r>
      <w:r w:rsidRPr="00B10BAE">
        <w:rPr>
          <w:rStyle w:val="Strong"/>
          <w:b w:val="0"/>
          <w:bCs w:val="0"/>
          <w:color w:val="000000" w:themeColor="text1"/>
          <w:lang w:eastAsia="zh-CN"/>
        </w:rPr>
        <w:br/>
        <w:t xml:space="preserve">0, longer than palatines </w:t>
      </w:r>
    </w:p>
    <w:p w14:paraId="0A345E8F" w14:textId="6E062E1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shorter than palatines</w:t>
      </w:r>
    </w:p>
    <w:p w14:paraId="12BA0EE2"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5F825E1" w14:textId="26648B7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Pterygoid flanges (L73) </w:t>
      </w:r>
      <w:r w:rsidRPr="00B10BAE">
        <w:rPr>
          <w:rStyle w:val="Strong"/>
          <w:b w:val="0"/>
          <w:bCs w:val="0"/>
          <w:color w:val="000000" w:themeColor="text1"/>
          <w:lang w:eastAsia="zh-CN"/>
        </w:rPr>
        <w:br/>
        <w:t xml:space="preserve">0, well developed and transversely oriented </w:t>
      </w:r>
    </w:p>
    <w:p w14:paraId="5AE353B5" w14:textId="0DCEEEF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well developed and longitudinally oriented </w:t>
      </w:r>
    </w:p>
    <w:p w14:paraId="161C416F" w14:textId="0913FA6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strongly reduced</w:t>
      </w:r>
    </w:p>
    <w:p w14:paraId="68BC366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5343AF7" w14:textId="3B41265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Ectopterygoid (L74) </w:t>
      </w:r>
      <w:r w:rsidRPr="00B10BAE">
        <w:rPr>
          <w:rStyle w:val="Strong"/>
          <w:b w:val="0"/>
          <w:bCs w:val="0"/>
          <w:color w:val="000000" w:themeColor="text1"/>
          <w:lang w:eastAsia="zh-CN"/>
        </w:rPr>
        <w:br/>
        <w:t xml:space="preserve">0, present </w:t>
      </w:r>
    </w:p>
    <w:p w14:paraId="5506FC9D" w14:textId="6A02DF0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1189B0E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6729B53" w14:textId="7DD76CA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Suborbital fenestra (L75) </w:t>
      </w:r>
      <w:r w:rsidRPr="00B10BAE">
        <w:rPr>
          <w:rStyle w:val="Strong"/>
          <w:b w:val="0"/>
          <w:bCs w:val="0"/>
          <w:color w:val="000000" w:themeColor="text1"/>
          <w:lang w:eastAsia="zh-CN"/>
        </w:rPr>
        <w:br/>
        <w:t xml:space="preserve">0, absent </w:t>
      </w:r>
    </w:p>
    <w:p w14:paraId="08160335" w14:textId="319ECA8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5C6F4B8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6389338" w14:textId="5A11866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Internal carotid passage (L76) </w:t>
      </w:r>
      <w:r w:rsidRPr="00B10BAE">
        <w:rPr>
          <w:rStyle w:val="Strong"/>
          <w:b w:val="0"/>
          <w:bCs w:val="0"/>
          <w:color w:val="000000" w:themeColor="text1"/>
          <w:lang w:eastAsia="zh-CN"/>
        </w:rPr>
        <w:br/>
        <w:t xml:space="preserve">0, enters basicranium </w:t>
      </w:r>
    </w:p>
    <w:p w14:paraId="4F85B882" w14:textId="618D536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enters quadrate ramus of pterygoid</w:t>
      </w:r>
    </w:p>
    <w:p w14:paraId="04FF4BA2"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F41F31B" w14:textId="53805C3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Splenial bone (L77) </w:t>
      </w:r>
      <w:r w:rsidRPr="00B10BAE">
        <w:rPr>
          <w:rStyle w:val="Strong"/>
          <w:b w:val="0"/>
          <w:bCs w:val="0"/>
          <w:color w:val="000000" w:themeColor="text1"/>
          <w:lang w:eastAsia="zh-CN"/>
        </w:rPr>
        <w:br/>
        <w:t xml:space="preserve">0, enters the mandibular symphysis </w:t>
      </w:r>
    </w:p>
    <w:p w14:paraId="58042C2A" w14:textId="52B4E9F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remains excluded therefrom</w:t>
      </w:r>
    </w:p>
    <w:p w14:paraId="4E55D5A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0E33C3F" w14:textId="6E01B66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Distinct coronoid process of lower jaw (L78) </w:t>
      </w:r>
      <w:r w:rsidRPr="00B10BAE">
        <w:rPr>
          <w:rStyle w:val="Strong"/>
          <w:b w:val="0"/>
          <w:bCs w:val="0"/>
          <w:color w:val="000000" w:themeColor="text1"/>
          <w:lang w:eastAsia="zh-CN"/>
        </w:rPr>
        <w:br/>
        <w:t xml:space="preserve">0, absent </w:t>
      </w:r>
    </w:p>
    <w:p w14:paraId="331F3867" w14:textId="1F3023D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539285B7" w14:textId="67503A05" w:rsidR="003D027E" w:rsidRPr="00B10BAE" w:rsidRDefault="00DA25A7">
      <w:pPr>
        <w:spacing w:beforeLines="50" w:before="163" w:line="240" w:lineRule="auto"/>
        <w:rPr>
          <w:color w:val="000000" w:themeColor="text1"/>
          <w:lang w:val="en-US" w:eastAsia="zh-CN"/>
        </w:rPr>
      </w:pPr>
      <w:r w:rsidRPr="00B10BAE">
        <w:rPr>
          <w:b/>
          <w:bCs/>
          <w:color w:val="000000" w:themeColor="text1"/>
          <w:lang w:val="en-US" w:eastAsia="zh-CN"/>
        </w:rPr>
        <w:t xml:space="preserve">Note: </w:t>
      </w:r>
      <w:r w:rsidRPr="00B10BAE">
        <w:rPr>
          <w:i/>
          <w:iCs/>
          <w:color w:val="000000" w:themeColor="text1"/>
          <w:lang w:val="en-US" w:eastAsia="zh-CN"/>
        </w:rPr>
        <w:t xml:space="preserve">Dianopachysaurus </w:t>
      </w:r>
      <w:r w:rsidRPr="00B10BAE">
        <w:rPr>
          <w:color w:val="000000" w:themeColor="text1"/>
          <w:lang w:val="en-US" w:eastAsia="zh-CN"/>
        </w:rPr>
        <w:t>is recoded from 1 to 0.</w:t>
      </w:r>
    </w:p>
    <w:p w14:paraId="40F5C3E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6A1CD2D"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Strongly projecting lateral ridge of surangular defining the insertion area for superficial adductor muscle fibers on the lateral surface of the lower jaw (L79)  </w:t>
      </w:r>
      <w:r w:rsidRPr="00B10BAE">
        <w:rPr>
          <w:rStyle w:val="Strong"/>
          <w:b w:val="0"/>
          <w:bCs w:val="0"/>
          <w:color w:val="000000" w:themeColor="text1"/>
          <w:lang w:eastAsia="zh-CN"/>
        </w:rPr>
        <w:br/>
        <w:t xml:space="preserve">0, absent </w:t>
      </w:r>
    </w:p>
    <w:p w14:paraId="28490965"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14FA3D9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E4A6E8F" w14:textId="0B0A570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Mandibular symphysis (L80) </w:t>
      </w:r>
      <w:r w:rsidRPr="00B10BAE">
        <w:rPr>
          <w:rStyle w:val="Strong"/>
          <w:b w:val="0"/>
          <w:bCs w:val="0"/>
          <w:color w:val="000000" w:themeColor="text1"/>
          <w:lang w:eastAsia="zh-CN"/>
        </w:rPr>
        <w:br/>
        <w:t xml:space="preserve">0, short </w:t>
      </w:r>
    </w:p>
    <w:p w14:paraId="1AE6A280" w14:textId="41FDC5C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elongated and "scoop"-like,</w:t>
      </w:r>
    </w:p>
    <w:p w14:paraId="4F7C22D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D5D461D"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Mandibular symphysis, anterior fusion (L81) </w:t>
      </w:r>
      <w:r w:rsidRPr="00B10BAE">
        <w:rPr>
          <w:rStyle w:val="Strong"/>
          <w:b w:val="0"/>
          <w:bCs w:val="0"/>
          <w:color w:val="000000" w:themeColor="text1"/>
          <w:lang w:eastAsia="zh-CN"/>
        </w:rPr>
        <w:br/>
      </w:r>
      <w:bookmarkStart w:id="10" w:name="OLE_LINK24"/>
      <w:r w:rsidRPr="00B10BAE">
        <w:rPr>
          <w:rStyle w:val="Strong"/>
          <w:b w:val="0"/>
          <w:bCs w:val="0"/>
          <w:color w:val="000000" w:themeColor="text1"/>
          <w:lang w:eastAsia="zh-CN"/>
        </w:rPr>
        <w:t xml:space="preserve">0, absent </w:t>
      </w:r>
    </w:p>
    <w:p w14:paraId="7E57D006"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09D4826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4A1CD6B"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Mandible, anterior constriction (L82)</w:t>
      </w:r>
      <w:bookmarkEnd w:id="10"/>
      <w:r w:rsidRPr="00B10BAE">
        <w:rPr>
          <w:rStyle w:val="Strong"/>
          <w:b w:val="0"/>
          <w:bCs w:val="0"/>
          <w:color w:val="000000" w:themeColor="text1"/>
          <w:lang w:eastAsia="zh-CN"/>
        </w:rPr>
        <w:t xml:space="preserve"> </w:t>
      </w:r>
      <w:r w:rsidRPr="00B10BAE">
        <w:rPr>
          <w:rStyle w:val="Strong"/>
          <w:b w:val="0"/>
          <w:bCs w:val="0"/>
          <w:color w:val="000000" w:themeColor="text1"/>
          <w:lang w:eastAsia="zh-CN"/>
        </w:rPr>
        <w:br/>
        <w:t xml:space="preserve">0, absent </w:t>
      </w:r>
    </w:p>
    <w:p w14:paraId="4E52477B"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58D09B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47611D6"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Retroarticular process of lower jaw (L83) </w:t>
      </w:r>
      <w:r w:rsidRPr="00B10BAE">
        <w:rPr>
          <w:rStyle w:val="Strong"/>
          <w:b w:val="0"/>
          <w:bCs w:val="0"/>
          <w:color w:val="000000" w:themeColor="text1"/>
          <w:lang w:eastAsia="zh-CN"/>
        </w:rPr>
        <w:br/>
      </w:r>
      <w:bookmarkStart w:id="11" w:name="_Hlk124166304"/>
      <w:r w:rsidRPr="00B10BAE">
        <w:rPr>
          <w:rStyle w:val="Strong"/>
          <w:b w:val="0"/>
          <w:bCs w:val="0"/>
          <w:color w:val="000000" w:themeColor="text1"/>
          <w:lang w:eastAsia="zh-CN"/>
        </w:rPr>
        <w:t xml:space="preserve">0, absent </w:t>
      </w:r>
    </w:p>
    <w:p w14:paraId="30972133"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30E16EE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75BADF4" w14:textId="05E3A90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Retroarticular process (L84)</w:t>
      </w:r>
      <w:r w:rsidRPr="00B10BAE">
        <w:rPr>
          <w:rStyle w:val="Strong"/>
          <w:b w:val="0"/>
          <w:bCs w:val="0"/>
          <w:color w:val="000000" w:themeColor="text1"/>
          <w:lang w:eastAsia="zh-CN"/>
        </w:rPr>
        <w:br/>
        <w:t xml:space="preserve">0, short </w:t>
      </w:r>
    </w:p>
    <w:p w14:paraId="18F403CD" w14:textId="08721DF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long</w:t>
      </w:r>
    </w:p>
    <w:p w14:paraId="71B62A26" w14:textId="2328E35B" w:rsidR="003D027E" w:rsidRPr="00B10BAE" w:rsidRDefault="00DA25A7">
      <w:pPr>
        <w:spacing w:beforeLines="50" w:before="163" w:line="240" w:lineRule="auto"/>
        <w:rPr>
          <w:color w:val="000000" w:themeColor="text1"/>
          <w:lang w:val="en-US" w:eastAsia="zh-CN"/>
        </w:rPr>
      </w:pPr>
      <w:r w:rsidRPr="00B10BAE">
        <w:rPr>
          <w:b/>
          <w:bCs/>
          <w:color w:val="000000" w:themeColor="text1"/>
          <w:lang w:val="en-US" w:eastAsia="zh-CN"/>
        </w:rPr>
        <w:t>Note:</w:t>
      </w:r>
      <w:r w:rsidRPr="00B10BAE">
        <w:rPr>
          <w:color w:val="000000" w:themeColor="text1"/>
          <w:lang w:val="en-US" w:eastAsia="zh-CN"/>
        </w:rPr>
        <w:t xml:space="preserve"> </w:t>
      </w:r>
      <w:r w:rsidRPr="00B10BAE">
        <w:rPr>
          <w:i/>
          <w:iCs/>
          <w:color w:val="000000" w:themeColor="text1"/>
          <w:lang w:val="en-US" w:eastAsia="zh-CN"/>
        </w:rPr>
        <w:t>Hanosaurus</w:t>
      </w:r>
      <w:r w:rsidRPr="00B10BAE">
        <w:rPr>
          <w:color w:val="000000" w:themeColor="text1"/>
          <w:lang w:val="en-US" w:eastAsia="zh-CN"/>
        </w:rPr>
        <w:t xml:space="preserve"> is recoded from 0 to 1.</w:t>
      </w:r>
    </w:p>
    <w:bookmarkEnd w:id="11"/>
    <w:p w14:paraId="4D43E94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5500B60"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Trough on dorsal surface of retroarticular process (modified after L85) </w:t>
      </w:r>
      <w:r w:rsidRPr="00B10BAE">
        <w:rPr>
          <w:rStyle w:val="Strong"/>
          <w:b w:val="0"/>
          <w:bCs w:val="0"/>
          <w:color w:val="000000" w:themeColor="text1"/>
          <w:lang w:eastAsia="zh-CN"/>
        </w:rPr>
        <w:br/>
        <w:t xml:space="preserve">0, absent </w:t>
      </w:r>
    </w:p>
    <w:p w14:paraId="655E1296" w14:textId="657637F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one trough  </w:t>
      </w:r>
    </w:p>
    <w:p w14:paraId="64428E69" w14:textId="46FCFDB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two troughs</w:t>
      </w:r>
    </w:p>
    <w:p w14:paraId="729DC0B9" w14:textId="57687F7F" w:rsidR="003D027E" w:rsidRPr="00B10BAE" w:rsidRDefault="00DA25A7">
      <w:pPr>
        <w:pStyle w:val="ListParagraph"/>
        <w:spacing w:beforeLines="50" w:before="163" w:line="240" w:lineRule="auto"/>
        <w:ind w:firstLineChars="0" w:firstLine="0"/>
        <w:rPr>
          <w:rStyle w:val="Strong"/>
          <w:b w:val="0"/>
          <w:bCs w:val="0"/>
          <w:color w:val="000000" w:themeColor="text1"/>
          <w:lang w:eastAsia="zh-CN"/>
        </w:rPr>
      </w:pPr>
      <w:r w:rsidRPr="00B10BAE">
        <w:rPr>
          <w:rStyle w:val="Strong"/>
          <w:rFonts w:hint="eastAsia"/>
          <w:color w:val="000000" w:themeColor="text1"/>
          <w:lang w:eastAsia="zh-CN"/>
        </w:rPr>
        <w:t>N</w:t>
      </w:r>
      <w:r w:rsidRPr="00B10BAE">
        <w:rPr>
          <w:rStyle w:val="Strong"/>
          <w:color w:val="000000" w:themeColor="text1"/>
          <w:lang w:eastAsia="zh-CN"/>
        </w:rPr>
        <w:t xml:space="preserve">ote: </w:t>
      </w:r>
      <w:r w:rsidRPr="00B10BAE">
        <w:rPr>
          <w:rStyle w:val="Strong"/>
          <w:b w:val="0"/>
          <w:bCs w:val="0"/>
          <w:color w:val="000000" w:themeColor="text1"/>
          <w:lang w:eastAsia="zh-CN"/>
        </w:rPr>
        <w:t xml:space="preserve">An additional state of two troughs on dorsal surface of retroarticular process is added, which is present in </w:t>
      </w:r>
      <w:r w:rsidRPr="00B10BAE">
        <w:rPr>
          <w:rStyle w:val="Strong"/>
          <w:b w:val="0"/>
          <w:bCs w:val="0"/>
          <w:i/>
          <w:iCs/>
          <w:color w:val="000000" w:themeColor="text1"/>
          <w:lang w:eastAsia="zh-CN"/>
        </w:rPr>
        <w:t>Honghesaurus</w:t>
      </w:r>
      <w:r w:rsidRPr="00B10BAE">
        <w:rPr>
          <w:rStyle w:val="Strong"/>
          <w:b w:val="0"/>
          <w:bCs w:val="0"/>
          <w:color w:val="000000" w:themeColor="text1"/>
          <w:lang w:eastAsia="zh-CN"/>
        </w:rPr>
        <w:t xml:space="preserve"> (see Xu et al., 2022).</w:t>
      </w:r>
    </w:p>
    <w:p w14:paraId="34DA733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78D941D" w14:textId="520AEFE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Retroarticular process dorsal surface, foramen for the innervation of chorda tympani nerve (L86) </w:t>
      </w:r>
      <w:r w:rsidRPr="00B10BAE">
        <w:rPr>
          <w:rStyle w:val="Strong"/>
          <w:b w:val="0"/>
          <w:bCs w:val="0"/>
          <w:color w:val="000000" w:themeColor="text1"/>
          <w:lang w:eastAsia="zh-CN"/>
        </w:rPr>
        <w:br/>
        <w:t xml:space="preserve">0, absent </w:t>
      </w:r>
    </w:p>
    <w:p w14:paraId="685E4229" w14:textId="794D5D3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131011C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1D9C884" w14:textId="195ECF5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2" w:name="_Hlk124166318"/>
      <w:r w:rsidRPr="00B10BAE">
        <w:rPr>
          <w:rStyle w:val="Strong"/>
          <w:b w:val="0"/>
          <w:bCs w:val="0"/>
          <w:color w:val="000000" w:themeColor="text1"/>
          <w:lang w:eastAsia="zh-CN"/>
        </w:rPr>
        <w:t xml:space="preserve">Retroarticular process, trough on lateral surface for the insertion of the depressor mandibulae muscle (L87) </w:t>
      </w:r>
      <w:r w:rsidRPr="00B10BAE">
        <w:rPr>
          <w:rStyle w:val="Strong"/>
          <w:b w:val="0"/>
          <w:bCs w:val="0"/>
          <w:color w:val="000000" w:themeColor="text1"/>
          <w:lang w:eastAsia="zh-CN"/>
        </w:rPr>
        <w:br/>
        <w:t xml:space="preserve">0, absent </w:t>
      </w:r>
    </w:p>
    <w:p w14:paraId="35F009D2" w14:textId="3A0BC65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weak </w:t>
      </w:r>
    </w:p>
    <w:p w14:paraId="031D0DF1" w14:textId="753DD46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strong</w:t>
      </w:r>
    </w:p>
    <w:bookmarkEnd w:id="12"/>
    <w:p w14:paraId="3E6AA3A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EC5CF6B" w14:textId="14CAF11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Retroarticular process, trough on medial surface for the insertion of posterior fibers of pterygoideus internus muscle (L88) </w:t>
      </w:r>
      <w:r w:rsidRPr="00B10BAE">
        <w:rPr>
          <w:rStyle w:val="Strong"/>
          <w:b w:val="0"/>
          <w:bCs w:val="0"/>
          <w:color w:val="000000" w:themeColor="text1"/>
          <w:lang w:eastAsia="zh-CN"/>
        </w:rPr>
        <w:br/>
        <w:t xml:space="preserve">0, absent </w:t>
      </w:r>
    </w:p>
    <w:p w14:paraId="71A85C0A" w14:textId="0B0F91D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w:t>
      </w:r>
    </w:p>
    <w:p w14:paraId="0CAC915F" w14:textId="3419C22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small distal notch present</w:t>
      </w:r>
    </w:p>
    <w:p w14:paraId="0C6E22C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027B600" w14:textId="376C54B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Teeth (L89) </w:t>
      </w:r>
      <w:r w:rsidRPr="00B10BAE">
        <w:rPr>
          <w:rStyle w:val="Strong"/>
          <w:b w:val="0"/>
          <w:bCs w:val="0"/>
          <w:color w:val="000000" w:themeColor="text1"/>
          <w:lang w:eastAsia="zh-CN"/>
        </w:rPr>
        <w:br/>
        <w:t xml:space="preserve">0, set in shallow or deep sockets </w:t>
      </w:r>
    </w:p>
    <w:p w14:paraId="5351B38B" w14:textId="6AE9D82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superficially attached to bone</w:t>
      </w:r>
    </w:p>
    <w:p w14:paraId="3885DEE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F5CCE9F"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Durophagous dentition, including much enlarged palatine tooth plates (L90) </w:t>
      </w:r>
      <w:r w:rsidRPr="00B10BAE">
        <w:rPr>
          <w:rStyle w:val="Strong"/>
          <w:b w:val="0"/>
          <w:bCs w:val="0"/>
          <w:color w:val="000000" w:themeColor="text1"/>
          <w:lang w:eastAsia="zh-CN"/>
        </w:rPr>
        <w:br/>
        <w:t xml:space="preserve">0, absent </w:t>
      </w:r>
    </w:p>
    <w:p w14:paraId="566F90F0"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111825A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349D128" w14:textId="2EF07EF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Anterior (premaxillary and dentary) teeth (L91) </w:t>
      </w:r>
      <w:r w:rsidRPr="00B10BAE">
        <w:rPr>
          <w:rStyle w:val="Strong"/>
          <w:b w:val="0"/>
          <w:bCs w:val="0"/>
          <w:color w:val="000000" w:themeColor="text1"/>
          <w:lang w:eastAsia="zh-CN"/>
        </w:rPr>
        <w:br/>
        <w:t xml:space="preserve">0, upright or only slightly procumbent </w:t>
      </w:r>
    </w:p>
    <w:p w14:paraId="3FCF35E5" w14:textId="35F18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strongly procumbent</w:t>
      </w:r>
    </w:p>
    <w:p w14:paraId="6375192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0019724" w14:textId="685C385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Premaxillary teeth (L93) </w:t>
      </w:r>
      <w:r w:rsidRPr="00B10BAE">
        <w:rPr>
          <w:rStyle w:val="Strong"/>
          <w:b w:val="0"/>
          <w:bCs w:val="0"/>
          <w:color w:val="000000" w:themeColor="text1"/>
          <w:lang w:eastAsia="zh-CN"/>
        </w:rPr>
        <w:br/>
        <w:t xml:space="preserve">0, 4 </w:t>
      </w:r>
    </w:p>
    <w:p w14:paraId="503DFD4C" w14:textId="4413ECF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more than 5 </w:t>
      </w:r>
    </w:p>
    <w:p w14:paraId="134C5D01" w14:textId="5716D54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2, 5 </w:t>
      </w:r>
    </w:p>
    <w:p w14:paraId="0B535CD3" w14:textId="7488E5B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3 or less</w:t>
      </w:r>
    </w:p>
    <w:p w14:paraId="7431849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467755E" w14:textId="2A10F8E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Premaxillary fangs (L94) </w:t>
      </w:r>
      <w:r w:rsidRPr="00B10BAE">
        <w:rPr>
          <w:rStyle w:val="Strong"/>
          <w:b w:val="0"/>
          <w:bCs w:val="0"/>
          <w:color w:val="000000" w:themeColor="text1"/>
          <w:lang w:eastAsia="zh-CN"/>
        </w:rPr>
        <w:br/>
        <w:t xml:space="preserve">0, absent </w:t>
      </w:r>
    </w:p>
    <w:p w14:paraId="4F33C1C1" w14:textId="4E0ABF1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but less than 5 </w:t>
      </w:r>
    </w:p>
    <w:p w14:paraId="181CC938" w14:textId="5881BBF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5 or more</w:t>
      </w:r>
    </w:p>
    <w:p w14:paraId="73106EE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D883EBC" w14:textId="3FBEE2C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One or two enlarged teeth on maxilla (L95) </w:t>
      </w:r>
      <w:r w:rsidRPr="00B10BAE">
        <w:rPr>
          <w:rStyle w:val="Strong"/>
          <w:b w:val="0"/>
          <w:bCs w:val="0"/>
          <w:color w:val="000000" w:themeColor="text1"/>
          <w:lang w:eastAsia="zh-CN"/>
        </w:rPr>
        <w:br/>
        <w:t xml:space="preserve">0, present  </w:t>
      </w:r>
    </w:p>
    <w:p w14:paraId="23603686" w14:textId="580D5D8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43FB65A2" w14:textId="2F1ABB17" w:rsidR="003D027E" w:rsidRPr="00B10BAE" w:rsidRDefault="00DA25A7" w:rsidP="0054145C">
      <w:pPr>
        <w:spacing w:beforeLines="50" w:before="163" w:line="240" w:lineRule="auto"/>
        <w:rPr>
          <w:color w:val="000000" w:themeColor="text1"/>
          <w:lang w:eastAsia="zh-CN"/>
        </w:rPr>
      </w:pPr>
      <w:r w:rsidRPr="00B10BAE">
        <w:rPr>
          <w:b/>
          <w:bCs/>
          <w:color w:val="000000" w:themeColor="text1"/>
          <w:lang w:val="en-US" w:eastAsia="zh-CN"/>
        </w:rPr>
        <w:t xml:space="preserve">Note: </w:t>
      </w:r>
      <w:r w:rsidRPr="00B10BAE">
        <w:rPr>
          <w:i/>
          <w:iCs/>
          <w:color w:val="000000" w:themeColor="text1"/>
          <w:lang w:val="en-US" w:eastAsia="zh-CN"/>
        </w:rPr>
        <w:t>Neusticosaurus</w:t>
      </w:r>
      <w:r w:rsidRPr="00B10BAE">
        <w:rPr>
          <w:color w:val="000000" w:themeColor="text1"/>
          <w:lang w:val="en-US" w:eastAsia="zh-CN"/>
        </w:rPr>
        <w:t xml:space="preserve"> is recoded from 0 to 1.</w:t>
      </w:r>
    </w:p>
    <w:p w14:paraId="71BE12E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D18699A" w14:textId="00DD1E7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The maxillary tooth row (L96) </w:t>
      </w:r>
      <w:r w:rsidRPr="00B10BAE">
        <w:rPr>
          <w:rStyle w:val="Strong"/>
          <w:b w:val="0"/>
          <w:bCs w:val="0"/>
          <w:color w:val="000000" w:themeColor="text1"/>
          <w:lang w:eastAsia="zh-CN"/>
        </w:rPr>
        <w:br/>
        <w:t>0, is restricted to a level in front of the posterior margin of the orbit</w:t>
      </w:r>
    </w:p>
    <w:p w14:paraId="2FC50367" w14:textId="0FFD892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extends backwards to a level below the posterior corner of the orbit and/or the anterior corner of the upper temporal fossa</w:t>
      </w:r>
    </w:p>
    <w:p w14:paraId="3821B762" w14:textId="495092F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extends backwards to a level below the anterior one third to one half of the upper temporal fossa</w:t>
      </w:r>
    </w:p>
    <w:p w14:paraId="3193AA8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12E0B55" w14:textId="5AB1CDA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Number of small maxillary teeth anterior to the maxillary fang(s) (L97) </w:t>
      </w:r>
      <w:r w:rsidRPr="00B10BAE">
        <w:rPr>
          <w:rStyle w:val="Strong"/>
          <w:b w:val="0"/>
          <w:bCs w:val="0"/>
          <w:color w:val="000000" w:themeColor="text1"/>
          <w:lang w:eastAsia="zh-CN"/>
        </w:rPr>
        <w:br/>
        <w:t xml:space="preserve">0, 3 or less </w:t>
      </w:r>
    </w:p>
    <w:p w14:paraId="531F8195" w14:textId="0E9D42D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1, 4 </w:t>
      </w:r>
    </w:p>
    <w:p w14:paraId="6C981840" w14:textId="507481C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5 or more</w:t>
      </w:r>
    </w:p>
    <w:p w14:paraId="20A3A4A2" w14:textId="02BF58A4" w:rsidR="003D027E" w:rsidRPr="00B10BAE" w:rsidRDefault="00DA25A7">
      <w:pPr>
        <w:spacing w:beforeLines="50" w:before="163" w:line="240" w:lineRule="auto"/>
        <w:rPr>
          <w:rStyle w:val="Strong"/>
          <w:b w:val="0"/>
          <w:bCs w:val="0"/>
          <w:color w:val="000000" w:themeColor="text1"/>
          <w:lang w:eastAsia="zh-CN"/>
        </w:rPr>
      </w:pPr>
      <w:r w:rsidRPr="00B10BAE">
        <w:rPr>
          <w:rStyle w:val="Strong"/>
          <w:color w:val="000000" w:themeColor="text1"/>
          <w:lang w:eastAsia="zh-CN"/>
        </w:rPr>
        <w:t xml:space="preserve">Note: </w:t>
      </w:r>
      <w:r w:rsidRPr="00B10BAE">
        <w:rPr>
          <w:rStyle w:val="Strong"/>
          <w:b w:val="0"/>
          <w:bCs w:val="0"/>
          <w:i/>
          <w:iCs/>
          <w:color w:val="000000" w:themeColor="text1"/>
          <w:lang w:eastAsia="zh-CN"/>
        </w:rPr>
        <w:t>Neusticosaurus</w:t>
      </w:r>
      <w:r w:rsidRPr="00B10BAE">
        <w:rPr>
          <w:rStyle w:val="Strong"/>
          <w:b w:val="0"/>
          <w:bCs w:val="0"/>
          <w:color w:val="000000" w:themeColor="text1"/>
          <w:lang w:eastAsia="zh-CN"/>
        </w:rPr>
        <w:t xml:space="preserve"> is recoded from 0 to -.</w:t>
      </w:r>
    </w:p>
    <w:p w14:paraId="27DC7F6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9F229EF" w14:textId="42E7D51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Dentary fangs (L98)</w:t>
      </w:r>
      <w:r w:rsidRPr="00B10BAE">
        <w:rPr>
          <w:rStyle w:val="Strong"/>
          <w:b w:val="0"/>
          <w:bCs w:val="0"/>
          <w:color w:val="000000" w:themeColor="text1"/>
          <w:lang w:eastAsia="zh-CN"/>
        </w:rPr>
        <w:br/>
        <w:t>0, absent</w:t>
      </w:r>
    </w:p>
    <w:p w14:paraId="3E942028" w14:textId="21A6621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but less than 5 </w:t>
      </w:r>
    </w:p>
    <w:p w14:paraId="21E75141" w14:textId="450BBA6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5 or more</w:t>
      </w:r>
    </w:p>
    <w:p w14:paraId="1573C48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963F809" w14:textId="35982690"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Teeth on pterygoid flange (L99) </w:t>
      </w:r>
      <w:r w:rsidRPr="00B10BAE">
        <w:rPr>
          <w:rStyle w:val="Strong"/>
          <w:b w:val="0"/>
          <w:bCs w:val="0"/>
          <w:color w:val="000000" w:themeColor="text1"/>
          <w:lang w:eastAsia="zh-CN"/>
        </w:rPr>
        <w:br/>
        <w:t xml:space="preserve">0, present </w:t>
      </w:r>
    </w:p>
    <w:p w14:paraId="4224E3C9" w14:textId="107F50E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61D0DED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98D9179" w14:textId="60B4A04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Vertebrae (L100) </w:t>
      </w:r>
      <w:r w:rsidRPr="00B10BAE">
        <w:rPr>
          <w:rStyle w:val="Strong"/>
          <w:b w:val="0"/>
          <w:bCs w:val="0"/>
          <w:color w:val="000000" w:themeColor="text1"/>
          <w:lang w:eastAsia="zh-CN"/>
        </w:rPr>
        <w:br/>
        <w:t xml:space="preserve">0, notochordal </w:t>
      </w:r>
    </w:p>
    <w:p w14:paraId="1C436033" w14:textId="23A6529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non-notochordal</w:t>
      </w:r>
    </w:p>
    <w:p w14:paraId="5732866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CA96435" w14:textId="3BAF477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Vertebrae, shape (L101) </w:t>
      </w:r>
      <w:r w:rsidRPr="00B10BAE">
        <w:rPr>
          <w:rStyle w:val="Strong"/>
          <w:b w:val="0"/>
          <w:bCs w:val="0"/>
          <w:color w:val="000000" w:themeColor="text1"/>
          <w:lang w:eastAsia="zh-CN"/>
        </w:rPr>
        <w:br/>
        <w:t xml:space="preserve">0, amphicoelous </w:t>
      </w:r>
    </w:p>
    <w:p w14:paraId="5FCE579F" w14:textId="09BE8D6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platycoelous or other</w:t>
      </w:r>
    </w:p>
    <w:p w14:paraId="6F1E19C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1C44975" w14:textId="3B07FF7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Vertebral centrum (L102) </w:t>
      </w:r>
      <w:r w:rsidRPr="00B10BAE">
        <w:rPr>
          <w:rStyle w:val="Strong"/>
          <w:b w:val="0"/>
          <w:bCs w:val="0"/>
          <w:color w:val="000000" w:themeColor="text1"/>
          <w:lang w:eastAsia="zh-CN"/>
        </w:rPr>
        <w:br/>
        <w:t xml:space="preserve">0, distinctly constricted in ventral view </w:t>
      </w:r>
    </w:p>
    <w:p w14:paraId="0A045977" w14:textId="593BC09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with parallel lateral edges</w:t>
      </w:r>
    </w:p>
    <w:p w14:paraId="0B798A3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A014995" w14:textId="5056FC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Subcentral foramina (L103) </w:t>
      </w:r>
      <w:r w:rsidRPr="00B10BAE">
        <w:rPr>
          <w:rStyle w:val="Strong"/>
          <w:b w:val="0"/>
          <w:bCs w:val="0"/>
          <w:color w:val="000000" w:themeColor="text1"/>
          <w:lang w:eastAsia="zh-CN"/>
        </w:rPr>
        <w:br/>
        <w:t xml:space="preserve">0, absent </w:t>
      </w:r>
    </w:p>
    <w:p w14:paraId="63E8D084" w14:textId="5331950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5F2063F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2286E33"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Zygosphene-zygantrum articulation (L104) </w:t>
      </w:r>
      <w:r w:rsidRPr="00B10BAE">
        <w:rPr>
          <w:rStyle w:val="Strong"/>
          <w:b w:val="0"/>
          <w:bCs w:val="0"/>
          <w:color w:val="000000" w:themeColor="text1"/>
          <w:lang w:eastAsia="zh-CN"/>
        </w:rPr>
        <w:br/>
        <w:t xml:space="preserve">0, absent </w:t>
      </w:r>
    </w:p>
    <w:p w14:paraId="5418629C"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68BCA7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FE4883B"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Zygapophyseal pachyostosis (L105) </w:t>
      </w:r>
      <w:r w:rsidRPr="00B10BAE">
        <w:rPr>
          <w:rStyle w:val="Strong"/>
          <w:b w:val="0"/>
          <w:bCs w:val="0"/>
          <w:color w:val="000000" w:themeColor="text1"/>
          <w:lang w:eastAsia="zh-CN"/>
        </w:rPr>
        <w:br/>
        <w:t xml:space="preserve">0, absent </w:t>
      </w:r>
    </w:p>
    <w:p w14:paraId="7D4B38E4"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9D26D9A"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AC72BC6" w14:textId="5621840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Number of cervical vertebrae (L106) </w:t>
      </w:r>
      <w:r w:rsidRPr="00B10BAE">
        <w:rPr>
          <w:rStyle w:val="Strong"/>
          <w:b w:val="0"/>
          <w:bCs w:val="0"/>
          <w:color w:val="000000" w:themeColor="text1"/>
          <w:lang w:eastAsia="zh-CN"/>
        </w:rPr>
        <w:br/>
        <w:t xml:space="preserve">0, less than 13 </w:t>
      </w:r>
    </w:p>
    <w:p w14:paraId="409C28DA" w14:textId="3B8F40E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14-27 </w:t>
      </w:r>
    </w:p>
    <w:p w14:paraId="2AA6D486" w14:textId="51FD18F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more than 28</w:t>
      </w:r>
    </w:p>
    <w:p w14:paraId="67DEAD6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D4C10DF" w14:textId="71AC334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Cervical centra (L107) </w:t>
      </w:r>
      <w:r w:rsidRPr="00B10BAE">
        <w:rPr>
          <w:rStyle w:val="Strong"/>
          <w:b w:val="0"/>
          <w:bCs w:val="0"/>
          <w:color w:val="000000" w:themeColor="text1"/>
          <w:lang w:eastAsia="zh-CN"/>
        </w:rPr>
        <w:br/>
        <w:t xml:space="preserve">0, rounded ventrally </w:t>
      </w:r>
    </w:p>
    <w:p w14:paraId="5D33F165" w14:textId="3DEDE40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keeled ventrally</w:t>
      </w:r>
    </w:p>
    <w:p w14:paraId="577326CD" w14:textId="77777777" w:rsidR="003D027E" w:rsidRPr="00B10BAE" w:rsidRDefault="003D027E">
      <w:pPr>
        <w:spacing w:line="240" w:lineRule="auto"/>
        <w:rPr>
          <w:rStyle w:val="Strong"/>
          <w:b w:val="0"/>
          <w:bCs w:val="0"/>
          <w:color w:val="000000" w:themeColor="text1"/>
          <w:lang w:eastAsia="zh-CN"/>
        </w:rPr>
      </w:pPr>
    </w:p>
    <w:p w14:paraId="7723F956" w14:textId="474B9BD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Parapophysis (L108) </w:t>
      </w:r>
      <w:r w:rsidRPr="00B10BAE">
        <w:rPr>
          <w:rStyle w:val="Strong"/>
          <w:b w:val="0"/>
          <w:bCs w:val="0"/>
          <w:color w:val="000000" w:themeColor="text1"/>
          <w:lang w:eastAsia="zh-CN"/>
        </w:rPr>
        <w:br/>
        <w:t>0, does not shift backwards on centrum along the cervical vertebral column</w:t>
      </w:r>
    </w:p>
    <w:p w14:paraId="0DEA94DB" w14:textId="546405C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does shift backwards on centrum along the cervical vertebral column</w:t>
      </w:r>
    </w:p>
    <w:p w14:paraId="48204967" w14:textId="77777777" w:rsidR="003D027E" w:rsidRPr="00B10BAE" w:rsidRDefault="003D027E">
      <w:pPr>
        <w:pStyle w:val="ListParagraph"/>
        <w:spacing w:line="240" w:lineRule="auto"/>
        <w:ind w:firstLineChars="0" w:firstLine="0"/>
        <w:rPr>
          <w:rStyle w:val="Strong"/>
          <w:b w:val="0"/>
          <w:bCs w:val="0"/>
          <w:color w:val="000000" w:themeColor="text1"/>
          <w:lang w:eastAsia="zh-CN"/>
        </w:rPr>
      </w:pPr>
    </w:p>
    <w:p w14:paraId="671B2827" w14:textId="6BDF55C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Cervical intercentra (L109) </w:t>
      </w:r>
      <w:r w:rsidRPr="00B10BAE">
        <w:rPr>
          <w:rStyle w:val="Strong"/>
          <w:b w:val="0"/>
          <w:bCs w:val="0"/>
          <w:color w:val="000000" w:themeColor="text1"/>
          <w:lang w:eastAsia="zh-CN"/>
        </w:rPr>
        <w:br/>
        <w:t xml:space="preserve">0, present </w:t>
      </w:r>
    </w:p>
    <w:p w14:paraId="71C4F3F0" w14:textId="71B79E2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2B1FEC9D" w14:textId="77777777" w:rsidR="003D027E" w:rsidRPr="00B10BAE" w:rsidRDefault="003D027E">
      <w:pPr>
        <w:spacing w:line="240" w:lineRule="auto"/>
        <w:rPr>
          <w:rStyle w:val="Strong"/>
          <w:b w:val="0"/>
          <w:bCs w:val="0"/>
          <w:color w:val="000000" w:themeColor="text1"/>
          <w:lang w:eastAsia="zh-CN"/>
        </w:rPr>
      </w:pPr>
    </w:p>
    <w:p w14:paraId="1099CAD7" w14:textId="63EE495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Cervical vertebrae, proportions of anterior cervical neural spines (L110) </w:t>
      </w:r>
      <w:r w:rsidRPr="00B10BAE">
        <w:rPr>
          <w:rStyle w:val="Strong"/>
          <w:b w:val="0"/>
          <w:bCs w:val="0"/>
          <w:color w:val="000000" w:themeColor="text1"/>
          <w:lang w:eastAsia="zh-CN"/>
        </w:rPr>
        <w:br/>
        <w:t xml:space="preserve">0, taller than their anteroposterior length </w:t>
      </w:r>
    </w:p>
    <w:p w14:paraId="2BCF2D28" w14:textId="3F4FDF4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longer than tall</w:t>
      </w:r>
    </w:p>
    <w:p w14:paraId="5B28DAA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057665B" w14:textId="278822F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Rib facets of the anterior-middle cervical vertebrae (L111) </w:t>
      </w:r>
      <w:r w:rsidRPr="00B10BAE">
        <w:rPr>
          <w:rStyle w:val="Strong"/>
          <w:b w:val="0"/>
          <w:bCs w:val="0"/>
          <w:color w:val="000000" w:themeColor="text1"/>
          <w:lang w:eastAsia="zh-CN"/>
        </w:rPr>
        <w:br/>
        <w:t xml:space="preserve">0, separated </w:t>
      </w:r>
    </w:p>
    <w:p w14:paraId="460431D2" w14:textId="64817D6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co-jointed</w:t>
      </w:r>
    </w:p>
    <w:p w14:paraId="57C04EA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F944A5F" w14:textId="2C9790A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Neural spines on dorsal vertebrae (L112) </w:t>
      </w:r>
      <w:r w:rsidRPr="00B10BAE">
        <w:rPr>
          <w:rStyle w:val="Strong"/>
          <w:b w:val="0"/>
          <w:bCs w:val="0"/>
          <w:color w:val="000000" w:themeColor="text1"/>
          <w:lang w:eastAsia="zh-CN"/>
        </w:rPr>
        <w:br/>
        <w:t>0, low</w:t>
      </w:r>
    </w:p>
    <w:p w14:paraId="29F81A69" w14:textId="276C1AD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tall</w:t>
      </w:r>
    </w:p>
    <w:p w14:paraId="1F1F195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451115D" w14:textId="2629C0A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Distal articular surface on transverse processes of dorsal vertebrae (L113) </w:t>
      </w:r>
      <w:r w:rsidRPr="00B10BAE">
        <w:rPr>
          <w:rStyle w:val="Strong"/>
          <w:b w:val="0"/>
          <w:bCs w:val="0"/>
          <w:color w:val="000000" w:themeColor="text1"/>
          <w:lang w:eastAsia="zh-CN"/>
        </w:rPr>
        <w:br/>
        <w:t xml:space="preserve">0, oblong </w:t>
      </w:r>
    </w:p>
    <w:p w14:paraId="6AE8C3CF" w14:textId="0615AAD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evenly rounded</w:t>
      </w:r>
    </w:p>
    <w:p w14:paraId="5B444EFA"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E8FC845" w14:textId="6070109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Transverse processes of neural arches of the dorsal region (L114) </w:t>
      </w:r>
      <w:r w:rsidRPr="00B10BAE">
        <w:rPr>
          <w:rStyle w:val="Strong"/>
          <w:b w:val="0"/>
          <w:bCs w:val="0"/>
          <w:color w:val="000000" w:themeColor="text1"/>
          <w:lang w:eastAsia="zh-CN"/>
        </w:rPr>
        <w:br/>
        <w:t>0, relatively short</w:t>
      </w:r>
    </w:p>
    <w:p w14:paraId="33EB4BAC" w14:textId="209C4C0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distinctly elongated</w:t>
      </w:r>
    </w:p>
    <w:p w14:paraId="3CACB142"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E4EC377" w14:textId="25553BB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Distal end of transverse processes of dorsal vertebrae (L115) </w:t>
      </w:r>
      <w:r w:rsidRPr="00B10BAE">
        <w:rPr>
          <w:rStyle w:val="Strong"/>
          <w:b w:val="0"/>
          <w:bCs w:val="0"/>
          <w:color w:val="000000" w:themeColor="text1"/>
          <w:lang w:eastAsia="zh-CN"/>
        </w:rPr>
        <w:br/>
        <w:t xml:space="preserve">0, not increasing in diameter </w:t>
      </w:r>
    </w:p>
    <w:p w14:paraId="64C2E278" w14:textId="4E35DC4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distinctly thickened</w:t>
      </w:r>
    </w:p>
    <w:p w14:paraId="00C9E7B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2844C22" w14:textId="11B7598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Sutural facets receiving the pedicels of the neural arch on the dorsal surface of the centrum in the dorsal region (L116) </w:t>
      </w:r>
      <w:r w:rsidRPr="00B10BAE">
        <w:rPr>
          <w:rStyle w:val="Strong"/>
          <w:b w:val="0"/>
          <w:bCs w:val="0"/>
          <w:color w:val="000000" w:themeColor="text1"/>
          <w:lang w:eastAsia="zh-CN"/>
        </w:rPr>
        <w:br/>
        <w:t xml:space="preserve">0, narrow </w:t>
      </w:r>
    </w:p>
    <w:p w14:paraId="2376FF65" w14:textId="44072D2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expanded into a cruciform or "butterfly-shaped" platform</w:t>
      </w:r>
    </w:p>
    <w:p w14:paraId="1EAE042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427A37C" w14:textId="6605B96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Dorsal intercentra (L117) </w:t>
      </w:r>
      <w:r w:rsidRPr="00B10BAE">
        <w:rPr>
          <w:rStyle w:val="Strong"/>
          <w:b w:val="0"/>
          <w:bCs w:val="0"/>
          <w:color w:val="000000" w:themeColor="text1"/>
          <w:lang w:eastAsia="zh-CN"/>
        </w:rPr>
        <w:br/>
        <w:t xml:space="preserve">0, present </w:t>
      </w:r>
    </w:p>
    <w:p w14:paraId="27308B74" w14:textId="1820C68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43CD416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F789445" w14:textId="79CA59E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Anteroposterior trend of increasing inclination of pre- and postzygapophyses within the dorsal and sacral region (L118) </w:t>
      </w:r>
      <w:r w:rsidRPr="00B10BAE">
        <w:rPr>
          <w:rStyle w:val="Strong"/>
          <w:b w:val="0"/>
          <w:bCs w:val="0"/>
          <w:color w:val="000000" w:themeColor="text1"/>
          <w:lang w:eastAsia="zh-CN"/>
        </w:rPr>
        <w:br/>
        <w:t xml:space="preserve">0, absent </w:t>
      </w:r>
    </w:p>
    <w:p w14:paraId="0C6298BE" w14:textId="6D83D12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70462AD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8811D75"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Elongation of neural spines in proximal tail region (L119) </w:t>
      </w:r>
      <w:r w:rsidRPr="00B10BAE">
        <w:rPr>
          <w:rStyle w:val="Strong"/>
          <w:b w:val="0"/>
          <w:bCs w:val="0"/>
          <w:color w:val="000000" w:themeColor="text1"/>
          <w:lang w:eastAsia="zh-CN"/>
        </w:rPr>
        <w:br/>
        <w:t xml:space="preserve">0, absent </w:t>
      </w:r>
    </w:p>
    <w:p w14:paraId="7C53E592"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399B0A9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09E25F0"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 distinct free anterior process of cervical ribs (L120) </w:t>
      </w:r>
      <w:r w:rsidRPr="00B10BAE">
        <w:rPr>
          <w:rStyle w:val="Strong"/>
          <w:b w:val="0"/>
          <w:bCs w:val="0"/>
          <w:color w:val="000000" w:themeColor="text1"/>
          <w:lang w:eastAsia="zh-CN"/>
        </w:rPr>
        <w:br/>
        <w:t xml:space="preserve">0, absent </w:t>
      </w:r>
    </w:p>
    <w:p w14:paraId="0E223AC3"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523504C2"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B4DFF51"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Pachyostosis of dorsal ribs (L121) </w:t>
      </w:r>
      <w:r w:rsidRPr="00B10BAE">
        <w:rPr>
          <w:rStyle w:val="Strong"/>
          <w:b w:val="0"/>
          <w:bCs w:val="0"/>
          <w:color w:val="000000" w:themeColor="text1"/>
          <w:lang w:eastAsia="zh-CN"/>
        </w:rPr>
        <w:br/>
        <w:t xml:space="preserve">0, absent </w:t>
      </w:r>
    </w:p>
    <w:p w14:paraId="6A487F38"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7A457B6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55108AB"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Distinct groove on the posterior aspect of the proximal shoulder region of the dorsal ribs (L122) </w:t>
      </w:r>
      <w:r w:rsidRPr="00B10BAE">
        <w:rPr>
          <w:rStyle w:val="Strong"/>
          <w:b w:val="0"/>
          <w:bCs w:val="0"/>
          <w:color w:val="000000" w:themeColor="text1"/>
          <w:lang w:eastAsia="zh-CN"/>
        </w:rPr>
        <w:br/>
        <w:t xml:space="preserve">0, absent </w:t>
      </w:r>
    </w:p>
    <w:p w14:paraId="30C654ED"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3B4C28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0A02480" w14:textId="21450D3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The number of sacral ribs (L123) </w:t>
      </w:r>
      <w:r w:rsidRPr="00B10BAE">
        <w:rPr>
          <w:rStyle w:val="Strong"/>
          <w:b w:val="0"/>
          <w:bCs w:val="0"/>
          <w:color w:val="000000" w:themeColor="text1"/>
          <w:lang w:eastAsia="zh-CN"/>
        </w:rPr>
        <w:br/>
        <w:t xml:space="preserve">0, two </w:t>
      </w:r>
    </w:p>
    <w:p w14:paraId="478E31B2" w14:textId="1FEAC5E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three </w:t>
      </w:r>
    </w:p>
    <w:p w14:paraId="11323AFB" w14:textId="7F5F04F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four </w:t>
      </w:r>
    </w:p>
    <w:p w14:paraId="6922D300" w14:textId="22584B9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five</w:t>
      </w:r>
    </w:p>
    <w:p w14:paraId="314D636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188A84E" w14:textId="55F2A5B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Distinct expansion of distal head of sacral ribs (L124) </w:t>
      </w:r>
      <w:r w:rsidRPr="00B10BAE">
        <w:rPr>
          <w:rStyle w:val="Strong"/>
          <w:b w:val="0"/>
          <w:bCs w:val="0"/>
          <w:color w:val="000000" w:themeColor="text1"/>
          <w:lang w:eastAsia="zh-CN"/>
        </w:rPr>
        <w:br/>
        <w:t xml:space="preserve">0, present </w:t>
      </w:r>
    </w:p>
    <w:p w14:paraId="78059E0F" w14:textId="3594DEC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3156619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8465496" w14:textId="1D4CD8E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Sacral (and caudal) ribs or transverse processes and their respective centrum (L125) </w:t>
      </w:r>
      <w:r w:rsidRPr="00B10BAE">
        <w:rPr>
          <w:rStyle w:val="Strong"/>
          <w:b w:val="0"/>
          <w:bCs w:val="0"/>
          <w:color w:val="000000" w:themeColor="text1"/>
          <w:lang w:eastAsia="zh-CN"/>
        </w:rPr>
        <w:br/>
        <w:t xml:space="preserve">0, sutured </w:t>
      </w:r>
    </w:p>
    <w:p w14:paraId="0A8D9758" w14:textId="6D5FAC4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fused</w:t>
      </w:r>
    </w:p>
    <w:p w14:paraId="31675512"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AAAF03E"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Mineralized sternum (L126) </w:t>
      </w:r>
      <w:r w:rsidRPr="00B10BAE">
        <w:rPr>
          <w:rStyle w:val="Strong"/>
          <w:b w:val="0"/>
          <w:bCs w:val="0"/>
          <w:color w:val="000000" w:themeColor="text1"/>
          <w:lang w:eastAsia="zh-CN"/>
        </w:rPr>
        <w:br/>
        <w:t xml:space="preserve">0, absent </w:t>
      </w:r>
    </w:p>
    <w:p w14:paraId="1ACF60E1"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20C44FD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8D79360" w14:textId="120024F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Median gastral element (L127) </w:t>
      </w:r>
      <w:r w:rsidRPr="00B10BAE">
        <w:rPr>
          <w:rStyle w:val="Strong"/>
          <w:b w:val="0"/>
          <w:bCs w:val="0"/>
          <w:color w:val="000000" w:themeColor="text1"/>
          <w:lang w:eastAsia="zh-CN"/>
        </w:rPr>
        <w:br/>
        <w:t xml:space="preserve">0, angulated </w:t>
      </w:r>
    </w:p>
    <w:p w14:paraId="4667E6E1" w14:textId="76D59F1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straight</w:t>
      </w:r>
    </w:p>
    <w:p w14:paraId="13EE446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64A6808" w14:textId="36BFEF0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3" w:name="_Hlk124166422"/>
      <w:r w:rsidRPr="00B10BAE">
        <w:rPr>
          <w:rStyle w:val="Strong"/>
          <w:b w:val="0"/>
          <w:bCs w:val="0"/>
          <w:color w:val="000000" w:themeColor="text1"/>
          <w:lang w:eastAsia="zh-CN"/>
        </w:rPr>
        <w:t xml:space="preserve">The medial gastral rib element (L128) </w:t>
      </w:r>
      <w:r w:rsidRPr="00B10BAE">
        <w:rPr>
          <w:rStyle w:val="Strong"/>
          <w:b w:val="0"/>
          <w:bCs w:val="0"/>
          <w:color w:val="000000" w:themeColor="text1"/>
          <w:lang w:eastAsia="zh-CN"/>
        </w:rPr>
        <w:br/>
        <w:t xml:space="preserve">0, always only has a single lateral process </w:t>
      </w:r>
    </w:p>
    <w:p w14:paraId="7052E643" w14:textId="19F4830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may have a two-pronged lateral process </w:t>
      </w:r>
    </w:p>
    <w:p w14:paraId="1B111949" w14:textId="4F46498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with the lateral process contributing to the formation of the plastron</w:t>
      </w:r>
    </w:p>
    <w:p w14:paraId="48287A9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bookmarkEnd w:id="13"/>
    <w:p w14:paraId="592F28DD" w14:textId="2FD107E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Cleithrum (L129) </w:t>
      </w:r>
      <w:r w:rsidRPr="00B10BAE">
        <w:rPr>
          <w:rStyle w:val="Strong"/>
          <w:b w:val="0"/>
          <w:bCs w:val="0"/>
          <w:color w:val="000000" w:themeColor="text1"/>
          <w:lang w:eastAsia="zh-CN"/>
        </w:rPr>
        <w:br/>
        <w:t xml:space="preserve">0, present </w:t>
      </w:r>
    </w:p>
    <w:p w14:paraId="7A03CD4C" w14:textId="1F8EFAC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2A3CD3B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01F8F64" w14:textId="51EC699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Clavicles, shape (L130) </w:t>
      </w:r>
      <w:r w:rsidRPr="00B10BAE">
        <w:rPr>
          <w:rStyle w:val="Strong"/>
          <w:b w:val="0"/>
          <w:bCs w:val="0"/>
          <w:color w:val="000000" w:themeColor="text1"/>
          <w:lang w:eastAsia="zh-CN"/>
        </w:rPr>
        <w:br/>
        <w:t xml:space="preserve">0, broad medially </w:t>
      </w:r>
    </w:p>
    <w:p w14:paraId="7EE7DD42" w14:textId="1D1FF6A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narrow medially</w:t>
      </w:r>
    </w:p>
    <w:p w14:paraId="68B71B6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5B6FFB5" w14:textId="600100A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Clavicles (L131) </w:t>
      </w:r>
      <w:r w:rsidRPr="00B10BAE">
        <w:rPr>
          <w:rStyle w:val="Strong"/>
          <w:b w:val="0"/>
          <w:bCs w:val="0"/>
          <w:color w:val="000000" w:themeColor="text1"/>
          <w:lang w:eastAsia="zh-CN"/>
        </w:rPr>
        <w:br/>
        <w:t xml:space="preserve">0, do not meet in front of the interclavicle </w:t>
      </w:r>
    </w:p>
    <w:p w14:paraId="20202889" w14:textId="389D62C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meet in an interdigitating anteromedial suture</w:t>
      </w:r>
    </w:p>
    <w:p w14:paraId="35C64C8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A3E795C"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Anterolaterally expanded corners of clavicles (L132) </w:t>
      </w:r>
      <w:r w:rsidRPr="00B10BAE">
        <w:rPr>
          <w:rStyle w:val="Strong"/>
          <w:b w:val="0"/>
          <w:bCs w:val="0"/>
          <w:color w:val="000000" w:themeColor="text1"/>
          <w:lang w:eastAsia="zh-CN"/>
        </w:rPr>
        <w:br/>
        <w:t xml:space="preserve">0, absent </w:t>
      </w:r>
    </w:p>
    <w:p w14:paraId="69C27F88"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65A37EB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753606F" w14:textId="4E5600E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Clavicle (L133) </w:t>
      </w:r>
      <w:r w:rsidRPr="00B10BAE">
        <w:rPr>
          <w:rStyle w:val="Strong"/>
          <w:b w:val="0"/>
          <w:bCs w:val="0"/>
          <w:color w:val="000000" w:themeColor="text1"/>
          <w:lang w:eastAsia="zh-CN"/>
        </w:rPr>
        <w:br/>
        <w:t xml:space="preserve">0, applied to the anterior (lateral) surface of scapula </w:t>
      </w:r>
    </w:p>
    <w:p w14:paraId="36BA36A4" w14:textId="7F01D6D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applied to the medial surface of scapula</w:t>
      </w:r>
    </w:p>
    <w:p w14:paraId="59500E8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F0F7C67" w14:textId="46EEF5E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The relationship between clavicles and interclavicle (L134) </w:t>
      </w:r>
      <w:r w:rsidRPr="00B10BAE">
        <w:rPr>
          <w:rStyle w:val="Strong"/>
          <w:b w:val="0"/>
          <w:bCs w:val="0"/>
          <w:color w:val="000000" w:themeColor="text1"/>
          <w:lang w:eastAsia="zh-CN"/>
        </w:rPr>
        <w:br/>
        <w:t xml:space="preserve">0, in simple overlapping contact </w:t>
      </w:r>
    </w:p>
    <w:p w14:paraId="20CF0AD2" w14:textId="4B780D7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anteromedioventral end of clavicle embraces lateral tip of interclavicle in a complex contact</w:t>
      </w:r>
    </w:p>
    <w:p w14:paraId="63853C9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B6C27B9" w14:textId="7320635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4" w:name="_Hlk124166443"/>
      <w:r w:rsidRPr="00B10BAE">
        <w:rPr>
          <w:rStyle w:val="Strong"/>
          <w:b w:val="0"/>
          <w:bCs w:val="0"/>
          <w:color w:val="000000" w:themeColor="text1"/>
          <w:lang w:eastAsia="zh-CN"/>
        </w:rPr>
        <w:t xml:space="preserve">Interclavicle (L135) </w:t>
      </w:r>
      <w:r w:rsidRPr="00B10BAE">
        <w:rPr>
          <w:rStyle w:val="Strong"/>
          <w:b w:val="0"/>
          <w:bCs w:val="0"/>
          <w:color w:val="000000" w:themeColor="text1"/>
          <w:lang w:eastAsia="zh-CN"/>
        </w:rPr>
        <w:br/>
        <w:t xml:space="preserve">0, rhomboidal </w:t>
      </w:r>
    </w:p>
    <w:p w14:paraId="038B1B21" w14:textId="20C501E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T-shaped </w:t>
      </w:r>
    </w:p>
    <w:p w14:paraId="41DEDA94" w14:textId="4763BA0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triangular</w:t>
      </w:r>
    </w:p>
    <w:p w14:paraId="45B6F708" w14:textId="40297689" w:rsidR="003D027E" w:rsidRPr="00B10BAE" w:rsidRDefault="00DA25A7">
      <w:pPr>
        <w:spacing w:beforeLines="50" w:before="163" w:line="240" w:lineRule="auto"/>
        <w:rPr>
          <w:rStyle w:val="Strong"/>
          <w:b w:val="0"/>
          <w:bCs w:val="0"/>
          <w:color w:val="000000" w:themeColor="text1"/>
        </w:rPr>
      </w:pPr>
      <w:r w:rsidRPr="00B10BAE">
        <w:rPr>
          <w:rStyle w:val="Strong"/>
          <w:color w:val="000000" w:themeColor="text1"/>
          <w:lang w:eastAsia="zh-CN"/>
        </w:rPr>
        <w:t xml:space="preserve">Note: </w:t>
      </w:r>
      <w:r w:rsidRPr="00B10BAE">
        <w:rPr>
          <w:rStyle w:val="Strong"/>
          <w:b w:val="0"/>
          <w:bCs w:val="0"/>
          <w:i/>
          <w:iCs/>
          <w:color w:val="000000" w:themeColor="text1"/>
        </w:rPr>
        <w:t>Diandongosaurus</w:t>
      </w:r>
      <w:r w:rsidRPr="00B10BAE">
        <w:rPr>
          <w:rStyle w:val="Strong"/>
          <w:b w:val="0"/>
          <w:bCs w:val="0"/>
          <w:color w:val="000000" w:themeColor="text1"/>
        </w:rPr>
        <w:t xml:space="preserve"> is </w:t>
      </w:r>
      <w:r w:rsidR="00331E74" w:rsidRPr="00B10BAE">
        <w:rPr>
          <w:rStyle w:val="Strong"/>
          <w:b w:val="0"/>
          <w:bCs w:val="0"/>
          <w:color w:val="000000" w:themeColor="text1"/>
        </w:rPr>
        <w:t>re</w:t>
      </w:r>
      <w:r w:rsidRPr="00B10BAE">
        <w:rPr>
          <w:rStyle w:val="Strong"/>
          <w:b w:val="0"/>
          <w:bCs w:val="0"/>
          <w:color w:val="000000" w:themeColor="text1"/>
        </w:rPr>
        <w:t>coded from 1 to 0.</w:t>
      </w:r>
    </w:p>
    <w:bookmarkEnd w:id="14"/>
    <w:p w14:paraId="0170F897" w14:textId="13BDD32D" w:rsidR="003D027E" w:rsidRPr="00B10BAE" w:rsidRDefault="003D027E">
      <w:pPr>
        <w:spacing w:line="240" w:lineRule="auto"/>
        <w:rPr>
          <w:rStyle w:val="Strong"/>
          <w:b w:val="0"/>
          <w:bCs w:val="0"/>
          <w:color w:val="000000" w:themeColor="text1"/>
          <w:lang w:eastAsia="zh-CN"/>
        </w:rPr>
      </w:pPr>
    </w:p>
    <w:p w14:paraId="2D209DEE" w14:textId="07AB51B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Posterior process on (T-shaped) interclavicle (L136) </w:t>
      </w:r>
      <w:r w:rsidRPr="00B10BAE">
        <w:rPr>
          <w:rStyle w:val="Strong"/>
          <w:b w:val="0"/>
          <w:bCs w:val="0"/>
          <w:color w:val="000000" w:themeColor="text1"/>
          <w:lang w:eastAsia="zh-CN"/>
        </w:rPr>
        <w:br/>
        <w:t xml:space="preserve">0, elongate </w:t>
      </w:r>
    </w:p>
    <w:p w14:paraId="642EAC8E" w14:textId="4EBE182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short </w:t>
      </w:r>
    </w:p>
    <w:p w14:paraId="1D7433C3" w14:textId="3CCE0B6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rudimentary or absent</w:t>
      </w:r>
    </w:p>
    <w:p w14:paraId="2EC4D25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A2F6313" w14:textId="2F56195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Scapula (L137) </w:t>
      </w:r>
      <w:r w:rsidRPr="00B10BAE">
        <w:rPr>
          <w:rStyle w:val="Strong"/>
          <w:b w:val="0"/>
          <w:bCs w:val="0"/>
          <w:color w:val="000000" w:themeColor="text1"/>
          <w:lang w:eastAsia="zh-CN"/>
        </w:rPr>
        <w:br/>
        <w:t xml:space="preserve">0, represented by a broad blade of bone </w:t>
      </w:r>
    </w:p>
    <w:p w14:paraId="0DF28B12" w14:textId="461D555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with a constriction separating a ventral glenoidal portion from a posteriorly directed dorsal wing</w:t>
      </w:r>
    </w:p>
    <w:p w14:paraId="44CD5A9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2826B7D" w14:textId="201B6F3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The dorsal wing or process of the eosauropterygian scapula (L138) </w:t>
      </w:r>
      <w:r w:rsidRPr="00B10BAE">
        <w:rPr>
          <w:rStyle w:val="Strong"/>
          <w:b w:val="0"/>
          <w:bCs w:val="0"/>
          <w:color w:val="000000" w:themeColor="text1"/>
          <w:lang w:eastAsia="zh-CN"/>
        </w:rPr>
        <w:br/>
        <w:t xml:space="preserve">0, tapers to a blunt tip </w:t>
      </w:r>
    </w:p>
    <w:p w14:paraId="2CCDF31A" w14:textId="5A5B86E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is ventrally expanded at its posterior end</w:t>
      </w:r>
    </w:p>
    <w:p w14:paraId="7F92B45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9EB4FF1"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Supraglenoid buttress (L139) </w:t>
      </w:r>
      <w:r w:rsidRPr="00B10BAE">
        <w:rPr>
          <w:rStyle w:val="Strong"/>
          <w:b w:val="0"/>
          <w:bCs w:val="0"/>
          <w:color w:val="000000" w:themeColor="text1"/>
          <w:lang w:eastAsia="zh-CN"/>
        </w:rPr>
        <w:br/>
        <w:t xml:space="preserve">0, present </w:t>
      </w:r>
    </w:p>
    <w:p w14:paraId="6366AF2F"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755B87B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2FAF778" w14:textId="00E5B54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Number of coracoid ossifications (L140) </w:t>
      </w:r>
      <w:r w:rsidRPr="00B10BAE">
        <w:rPr>
          <w:rStyle w:val="Strong"/>
          <w:b w:val="0"/>
          <w:bCs w:val="0"/>
          <w:color w:val="000000" w:themeColor="text1"/>
          <w:lang w:eastAsia="zh-CN"/>
        </w:rPr>
        <w:br/>
        <w:t>0, one</w:t>
      </w:r>
    </w:p>
    <w:p w14:paraId="73431475" w14:textId="36971EB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two</w:t>
      </w:r>
    </w:p>
    <w:p w14:paraId="1D2E859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42965CC" w14:textId="408D0C2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Coracoid (L141) </w:t>
      </w:r>
      <w:r w:rsidRPr="00B10BAE">
        <w:rPr>
          <w:rStyle w:val="Strong"/>
          <w:b w:val="0"/>
          <w:bCs w:val="0"/>
          <w:color w:val="000000" w:themeColor="text1"/>
          <w:lang w:eastAsia="zh-CN"/>
        </w:rPr>
        <w:br/>
        <w:t xml:space="preserve">0, with roughly rounded contours </w:t>
      </w:r>
    </w:p>
    <w:p w14:paraId="28D5B559" w14:textId="18A7371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strongly waisted </w:t>
      </w:r>
    </w:p>
    <w:p w14:paraId="33436EC9" w14:textId="038B0AF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with expanded medial symphysis </w:t>
      </w:r>
    </w:p>
    <w:p w14:paraId="6F74BADF" w14:textId="1808C12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co-ossified with scapula,</w:t>
      </w:r>
    </w:p>
    <w:p w14:paraId="48EF78C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A0E80CB" w14:textId="446E4D3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Coracoid foramen (L142) </w:t>
      </w:r>
      <w:r w:rsidRPr="00B10BAE">
        <w:rPr>
          <w:rStyle w:val="Strong"/>
          <w:b w:val="0"/>
          <w:bCs w:val="0"/>
          <w:color w:val="000000" w:themeColor="text1"/>
          <w:lang w:eastAsia="zh-CN"/>
        </w:rPr>
        <w:br/>
        <w:t xml:space="preserve">0, enclosed by coracoid </w:t>
      </w:r>
    </w:p>
    <w:p w14:paraId="6C31EC47" w14:textId="67CB9B7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ossification between coracoid and scapula</w:t>
      </w:r>
    </w:p>
    <w:p w14:paraId="4E097A4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2BE9F7A" w14:textId="36E51CC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Pectoral fenestration (L143) </w:t>
      </w:r>
      <w:r w:rsidRPr="00B10BAE">
        <w:rPr>
          <w:rStyle w:val="Strong"/>
          <w:b w:val="0"/>
          <w:bCs w:val="0"/>
          <w:color w:val="000000" w:themeColor="text1"/>
          <w:lang w:eastAsia="zh-CN"/>
        </w:rPr>
        <w:br/>
        <w:t>0, absent</w:t>
      </w:r>
    </w:p>
    <w:p w14:paraId="524255F4" w14:textId="61D55C3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013829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4BA6A42" w14:textId="06384B9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Limbs (L144) </w:t>
      </w:r>
      <w:r w:rsidRPr="00B10BAE">
        <w:rPr>
          <w:rStyle w:val="Strong"/>
          <w:b w:val="0"/>
          <w:bCs w:val="0"/>
          <w:color w:val="000000" w:themeColor="text1"/>
          <w:lang w:eastAsia="zh-CN"/>
        </w:rPr>
        <w:br/>
        <w:t xml:space="preserve">0, short and stout </w:t>
      </w:r>
    </w:p>
    <w:p w14:paraId="55E85CB6" w14:textId="6BC3A74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long and slender</w:t>
      </w:r>
    </w:p>
    <w:p w14:paraId="66428C1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2BBFBAB" w14:textId="5F27FAC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Humerus (L145) </w:t>
      </w:r>
      <w:r w:rsidRPr="00B10BAE">
        <w:rPr>
          <w:rStyle w:val="Strong"/>
          <w:b w:val="0"/>
          <w:bCs w:val="0"/>
          <w:color w:val="000000" w:themeColor="text1"/>
          <w:lang w:eastAsia="zh-CN"/>
        </w:rPr>
        <w:br/>
        <w:t xml:space="preserve">0, rather straight </w:t>
      </w:r>
    </w:p>
    <w:p w14:paraId="4E39A19C" w14:textId="013BB67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curved</w:t>
      </w:r>
    </w:p>
    <w:p w14:paraId="6DD28D3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E54369F" w14:textId="5EAF00E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5" w:name="_Hlk124166471"/>
      <w:r w:rsidRPr="00B10BAE">
        <w:rPr>
          <w:rStyle w:val="Strong"/>
          <w:b w:val="0"/>
          <w:bCs w:val="0"/>
          <w:color w:val="000000" w:themeColor="text1"/>
          <w:lang w:eastAsia="zh-CN"/>
        </w:rPr>
        <w:t xml:space="preserve">Humerus, preaxial margin of shaft in dorso-ventral view (L146) </w:t>
      </w:r>
      <w:r w:rsidRPr="00B10BAE">
        <w:rPr>
          <w:rStyle w:val="Strong"/>
          <w:b w:val="0"/>
          <w:bCs w:val="0"/>
          <w:color w:val="000000" w:themeColor="text1"/>
          <w:lang w:eastAsia="zh-CN"/>
        </w:rPr>
        <w:br/>
        <w:t xml:space="preserve">0, with straight angle </w:t>
      </w:r>
    </w:p>
    <w:p w14:paraId="0F0D6343" w14:textId="64C3C0E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smoothly curved </w:t>
      </w:r>
    </w:p>
    <w:p w14:paraId="05B34892" w14:textId="7464CFC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straight</w:t>
      </w:r>
      <w:bookmarkEnd w:id="15"/>
    </w:p>
    <w:p w14:paraId="71112C6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02791FA" w14:textId="66819B8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6" w:name="_Hlk124166481"/>
      <w:r w:rsidRPr="00B10BAE">
        <w:rPr>
          <w:rStyle w:val="Strong"/>
          <w:b w:val="0"/>
          <w:bCs w:val="0"/>
          <w:color w:val="000000" w:themeColor="text1"/>
          <w:lang w:eastAsia="zh-CN"/>
        </w:rPr>
        <w:t xml:space="preserve">Humerus, proximal width compared with the mid-shaft (L147) </w:t>
      </w:r>
      <w:r w:rsidRPr="00B10BAE">
        <w:rPr>
          <w:rStyle w:val="Strong"/>
          <w:b w:val="0"/>
          <w:bCs w:val="0"/>
          <w:color w:val="000000" w:themeColor="text1"/>
          <w:lang w:eastAsia="zh-CN"/>
        </w:rPr>
        <w:br/>
        <w:t>0, greater</w:t>
      </w:r>
    </w:p>
    <w:p w14:paraId="1DF2BB42" w14:textId="3132918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less</w:t>
      </w:r>
      <w:bookmarkEnd w:id="16"/>
    </w:p>
    <w:p w14:paraId="745B28C8" w14:textId="11B54921" w:rsidR="003D027E" w:rsidRPr="00B10BAE" w:rsidRDefault="00DA25A7">
      <w:pPr>
        <w:spacing w:beforeLines="50" w:before="163" w:line="240" w:lineRule="auto"/>
        <w:rPr>
          <w:color w:val="000000" w:themeColor="text1"/>
          <w:lang w:eastAsia="zh-CN"/>
        </w:rPr>
      </w:pPr>
      <w:r w:rsidRPr="00B10BAE">
        <w:rPr>
          <w:rStyle w:val="Strong"/>
          <w:color w:val="000000" w:themeColor="text1"/>
          <w:lang w:eastAsia="zh-CN"/>
        </w:rPr>
        <w:t>Note:</w:t>
      </w:r>
      <w:r w:rsidRPr="00B10BAE">
        <w:rPr>
          <w:rStyle w:val="Strong"/>
          <w:b w:val="0"/>
          <w:bCs w:val="0"/>
          <w:color w:val="000000" w:themeColor="text1"/>
          <w:lang w:eastAsia="zh-CN"/>
        </w:rPr>
        <w:t xml:space="preserve"> </w:t>
      </w:r>
      <w:r w:rsidRPr="00B10BAE">
        <w:rPr>
          <w:i/>
          <w:iCs/>
          <w:color w:val="000000" w:themeColor="text1"/>
          <w:lang w:eastAsia="zh-CN"/>
        </w:rPr>
        <w:t>Neusticosaurus</w:t>
      </w:r>
      <w:r w:rsidRPr="00B10BAE">
        <w:rPr>
          <w:color w:val="000000" w:themeColor="text1"/>
          <w:lang w:eastAsia="zh-CN"/>
        </w:rPr>
        <w:t xml:space="preserve"> is </w:t>
      </w:r>
      <w:r w:rsidR="00331E74" w:rsidRPr="00B10BAE">
        <w:rPr>
          <w:color w:val="000000" w:themeColor="text1"/>
          <w:lang w:eastAsia="zh-CN"/>
        </w:rPr>
        <w:t>re</w:t>
      </w:r>
      <w:r w:rsidRPr="00B10BAE">
        <w:rPr>
          <w:color w:val="000000" w:themeColor="text1"/>
          <w:lang w:eastAsia="zh-CN"/>
        </w:rPr>
        <w:t xml:space="preserve">coded from 1 to 0&amp;1. </w:t>
      </w:r>
    </w:p>
    <w:p w14:paraId="6BDACCCC" w14:textId="05679D20" w:rsidR="003D027E" w:rsidRPr="00B10BAE" w:rsidRDefault="003D027E">
      <w:pPr>
        <w:spacing w:line="240" w:lineRule="auto"/>
        <w:rPr>
          <w:rStyle w:val="Strong"/>
          <w:b w:val="0"/>
          <w:bCs w:val="0"/>
          <w:color w:val="000000" w:themeColor="text1"/>
          <w:lang w:val="en-US" w:eastAsia="zh-CN"/>
        </w:rPr>
      </w:pPr>
    </w:p>
    <w:p w14:paraId="4648E442" w14:textId="59C4D30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Deltopectoral crest (L148) </w:t>
      </w:r>
      <w:r w:rsidRPr="00B10BAE">
        <w:rPr>
          <w:rStyle w:val="Strong"/>
          <w:b w:val="0"/>
          <w:bCs w:val="0"/>
          <w:color w:val="000000" w:themeColor="text1"/>
          <w:lang w:eastAsia="zh-CN"/>
        </w:rPr>
        <w:br/>
        <w:t xml:space="preserve">0, well developed </w:t>
      </w:r>
    </w:p>
    <w:p w14:paraId="62B9E9FC" w14:textId="424E4B9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reduced or absent</w:t>
      </w:r>
    </w:p>
    <w:p w14:paraId="5B24BA3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0CBBC76" w14:textId="0E875BD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Insertional crest for latissimus dorsi muscle (L149) </w:t>
      </w:r>
      <w:r w:rsidRPr="00B10BAE">
        <w:rPr>
          <w:rStyle w:val="Strong"/>
          <w:b w:val="0"/>
          <w:bCs w:val="0"/>
          <w:color w:val="000000" w:themeColor="text1"/>
          <w:lang w:eastAsia="zh-CN"/>
        </w:rPr>
        <w:br/>
        <w:t xml:space="preserve">0, prominent </w:t>
      </w:r>
    </w:p>
    <w:p w14:paraId="1152466F" w14:textId="17B6A86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reduced</w:t>
      </w:r>
    </w:p>
    <w:p w14:paraId="1257457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FD0E2B0" w14:textId="0C4830E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Epicondyles of humerus (L150) </w:t>
      </w:r>
      <w:r w:rsidRPr="00B10BAE">
        <w:rPr>
          <w:rStyle w:val="Strong"/>
          <w:b w:val="0"/>
          <w:bCs w:val="0"/>
          <w:color w:val="000000" w:themeColor="text1"/>
          <w:lang w:eastAsia="zh-CN"/>
        </w:rPr>
        <w:br/>
        <w:t>0, prominent</w:t>
      </w:r>
    </w:p>
    <w:p w14:paraId="1C64DAA8" w14:textId="78D0AB5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reduced</w:t>
      </w:r>
    </w:p>
    <w:p w14:paraId="73FBA43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7BF972C" w14:textId="7F453F1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Ectepicondylar groove (L151) </w:t>
      </w:r>
      <w:r w:rsidRPr="00B10BAE">
        <w:rPr>
          <w:rStyle w:val="Strong"/>
          <w:b w:val="0"/>
          <w:bCs w:val="0"/>
          <w:color w:val="000000" w:themeColor="text1"/>
          <w:lang w:eastAsia="zh-CN"/>
        </w:rPr>
        <w:br/>
        <w:t xml:space="preserve">0, open and notched anteriorly </w:t>
      </w:r>
    </w:p>
    <w:p w14:paraId="12392B5E" w14:textId="164E700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open without anterior notch </w:t>
      </w:r>
    </w:p>
    <w:p w14:paraId="05046310" w14:textId="65D3268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closed </w:t>
      </w:r>
    </w:p>
    <w:p w14:paraId="642519B3" w14:textId="27F5253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absent</w:t>
      </w:r>
    </w:p>
    <w:p w14:paraId="7073361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FEA5DBF" w14:textId="3E92E0B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Entepicondylar foramen</w:t>
      </w:r>
      <w:r w:rsidR="0026498B" w:rsidRPr="00B10BAE">
        <w:rPr>
          <w:rStyle w:val="Strong"/>
          <w:b w:val="0"/>
          <w:bCs w:val="0"/>
          <w:color w:val="000000" w:themeColor="text1"/>
          <w:lang w:eastAsia="zh-CN"/>
        </w:rPr>
        <w:t>/groove</w:t>
      </w:r>
      <w:r w:rsidRPr="00B10BAE">
        <w:rPr>
          <w:rStyle w:val="Strong"/>
          <w:b w:val="0"/>
          <w:bCs w:val="0"/>
          <w:color w:val="000000" w:themeColor="text1"/>
          <w:lang w:eastAsia="zh-CN"/>
        </w:rPr>
        <w:t xml:space="preserve"> (</w:t>
      </w:r>
      <w:r w:rsidR="0026498B" w:rsidRPr="00B10BAE">
        <w:rPr>
          <w:rStyle w:val="Strong"/>
          <w:b w:val="0"/>
          <w:bCs w:val="0"/>
          <w:color w:val="000000" w:themeColor="text1"/>
          <w:lang w:eastAsia="zh-CN"/>
        </w:rPr>
        <w:t xml:space="preserve">modified after </w:t>
      </w:r>
      <w:r w:rsidRPr="00B10BAE">
        <w:rPr>
          <w:rStyle w:val="Strong"/>
          <w:b w:val="0"/>
          <w:bCs w:val="0"/>
          <w:color w:val="000000" w:themeColor="text1"/>
          <w:lang w:eastAsia="zh-CN"/>
        </w:rPr>
        <w:t xml:space="preserve">L152) </w:t>
      </w:r>
      <w:r w:rsidRPr="00B10BAE">
        <w:rPr>
          <w:rStyle w:val="Strong"/>
          <w:b w:val="0"/>
          <w:bCs w:val="0"/>
          <w:color w:val="000000" w:themeColor="text1"/>
          <w:lang w:eastAsia="zh-CN"/>
        </w:rPr>
        <w:br/>
      </w:r>
      <w:bookmarkStart w:id="17" w:name="_Hlk124166502"/>
      <w:r w:rsidRPr="00B10BAE">
        <w:rPr>
          <w:rStyle w:val="Strong"/>
          <w:b w:val="0"/>
          <w:bCs w:val="0"/>
          <w:color w:val="000000" w:themeColor="text1"/>
          <w:lang w:eastAsia="zh-CN"/>
        </w:rPr>
        <w:t>0, present</w:t>
      </w:r>
    </w:p>
    <w:p w14:paraId="4D1B34F7"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27CBCAA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5E44ECD" w14:textId="20FD006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Radius (L153) </w:t>
      </w:r>
      <w:r w:rsidRPr="00B10BAE">
        <w:rPr>
          <w:rStyle w:val="Strong"/>
          <w:b w:val="0"/>
          <w:bCs w:val="0"/>
          <w:color w:val="000000" w:themeColor="text1"/>
          <w:lang w:eastAsia="zh-CN"/>
        </w:rPr>
        <w:br/>
        <w:t xml:space="preserve">0, shorter than ulna </w:t>
      </w:r>
    </w:p>
    <w:p w14:paraId="7E5C7A2B" w14:textId="760DDDB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longer than ulna </w:t>
      </w:r>
    </w:p>
    <w:p w14:paraId="08FFC474" w14:textId="153AF3E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approximately of the same length with ulna</w:t>
      </w:r>
    </w:p>
    <w:bookmarkEnd w:id="17"/>
    <w:p w14:paraId="19C9D823" w14:textId="07BCB6D6" w:rsidR="003D027E" w:rsidRPr="00B10BAE" w:rsidRDefault="00DA25A7">
      <w:pPr>
        <w:spacing w:beforeLines="50" w:before="163" w:line="240" w:lineRule="auto"/>
        <w:rPr>
          <w:color w:val="000000" w:themeColor="text1"/>
          <w:lang w:eastAsia="zh-CN"/>
        </w:rPr>
      </w:pPr>
      <w:r w:rsidRPr="00B10BAE">
        <w:rPr>
          <w:rStyle w:val="Strong"/>
          <w:color w:val="000000" w:themeColor="text1"/>
          <w:lang w:eastAsia="zh-CN"/>
        </w:rPr>
        <w:t>Note:</w:t>
      </w:r>
      <w:r w:rsidRPr="00B10BAE">
        <w:rPr>
          <w:rStyle w:val="Strong"/>
          <w:b w:val="0"/>
          <w:bCs w:val="0"/>
          <w:color w:val="000000" w:themeColor="text1"/>
          <w:lang w:eastAsia="zh-CN"/>
        </w:rPr>
        <w:t xml:space="preserve"> </w:t>
      </w:r>
      <w:r w:rsidRPr="00B10BAE">
        <w:rPr>
          <w:i/>
          <w:iCs/>
          <w:color w:val="000000" w:themeColor="text1"/>
          <w:lang w:eastAsia="zh-CN"/>
        </w:rPr>
        <w:t>Anarosaurus</w:t>
      </w:r>
      <w:r w:rsidRPr="00B10BAE">
        <w:rPr>
          <w:color w:val="000000" w:themeColor="text1"/>
          <w:lang w:eastAsia="zh-CN"/>
        </w:rPr>
        <w:t xml:space="preserve"> is </w:t>
      </w:r>
      <w:r w:rsidR="00331E74" w:rsidRPr="00B10BAE">
        <w:rPr>
          <w:color w:val="000000" w:themeColor="text1"/>
          <w:lang w:eastAsia="zh-CN"/>
        </w:rPr>
        <w:t>re</w:t>
      </w:r>
      <w:r w:rsidRPr="00B10BAE">
        <w:rPr>
          <w:color w:val="000000" w:themeColor="text1"/>
          <w:lang w:eastAsia="zh-CN"/>
        </w:rPr>
        <w:t xml:space="preserve">coded from 2 to 1. </w:t>
      </w:r>
    </w:p>
    <w:p w14:paraId="11308019" w14:textId="6F757C19" w:rsidR="003D027E" w:rsidRPr="00B10BAE" w:rsidRDefault="003D027E">
      <w:pPr>
        <w:spacing w:line="240" w:lineRule="auto"/>
        <w:rPr>
          <w:rStyle w:val="Strong"/>
          <w:b w:val="0"/>
          <w:bCs w:val="0"/>
          <w:color w:val="000000" w:themeColor="text1"/>
          <w:lang w:eastAsia="zh-CN"/>
        </w:rPr>
      </w:pPr>
    </w:p>
    <w:p w14:paraId="424584C7" w14:textId="54648C8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Ulna, distinctly broadened proximal head compared with the radius (L154) </w:t>
      </w:r>
      <w:r w:rsidRPr="00B10BAE">
        <w:rPr>
          <w:rStyle w:val="Strong"/>
          <w:b w:val="0"/>
          <w:bCs w:val="0"/>
          <w:color w:val="000000" w:themeColor="text1"/>
          <w:lang w:eastAsia="zh-CN"/>
        </w:rPr>
        <w:br/>
        <w:t xml:space="preserve">0, absent </w:t>
      </w:r>
    </w:p>
    <w:p w14:paraId="57203BAE" w14:textId="61DFFF9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31314BE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4685DF1" w14:textId="5E020A7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Ulna, middiaphysis (L155) </w:t>
      </w:r>
      <w:r w:rsidRPr="00B10BAE">
        <w:rPr>
          <w:rStyle w:val="Strong"/>
          <w:b w:val="0"/>
          <w:bCs w:val="0"/>
          <w:color w:val="000000" w:themeColor="text1"/>
          <w:lang w:eastAsia="zh-CN"/>
        </w:rPr>
        <w:br/>
        <w:t xml:space="preserve">0, as slender as radius </w:t>
      </w:r>
    </w:p>
    <w:p w14:paraId="0A9E5C21" w14:textId="3D24C6C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distinctly broadened compared with radius</w:t>
      </w:r>
    </w:p>
    <w:p w14:paraId="5984BF0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34881CE" w14:textId="55EFB21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Distal end of ulna (L156) </w:t>
      </w:r>
      <w:r w:rsidRPr="00B10BAE">
        <w:rPr>
          <w:rStyle w:val="Strong"/>
          <w:b w:val="0"/>
          <w:bCs w:val="0"/>
          <w:color w:val="000000" w:themeColor="text1"/>
          <w:lang w:eastAsia="zh-CN"/>
        </w:rPr>
        <w:br/>
        <w:t xml:space="preserve">0, not expanded compared with the middle shaft </w:t>
      </w:r>
    </w:p>
    <w:p w14:paraId="78411043" w14:textId="0CA0708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distinctly expanded compared with the middle shaft </w:t>
      </w:r>
    </w:p>
    <w:p w14:paraId="4D85A3D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CCA27DE" w14:textId="0CD46A8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Ulna, anterior margin (L157) </w:t>
      </w:r>
      <w:r w:rsidRPr="00B10BAE">
        <w:rPr>
          <w:rStyle w:val="Strong"/>
          <w:b w:val="0"/>
          <w:bCs w:val="0"/>
          <w:color w:val="000000" w:themeColor="text1"/>
          <w:lang w:eastAsia="zh-CN"/>
        </w:rPr>
        <w:br/>
        <w:t xml:space="preserve">0, smooth </w:t>
      </w:r>
    </w:p>
    <w:p w14:paraId="7319D5F8" w14:textId="608D829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with a tuberosity</w:t>
      </w:r>
    </w:p>
    <w:p w14:paraId="7FB99072" w14:textId="5268509B"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p>
    <w:p w14:paraId="12F9164F" w14:textId="0C94EA0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Total number of carpal ossifications in adult (modified after L158) </w:t>
      </w:r>
      <w:r w:rsidRPr="00B10BAE">
        <w:rPr>
          <w:rStyle w:val="Strong"/>
          <w:b w:val="0"/>
          <w:bCs w:val="0"/>
          <w:color w:val="000000" w:themeColor="text1"/>
          <w:lang w:eastAsia="zh-CN"/>
        </w:rPr>
        <w:br/>
        <w:t>0, more than three</w:t>
      </w:r>
    </w:p>
    <w:p w14:paraId="6A5C1433" w14:textId="5DE5062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three </w:t>
      </w:r>
    </w:p>
    <w:p w14:paraId="67D724B8" w14:textId="41525EE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two</w:t>
      </w:r>
    </w:p>
    <w:p w14:paraId="41328035" w14:textId="2B72A0B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3, one </w:t>
      </w:r>
    </w:p>
    <w:p w14:paraId="256E61EC" w14:textId="7806CC8E" w:rsidR="003D027E" w:rsidRPr="00B10BAE" w:rsidRDefault="003D027E">
      <w:pPr>
        <w:spacing w:line="240" w:lineRule="auto"/>
        <w:rPr>
          <w:rStyle w:val="Strong"/>
          <w:b w:val="0"/>
          <w:bCs w:val="0"/>
          <w:color w:val="000000" w:themeColor="text1"/>
          <w:lang w:val="en-US" w:eastAsia="zh-CN"/>
        </w:rPr>
      </w:pPr>
    </w:p>
    <w:p w14:paraId="46F31977" w14:textId="01BBEE8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Hyperphalangy in manus (L159) </w:t>
      </w:r>
      <w:r w:rsidRPr="00B10BAE">
        <w:rPr>
          <w:rStyle w:val="Strong"/>
          <w:b w:val="0"/>
          <w:bCs w:val="0"/>
          <w:color w:val="000000" w:themeColor="text1"/>
          <w:lang w:eastAsia="zh-CN"/>
        </w:rPr>
        <w:br/>
        <w:t xml:space="preserve">0, absent </w:t>
      </w:r>
    </w:p>
    <w:p w14:paraId="496D477F" w14:textId="4404D01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606087E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74C462D" w14:textId="251A51FE"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Iliac blade (L160) </w:t>
      </w:r>
      <w:r w:rsidRPr="00B10BAE">
        <w:rPr>
          <w:rStyle w:val="Strong"/>
          <w:b w:val="0"/>
          <w:bCs w:val="0"/>
          <w:color w:val="000000" w:themeColor="text1"/>
          <w:lang w:eastAsia="zh-CN"/>
        </w:rPr>
        <w:br/>
        <w:t xml:space="preserve">0, well developed </w:t>
      </w:r>
    </w:p>
    <w:p w14:paraId="71BD09CB" w14:textId="2FCA521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reduced but projecting beyond level of posterior margin of acetabular portion of ilium </w:t>
      </w:r>
    </w:p>
    <w:p w14:paraId="7C131840" w14:textId="5DBC789F"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reduced and no longer projecting beyond posterior margin of acetabular portion of ilium </w:t>
      </w:r>
    </w:p>
    <w:p w14:paraId="005CAF9A" w14:textId="0A44762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absent i.e. reduced to simple dorsal stub</w:t>
      </w:r>
    </w:p>
    <w:p w14:paraId="102AA75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7EEACD6" w14:textId="65330A6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Acetabular portion of ilium (L161)</w:t>
      </w:r>
      <w:r w:rsidRPr="00B10BAE">
        <w:rPr>
          <w:rStyle w:val="Strong"/>
          <w:b w:val="0"/>
          <w:bCs w:val="0"/>
          <w:color w:val="000000" w:themeColor="text1"/>
          <w:lang w:eastAsia="zh-CN"/>
        </w:rPr>
        <w:br/>
        <w:t xml:space="preserve">0, broadened </w:t>
      </w:r>
    </w:p>
    <w:p w14:paraId="7EC95FF6" w14:textId="2F8FD10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rod-like</w:t>
      </w:r>
    </w:p>
    <w:p w14:paraId="2A1B32E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3634A56"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An elongated iliac shaft (L162)</w:t>
      </w:r>
      <w:r w:rsidRPr="00B10BAE">
        <w:rPr>
          <w:rStyle w:val="Strong"/>
          <w:b w:val="0"/>
          <w:bCs w:val="0"/>
          <w:color w:val="000000" w:themeColor="text1"/>
          <w:lang w:eastAsia="zh-CN"/>
        </w:rPr>
        <w:br/>
        <w:t xml:space="preserve">0, absent </w:t>
      </w:r>
    </w:p>
    <w:p w14:paraId="5327AC1E"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3402E3C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AF58512" w14:textId="545B6D5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Spina praeacetabuli (L163)</w:t>
      </w:r>
      <w:r w:rsidRPr="00B10BAE">
        <w:rPr>
          <w:rStyle w:val="Strong"/>
          <w:b w:val="0"/>
          <w:bCs w:val="0"/>
          <w:color w:val="000000" w:themeColor="text1"/>
          <w:lang w:eastAsia="zh-CN"/>
        </w:rPr>
        <w:br/>
        <w:t xml:space="preserve">0, absent </w:t>
      </w:r>
    </w:p>
    <w:p w14:paraId="3436CB9C" w14:textId="07175A2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weakly developed </w:t>
      </w:r>
    </w:p>
    <w:p w14:paraId="7C9CF1F6" w14:textId="69C0AC6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well developed</w:t>
      </w:r>
    </w:p>
    <w:p w14:paraId="05CD29B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E432745" w14:textId="5418629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8" w:name="_Hlk124166529"/>
      <w:r w:rsidRPr="00B10BAE">
        <w:rPr>
          <w:rStyle w:val="Strong"/>
          <w:b w:val="0"/>
          <w:bCs w:val="0"/>
          <w:color w:val="000000" w:themeColor="text1"/>
          <w:lang w:eastAsia="zh-CN"/>
        </w:rPr>
        <w:t xml:space="preserve">Pubis (L164) </w:t>
      </w:r>
      <w:r w:rsidRPr="00B10BAE">
        <w:rPr>
          <w:rStyle w:val="Strong"/>
          <w:b w:val="0"/>
          <w:bCs w:val="0"/>
          <w:color w:val="000000" w:themeColor="text1"/>
          <w:lang w:eastAsia="zh-CN"/>
        </w:rPr>
        <w:br/>
        <w:t>0, with convex ventral (medial) margin</w:t>
      </w:r>
    </w:p>
    <w:p w14:paraId="2BFB75E3" w14:textId="3E40ED1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with concave ventral (medial) margin</w:t>
      </w:r>
    </w:p>
    <w:bookmarkEnd w:id="18"/>
    <w:p w14:paraId="3497CEE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561384C" w14:textId="30EE729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Obturator foramen in adult (L165) </w:t>
      </w:r>
      <w:r w:rsidRPr="00B10BAE">
        <w:rPr>
          <w:rStyle w:val="Strong"/>
          <w:b w:val="0"/>
          <w:bCs w:val="0"/>
          <w:color w:val="000000" w:themeColor="text1"/>
          <w:lang w:eastAsia="zh-CN"/>
        </w:rPr>
        <w:br/>
        <w:t xml:space="preserve">0, closed </w:t>
      </w:r>
    </w:p>
    <w:p w14:paraId="68E64155" w14:textId="42FF601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open forming the thyroid fenestra</w:t>
      </w:r>
    </w:p>
    <w:p w14:paraId="21FDE28D" w14:textId="12C9F19F" w:rsidR="003D027E" w:rsidRPr="00B10BAE" w:rsidRDefault="003D027E">
      <w:pPr>
        <w:spacing w:line="240" w:lineRule="auto"/>
        <w:rPr>
          <w:rStyle w:val="Strong"/>
          <w:b w:val="0"/>
          <w:bCs w:val="0"/>
          <w:color w:val="000000" w:themeColor="text1"/>
          <w:lang w:val="en-US" w:eastAsia="zh-CN"/>
        </w:rPr>
      </w:pPr>
    </w:p>
    <w:p w14:paraId="1DB496B3"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Thyroid fenestra (L166) </w:t>
      </w:r>
      <w:r w:rsidRPr="00B10BAE">
        <w:rPr>
          <w:rStyle w:val="Strong"/>
          <w:b w:val="0"/>
          <w:bCs w:val="0"/>
          <w:color w:val="000000" w:themeColor="text1"/>
          <w:lang w:eastAsia="zh-CN"/>
        </w:rPr>
        <w:br/>
        <w:t xml:space="preserve">0, absent </w:t>
      </w:r>
    </w:p>
    <w:p w14:paraId="340621CD"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6A4B87F7"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9A890D7" w14:textId="1761678C"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Acetabulum (L167) </w:t>
      </w:r>
      <w:r w:rsidRPr="00B10BAE">
        <w:rPr>
          <w:rStyle w:val="Strong"/>
          <w:b w:val="0"/>
          <w:bCs w:val="0"/>
          <w:color w:val="000000" w:themeColor="text1"/>
          <w:lang w:eastAsia="zh-CN"/>
        </w:rPr>
        <w:br/>
        <w:t xml:space="preserve">0, oval </w:t>
      </w:r>
    </w:p>
    <w:p w14:paraId="1A3E82DA" w14:textId="7BD5B77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circular</w:t>
      </w:r>
    </w:p>
    <w:p w14:paraId="3AFA509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D324F22" w14:textId="398B090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Foot (L168) </w:t>
      </w:r>
      <w:r w:rsidRPr="00B10BAE">
        <w:rPr>
          <w:rStyle w:val="Strong"/>
          <w:b w:val="0"/>
          <w:bCs w:val="0"/>
          <w:color w:val="000000" w:themeColor="text1"/>
          <w:lang w:eastAsia="zh-CN"/>
        </w:rPr>
        <w:br/>
        <w:t xml:space="preserve">0, short and broad </w:t>
      </w:r>
    </w:p>
    <w:p w14:paraId="6B2EB704" w14:textId="4CD9D6E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long and slender</w:t>
      </w:r>
    </w:p>
    <w:p w14:paraId="6B1EC76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67F26CF" w14:textId="6E74C1F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19" w:name="_Hlk124166564"/>
      <w:r w:rsidRPr="00B10BAE">
        <w:rPr>
          <w:rStyle w:val="Strong"/>
          <w:b w:val="0"/>
          <w:bCs w:val="0"/>
          <w:color w:val="000000" w:themeColor="text1"/>
          <w:lang w:eastAsia="zh-CN"/>
        </w:rPr>
        <w:t xml:space="preserve">Femoral shaft (L169) </w:t>
      </w:r>
      <w:r w:rsidRPr="00B10BAE">
        <w:rPr>
          <w:rStyle w:val="Strong"/>
          <w:b w:val="0"/>
          <w:bCs w:val="0"/>
          <w:color w:val="000000" w:themeColor="text1"/>
          <w:lang w:eastAsia="zh-CN"/>
        </w:rPr>
        <w:br/>
        <w:t xml:space="preserve">0, stout and straight </w:t>
      </w:r>
    </w:p>
    <w:p w14:paraId="7A2FFBC7" w14:textId="7D35EB2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slender and sigmoidally curved</w:t>
      </w:r>
    </w:p>
    <w:bookmarkEnd w:id="19"/>
    <w:p w14:paraId="10FBAF2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2624EA1" w14:textId="304183C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Internal trochanter (L170) </w:t>
      </w:r>
      <w:r w:rsidRPr="00B10BAE">
        <w:rPr>
          <w:rStyle w:val="Strong"/>
          <w:b w:val="0"/>
          <w:bCs w:val="0"/>
          <w:color w:val="000000" w:themeColor="text1"/>
          <w:lang w:eastAsia="zh-CN"/>
        </w:rPr>
        <w:br/>
        <w:t xml:space="preserve">0, well developed </w:t>
      </w:r>
    </w:p>
    <w:p w14:paraId="1DDAEDB7" w14:textId="0379DAD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reduced</w:t>
      </w:r>
    </w:p>
    <w:p w14:paraId="02C4E10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8972BFC" w14:textId="5FC202D5"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Intertrochanteric fossa (L171) </w:t>
      </w:r>
      <w:r w:rsidRPr="00B10BAE">
        <w:rPr>
          <w:rStyle w:val="Strong"/>
          <w:b w:val="0"/>
          <w:bCs w:val="0"/>
          <w:color w:val="000000" w:themeColor="text1"/>
          <w:lang w:eastAsia="zh-CN"/>
        </w:rPr>
        <w:br/>
        <w:t xml:space="preserve">0, deep </w:t>
      </w:r>
    </w:p>
    <w:p w14:paraId="6E34A2D3" w14:textId="13F600C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distinct but reduced</w:t>
      </w:r>
    </w:p>
    <w:p w14:paraId="72DE5906" w14:textId="0FB0752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rudimentary or absent</w:t>
      </w:r>
    </w:p>
    <w:p w14:paraId="752A74B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28F21D9" w14:textId="7001542E"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Distal femoral condyles (L172) </w:t>
      </w:r>
      <w:r w:rsidRPr="00B10BAE">
        <w:rPr>
          <w:rStyle w:val="Strong"/>
          <w:b w:val="0"/>
          <w:bCs w:val="0"/>
          <w:color w:val="000000" w:themeColor="text1"/>
          <w:lang w:eastAsia="zh-CN"/>
        </w:rPr>
        <w:br/>
        <w:t xml:space="preserve">0, prominent </w:t>
      </w:r>
    </w:p>
    <w:p w14:paraId="570A2953" w14:textId="1D16E70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not projecting markedly beyond shaft</w:t>
      </w:r>
    </w:p>
    <w:p w14:paraId="078A8A5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EFF5217" w14:textId="5308F40E"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Anterior femoral condyle relative to posterior condyle (L173) </w:t>
      </w:r>
      <w:r w:rsidRPr="00B10BAE">
        <w:rPr>
          <w:rStyle w:val="Strong"/>
          <w:b w:val="0"/>
          <w:bCs w:val="0"/>
          <w:color w:val="000000" w:themeColor="text1"/>
          <w:lang w:eastAsia="zh-CN"/>
        </w:rPr>
        <w:br/>
        <w:t xml:space="preserve">0, larger and extending further distally </w:t>
      </w:r>
    </w:p>
    <w:p w14:paraId="3BE02F97" w14:textId="7DD4CCD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smaller/equisized and of subequal extent distally</w:t>
      </w:r>
    </w:p>
    <w:p w14:paraId="61B68C2C"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57C19CF" w14:textId="1D0B7F41"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bookmarkStart w:id="20" w:name="_Hlk124166576"/>
      <w:r w:rsidRPr="00B10BAE">
        <w:rPr>
          <w:rStyle w:val="Strong"/>
          <w:b w:val="0"/>
          <w:bCs w:val="0"/>
          <w:color w:val="000000" w:themeColor="text1"/>
          <w:lang w:eastAsia="zh-CN"/>
        </w:rPr>
        <w:t xml:space="preserve">Total number of tarsal ossifications in adult (modified after L174) </w:t>
      </w:r>
      <w:r w:rsidRPr="00B10BAE">
        <w:rPr>
          <w:rStyle w:val="Strong"/>
          <w:b w:val="0"/>
          <w:bCs w:val="0"/>
          <w:color w:val="000000" w:themeColor="text1"/>
          <w:lang w:eastAsia="zh-CN"/>
        </w:rPr>
        <w:br/>
        <w:t xml:space="preserve">0, four or more </w:t>
      </w:r>
    </w:p>
    <w:p w14:paraId="73B2B9A5" w14:textId="222AA3F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three </w:t>
      </w:r>
    </w:p>
    <w:p w14:paraId="228E96EA" w14:textId="039CEC4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two</w:t>
      </w:r>
    </w:p>
    <w:bookmarkEnd w:id="20"/>
    <w:p w14:paraId="482ACCDF"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3BCA5CD" w14:textId="3E47F8EF"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Perforating artery (L175) </w:t>
      </w:r>
      <w:r w:rsidRPr="00B10BAE">
        <w:rPr>
          <w:rStyle w:val="Strong"/>
          <w:b w:val="0"/>
          <w:bCs w:val="0"/>
          <w:color w:val="000000" w:themeColor="text1"/>
          <w:lang w:eastAsia="zh-CN"/>
        </w:rPr>
        <w:br/>
        <w:t xml:space="preserve">0, passes between astragalus and calcaneum </w:t>
      </w:r>
    </w:p>
    <w:p w14:paraId="5340476E" w14:textId="1A6B4D9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between the distal heads of tibia and fibula proximal to the astragalus</w:t>
      </w:r>
    </w:p>
    <w:p w14:paraId="5155855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07361A2"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The proximal concavity of astragalus (L176)  </w:t>
      </w:r>
      <w:r w:rsidRPr="00B10BAE">
        <w:rPr>
          <w:rStyle w:val="Strong"/>
          <w:b w:val="0"/>
          <w:bCs w:val="0"/>
          <w:color w:val="000000" w:themeColor="text1"/>
          <w:lang w:eastAsia="zh-CN"/>
        </w:rPr>
        <w:br/>
        <w:t xml:space="preserve">0, absent </w:t>
      </w:r>
    </w:p>
    <w:p w14:paraId="65752232"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59ADC7A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D2B54E2"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Calcaneal tuber (L177) </w:t>
      </w:r>
      <w:r w:rsidRPr="00B10BAE">
        <w:rPr>
          <w:rStyle w:val="Strong"/>
          <w:b w:val="0"/>
          <w:bCs w:val="0"/>
          <w:color w:val="000000" w:themeColor="text1"/>
          <w:lang w:eastAsia="zh-CN"/>
        </w:rPr>
        <w:br/>
        <w:t xml:space="preserve">0, absent </w:t>
      </w:r>
    </w:p>
    <w:p w14:paraId="42642B28"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17D87B32"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B0186C3"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Distal tarsal 1 (L178) </w:t>
      </w:r>
      <w:r w:rsidRPr="00B10BAE">
        <w:rPr>
          <w:rStyle w:val="Strong"/>
          <w:b w:val="0"/>
          <w:bCs w:val="0"/>
          <w:color w:val="000000" w:themeColor="text1"/>
          <w:lang w:eastAsia="zh-CN"/>
        </w:rPr>
        <w:br/>
        <w:t xml:space="preserve">0, absent </w:t>
      </w:r>
    </w:p>
    <w:p w14:paraId="249BB4EB"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04785931"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62D6778" w14:textId="0EE57F6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Distal tarsal 5 (L179) </w:t>
      </w:r>
      <w:r w:rsidRPr="00B10BAE">
        <w:rPr>
          <w:rStyle w:val="Strong"/>
          <w:b w:val="0"/>
          <w:bCs w:val="0"/>
          <w:color w:val="000000" w:themeColor="text1"/>
          <w:lang w:eastAsia="zh-CN"/>
        </w:rPr>
        <w:br/>
        <w:t xml:space="preserve">0, present </w:t>
      </w:r>
    </w:p>
    <w:p w14:paraId="55820049" w14:textId="0FF345F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absent</w:t>
      </w:r>
    </w:p>
    <w:p w14:paraId="0AB3FAB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6532C28" w14:textId="00E412D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Metatarsal 5, length (L180) </w:t>
      </w:r>
      <w:r w:rsidRPr="00B10BAE">
        <w:rPr>
          <w:rStyle w:val="Strong"/>
          <w:b w:val="0"/>
          <w:bCs w:val="0"/>
          <w:color w:val="000000" w:themeColor="text1"/>
          <w:lang w:eastAsia="zh-CN"/>
        </w:rPr>
        <w:br/>
        <w:t xml:space="preserve">0, long and slender </w:t>
      </w:r>
    </w:p>
    <w:p w14:paraId="7751D1A0" w14:textId="2025439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distinctly shorter than the other metatarsals and with a broad base</w:t>
      </w:r>
    </w:p>
    <w:p w14:paraId="51B207A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C97C26C" w14:textId="34C69D98"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Metatarsal 5 (L181) </w:t>
      </w:r>
      <w:r w:rsidRPr="00B10BAE">
        <w:rPr>
          <w:rStyle w:val="Strong"/>
          <w:b w:val="0"/>
          <w:bCs w:val="0"/>
          <w:color w:val="000000" w:themeColor="text1"/>
          <w:lang w:eastAsia="zh-CN"/>
        </w:rPr>
        <w:br/>
        <w:t xml:space="preserve">0, straight </w:t>
      </w:r>
    </w:p>
    <w:p w14:paraId="18E3D08D" w14:textId="7B5E222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"hooked"</w:t>
      </w:r>
    </w:p>
    <w:p w14:paraId="56CF84C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97A371D" w14:textId="218A05A0"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Dermal armour ("osteoderms") (Lin1) </w:t>
      </w:r>
      <w:r w:rsidRPr="00B10BAE">
        <w:rPr>
          <w:rStyle w:val="Strong"/>
          <w:b w:val="0"/>
          <w:bCs w:val="0"/>
          <w:color w:val="000000" w:themeColor="text1"/>
          <w:lang w:eastAsia="zh-CN"/>
        </w:rPr>
        <w:br/>
        <w:t xml:space="preserve">0, absent </w:t>
      </w:r>
    </w:p>
    <w:p w14:paraId="2EC6612B" w14:textId="5DF44FA3"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w:t>
      </w:r>
    </w:p>
    <w:p w14:paraId="76C47A93" w14:textId="7C53A40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forming carapace</w:t>
      </w:r>
    </w:p>
    <w:p w14:paraId="0F26FBD5" w14:textId="77777777" w:rsidR="003D027E" w:rsidRPr="00B10BAE" w:rsidRDefault="003D027E">
      <w:pPr>
        <w:spacing w:line="240" w:lineRule="auto"/>
        <w:rPr>
          <w:rStyle w:val="Strong"/>
          <w:b w:val="0"/>
          <w:bCs w:val="0"/>
          <w:color w:val="000000" w:themeColor="text1"/>
          <w:lang w:eastAsia="zh-CN"/>
        </w:rPr>
      </w:pPr>
    </w:p>
    <w:p w14:paraId="58DEF3DD" w14:textId="28F623B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Lateral edge of frontal (Lin21) </w:t>
      </w:r>
      <w:r w:rsidRPr="00B10BAE">
        <w:rPr>
          <w:rStyle w:val="Strong"/>
          <w:b w:val="0"/>
          <w:bCs w:val="0"/>
          <w:color w:val="000000" w:themeColor="text1"/>
          <w:lang w:eastAsia="zh-CN"/>
        </w:rPr>
        <w:br/>
        <w:t xml:space="preserve">0, concave </w:t>
      </w:r>
    </w:p>
    <w:p w14:paraId="6A9F52EF" w14:textId="64E989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rather straight or slightly convex</w:t>
      </w:r>
    </w:p>
    <w:p w14:paraId="01B68E2D" w14:textId="5378F324" w:rsidR="003D027E" w:rsidRPr="00B10BAE" w:rsidRDefault="003D027E">
      <w:pPr>
        <w:spacing w:line="240" w:lineRule="auto"/>
        <w:rPr>
          <w:rStyle w:val="Strong"/>
          <w:b w:val="0"/>
          <w:bCs w:val="0"/>
          <w:color w:val="000000" w:themeColor="text1"/>
          <w:lang w:eastAsia="zh-CN"/>
        </w:rPr>
      </w:pPr>
    </w:p>
    <w:p w14:paraId="055D44CB"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Distinctly open L-shaped (boomerang-shaped) jugal (Lin31) </w:t>
      </w:r>
      <w:r w:rsidRPr="00B10BAE">
        <w:rPr>
          <w:rStyle w:val="Strong"/>
          <w:b w:val="0"/>
          <w:bCs w:val="0"/>
          <w:color w:val="000000" w:themeColor="text1"/>
          <w:lang w:eastAsia="zh-CN"/>
        </w:rPr>
        <w:br/>
        <w:t xml:space="preserve">0, absent </w:t>
      </w:r>
    </w:p>
    <w:p w14:paraId="6624E32E" w14:textId="3197926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w:t>
      </w:r>
    </w:p>
    <w:p w14:paraId="302C47D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1384489" w14:textId="069C77B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Occiput (posterior margin of skull table) (Lin50) </w:t>
      </w:r>
      <w:r w:rsidRPr="00B10BAE">
        <w:rPr>
          <w:rStyle w:val="Strong"/>
          <w:b w:val="0"/>
          <w:bCs w:val="0"/>
          <w:color w:val="000000" w:themeColor="text1"/>
          <w:lang w:eastAsia="zh-CN"/>
        </w:rPr>
        <w:br/>
        <w:t xml:space="preserve">0, nearly straight </w:t>
      </w:r>
    </w:p>
    <w:p w14:paraId="7FF6878A" w14:textId="1ED7FC31"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deeply concave (excavated) </w:t>
      </w:r>
    </w:p>
    <w:p w14:paraId="259AD5B6"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45577B76" w14:textId="5252EE8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Supraoccipital (Lin53) </w:t>
      </w:r>
      <w:r w:rsidRPr="00B10BAE">
        <w:rPr>
          <w:rStyle w:val="Strong"/>
          <w:b w:val="0"/>
          <w:bCs w:val="0"/>
          <w:color w:val="000000" w:themeColor="text1"/>
          <w:lang w:eastAsia="zh-CN"/>
        </w:rPr>
        <w:br/>
        <w:t xml:space="preserve">0, below the occipital exposure of the parietal </w:t>
      </w:r>
    </w:p>
    <w:p w14:paraId="2FBAB1D8" w14:textId="3074604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sutured with the parietal horizontally </w:t>
      </w:r>
    </w:p>
    <w:p w14:paraId="2A823319" w14:textId="482824F9"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p>
    <w:p w14:paraId="100A092B"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Marginal teeth, lingual surface of crown (Lin67) </w:t>
      </w:r>
      <w:r w:rsidRPr="00B10BAE">
        <w:rPr>
          <w:rStyle w:val="Strong"/>
          <w:b w:val="0"/>
          <w:bCs w:val="0"/>
          <w:color w:val="000000" w:themeColor="text1"/>
          <w:lang w:eastAsia="zh-CN"/>
        </w:rPr>
        <w:br/>
        <w:t xml:space="preserve">0, convex </w:t>
      </w:r>
    </w:p>
    <w:p w14:paraId="284576EC" w14:textId="4DBF7C9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concave,</w:t>
      </w:r>
    </w:p>
    <w:p w14:paraId="6F3065E0"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2EA9E153" w14:textId="77777777"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Palatine dentition (Lin75) </w:t>
      </w:r>
      <w:r w:rsidRPr="00B10BAE">
        <w:rPr>
          <w:rStyle w:val="Strong"/>
          <w:b w:val="0"/>
          <w:bCs w:val="0"/>
          <w:color w:val="000000" w:themeColor="text1"/>
          <w:lang w:eastAsia="zh-CN"/>
        </w:rPr>
        <w:br/>
        <w:t>0, multiple rows with small numerous teeth/denticles</w:t>
      </w:r>
    </w:p>
    <w:p w14:paraId="4635F2E9"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single row with four or more teeth </w:t>
      </w:r>
    </w:p>
    <w:p w14:paraId="1EB4B29B"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single row with three to one teeth/tooth </w:t>
      </w:r>
    </w:p>
    <w:p w14:paraId="6D9EBF2C" w14:textId="7777777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absent</w:t>
      </w:r>
      <w:r w:rsidRPr="00B10BAE">
        <w:rPr>
          <w:rStyle w:val="Strong"/>
          <w:b w:val="0"/>
          <w:bCs w:val="0"/>
          <w:color w:val="000000" w:themeColor="text1"/>
          <w:lang w:eastAsia="zh-CN"/>
        </w:rPr>
        <w:tab/>
      </w:r>
    </w:p>
    <w:p w14:paraId="45A88A95" w14:textId="2227D839"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ab/>
      </w:r>
    </w:p>
    <w:p w14:paraId="403F6639" w14:textId="6123DAA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Number of dorsal vertebrae (Lin84) </w:t>
      </w:r>
      <w:r w:rsidRPr="00B10BAE">
        <w:rPr>
          <w:rStyle w:val="Strong"/>
          <w:b w:val="0"/>
          <w:bCs w:val="0"/>
          <w:color w:val="000000" w:themeColor="text1"/>
          <w:lang w:eastAsia="zh-CN"/>
        </w:rPr>
        <w:br/>
        <w:t xml:space="preserve">0, 20 or below </w:t>
      </w:r>
    </w:p>
    <w:p w14:paraId="7A8922DF" w14:textId="310C1450"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more than 20 but less than 30 </w:t>
      </w:r>
    </w:p>
    <w:p w14:paraId="13F71FE6" w14:textId="3F4A24AD"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30 or more</w:t>
      </w:r>
    </w:p>
    <w:p w14:paraId="46E0379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CDBE708" w14:textId="6797B11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Last dorsal rib (Lin94) </w:t>
      </w:r>
      <w:r w:rsidRPr="00B10BAE">
        <w:rPr>
          <w:rStyle w:val="Strong"/>
          <w:b w:val="0"/>
          <w:bCs w:val="0"/>
          <w:color w:val="000000" w:themeColor="text1"/>
          <w:lang w:eastAsia="zh-CN"/>
        </w:rPr>
        <w:br/>
        <w:t>0, longer than first sacral rib</w:t>
      </w:r>
    </w:p>
    <w:p w14:paraId="0A8F6737" w14:textId="3CCA628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shorter than first sacral rib</w:t>
      </w:r>
    </w:p>
    <w:p w14:paraId="19AC7F9D"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0DF77046" w14:textId="0FCD55A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Number of segments included in each gastral rib (Lin97) </w:t>
      </w:r>
      <w:r w:rsidRPr="00B10BAE">
        <w:rPr>
          <w:rStyle w:val="Strong"/>
          <w:b w:val="0"/>
          <w:bCs w:val="0"/>
          <w:color w:val="000000" w:themeColor="text1"/>
          <w:lang w:eastAsia="zh-CN"/>
        </w:rPr>
        <w:br/>
        <w:t>0, five or more</w:t>
      </w:r>
    </w:p>
    <w:p w14:paraId="3A776659" w14:textId="24DE8B5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three</w:t>
      </w:r>
    </w:p>
    <w:p w14:paraId="1BA2360E"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D325993" w14:textId="2EB9C68C" w:rsidR="003D027E" w:rsidRPr="00B10BAE" w:rsidRDefault="00B57EB5">
      <w:pPr>
        <w:pStyle w:val="ListParagraph"/>
        <w:numPr>
          <w:ilvl w:val="0"/>
          <w:numId w:val="3"/>
        </w:numPr>
        <w:spacing w:line="240" w:lineRule="auto"/>
        <w:ind w:firstLineChars="0"/>
        <w:rPr>
          <w:rStyle w:val="Strong"/>
          <w:b w:val="0"/>
          <w:bCs w:val="0"/>
          <w:color w:val="000000" w:themeColor="text1"/>
          <w:lang w:eastAsia="zh-CN"/>
        </w:rPr>
      </w:pPr>
      <w:r w:rsidRPr="00B10BAE">
        <w:rPr>
          <w:rFonts w:eastAsia="SimSun"/>
          <w:color w:val="000000" w:themeColor="text1"/>
          <w:lang w:eastAsia="zh-CN"/>
        </w:rPr>
        <w:t>Clavicle</w:t>
      </w:r>
      <w:r w:rsidRPr="00B10BAE">
        <w:rPr>
          <w:rStyle w:val="Strong"/>
          <w:b w:val="0"/>
          <w:bCs w:val="0"/>
          <w:color w:val="000000" w:themeColor="text1"/>
          <w:lang w:eastAsia="zh-CN"/>
        </w:rPr>
        <w:t xml:space="preserve">, </w:t>
      </w:r>
      <w:r w:rsidR="00335891" w:rsidRPr="00B10BAE">
        <w:rPr>
          <w:rStyle w:val="Strong"/>
          <w:b w:val="0"/>
          <w:bCs w:val="0"/>
          <w:color w:val="000000" w:themeColor="text1"/>
          <w:lang w:eastAsia="zh-CN"/>
        </w:rPr>
        <w:t xml:space="preserve">anterolateral </w:t>
      </w:r>
      <w:r w:rsidRPr="00B10BAE">
        <w:rPr>
          <w:rStyle w:val="Strong"/>
          <w:b w:val="0"/>
          <w:bCs w:val="0"/>
          <w:color w:val="000000" w:themeColor="text1"/>
          <w:lang w:eastAsia="zh-CN"/>
        </w:rPr>
        <w:t xml:space="preserve">process (Lin104) </w:t>
      </w:r>
      <w:r w:rsidRPr="00B10BAE">
        <w:rPr>
          <w:rStyle w:val="Strong"/>
          <w:b w:val="0"/>
          <w:bCs w:val="0"/>
          <w:color w:val="000000" w:themeColor="text1"/>
          <w:lang w:eastAsia="zh-CN"/>
        </w:rPr>
        <w:br/>
      </w:r>
      <w:r w:rsidR="00335891" w:rsidRPr="00B10BAE">
        <w:rPr>
          <w:rStyle w:val="Strong"/>
          <w:b w:val="0"/>
          <w:bCs w:val="0"/>
          <w:color w:val="000000" w:themeColor="text1"/>
          <w:lang w:eastAsia="zh-CN"/>
        </w:rPr>
        <w:t xml:space="preserve">0, </w:t>
      </w:r>
      <w:r w:rsidRPr="00B10BAE">
        <w:rPr>
          <w:rStyle w:val="Strong"/>
          <w:b w:val="0"/>
          <w:bCs w:val="0"/>
          <w:color w:val="000000" w:themeColor="text1"/>
          <w:lang w:eastAsia="zh-CN"/>
        </w:rPr>
        <w:t xml:space="preserve">absent </w:t>
      </w:r>
    </w:p>
    <w:p w14:paraId="3AAE50B6" w14:textId="0A4ADD5A" w:rsidR="003D027E" w:rsidRPr="00B10BAE" w:rsidRDefault="00335891">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present, more medial </w:t>
      </w:r>
    </w:p>
    <w:p w14:paraId="119E351C" w14:textId="1639A10B" w:rsidR="003D027E" w:rsidRPr="00B10BAE" w:rsidRDefault="00335891">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present, more lateral</w:t>
      </w:r>
    </w:p>
    <w:p w14:paraId="64CD70E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564309A" w14:textId="437D20D2"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Humerus (Lin111) </w:t>
      </w:r>
      <w:r w:rsidRPr="00B10BAE">
        <w:rPr>
          <w:rStyle w:val="Strong"/>
          <w:b w:val="0"/>
          <w:bCs w:val="0"/>
          <w:color w:val="000000" w:themeColor="text1"/>
          <w:lang w:eastAsia="zh-CN"/>
        </w:rPr>
        <w:br/>
        <w:t xml:space="preserve">0, short than femur, or approximately of same length </w:t>
      </w:r>
    </w:p>
    <w:p w14:paraId="7D681F4D" w14:textId="792971F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longer than femur</w:t>
      </w:r>
    </w:p>
    <w:p w14:paraId="581D46CA"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D8E7010" w14:textId="3F79D32D"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Radius, anterior (preaxial) margin of shaft (Lin118) </w:t>
      </w:r>
      <w:r w:rsidRPr="00B10BAE">
        <w:rPr>
          <w:rStyle w:val="Strong"/>
          <w:b w:val="0"/>
          <w:bCs w:val="0"/>
          <w:color w:val="000000" w:themeColor="text1"/>
          <w:lang w:eastAsia="zh-CN"/>
        </w:rPr>
        <w:br/>
        <w:t xml:space="preserve">0, smoothly curved </w:t>
      </w:r>
    </w:p>
    <w:p w14:paraId="63D9E572" w14:textId="1F8F0B9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concave </w:t>
      </w:r>
    </w:p>
    <w:p w14:paraId="1E85CCA7" w14:textId="576968C2"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rather straight</w:t>
      </w:r>
    </w:p>
    <w:p w14:paraId="690BB27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7F7A627" w14:textId="11C229F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Ulna, posterior (postaxial) margin (Lin122) </w:t>
      </w:r>
      <w:r w:rsidRPr="00B10BAE">
        <w:rPr>
          <w:rStyle w:val="Strong"/>
          <w:b w:val="0"/>
          <w:bCs w:val="0"/>
          <w:color w:val="000000" w:themeColor="text1"/>
          <w:lang w:eastAsia="zh-CN"/>
        </w:rPr>
        <w:br/>
        <w:t xml:space="preserve">0, concave </w:t>
      </w:r>
    </w:p>
    <w:p w14:paraId="39158884" w14:textId="7DC9B96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rather straight </w:t>
      </w:r>
    </w:p>
    <w:p w14:paraId="0E08E9EE" w14:textId="746C792C"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convex</w:t>
      </w:r>
    </w:p>
    <w:p w14:paraId="67F11C75"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678AA91C" w14:textId="6D147403"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Intermedium (Lin125) </w:t>
      </w:r>
      <w:r w:rsidRPr="00B10BAE">
        <w:rPr>
          <w:rStyle w:val="Strong"/>
          <w:b w:val="0"/>
          <w:bCs w:val="0"/>
          <w:color w:val="000000" w:themeColor="text1"/>
          <w:lang w:eastAsia="zh-CN"/>
        </w:rPr>
        <w:br/>
        <w:t xml:space="preserve">0, rounded </w:t>
      </w:r>
    </w:p>
    <w:p w14:paraId="0702F8FA" w14:textId="2F9EADB7"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rectangular elongate</w:t>
      </w:r>
    </w:p>
    <w:p w14:paraId="7E8A2AF9"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FBA0CC9" w14:textId="4C739DF9"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Pubis (Lin127) </w:t>
      </w:r>
      <w:r w:rsidRPr="00B10BAE">
        <w:rPr>
          <w:rStyle w:val="Strong"/>
          <w:b w:val="0"/>
          <w:bCs w:val="0"/>
          <w:color w:val="000000" w:themeColor="text1"/>
          <w:lang w:eastAsia="zh-CN"/>
        </w:rPr>
        <w:br/>
        <w:t xml:space="preserve">0, of rounded contours </w:t>
      </w:r>
    </w:p>
    <w:p w14:paraId="18163410" w14:textId="097F491A"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waisted</w:t>
      </w:r>
    </w:p>
    <w:p w14:paraId="26B30498"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712996B" w14:textId="1D22345B"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Pes, ungual phalanges extremely expanded (Lin137) </w:t>
      </w:r>
      <w:r w:rsidRPr="00B10BAE">
        <w:rPr>
          <w:rStyle w:val="Strong"/>
          <w:b w:val="0"/>
          <w:bCs w:val="0"/>
          <w:color w:val="000000" w:themeColor="text1"/>
          <w:lang w:eastAsia="zh-CN"/>
        </w:rPr>
        <w:br/>
        <w:t xml:space="preserve">0, absent </w:t>
      </w:r>
    </w:p>
    <w:p w14:paraId="26D807DB" w14:textId="2D6BBEA4"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present</w:t>
      </w:r>
    </w:p>
    <w:p w14:paraId="454F815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78775B47" w14:textId="7ABF1814"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Skull shape (modified after K3) </w:t>
      </w:r>
      <w:r w:rsidRPr="00B10BAE">
        <w:rPr>
          <w:rStyle w:val="Strong"/>
          <w:b w:val="0"/>
          <w:bCs w:val="0"/>
          <w:color w:val="000000" w:themeColor="text1"/>
          <w:lang w:eastAsia="zh-CN"/>
        </w:rPr>
        <w:br/>
        <w:t xml:space="preserve">0, broadest at level of orbit </w:t>
      </w:r>
    </w:p>
    <w:p w14:paraId="0A687A6C" w14:textId="0D3D4BB8"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parallel margins </w:t>
      </w:r>
    </w:p>
    <w:p w14:paraId="2230BFDB" w14:textId="4802B52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2, wedge-shape (widest at posterior orbit/skull table)</w:t>
      </w:r>
    </w:p>
    <w:p w14:paraId="48B21F52" w14:textId="2A14401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broadest at level of orbit and the posterior skull table</w:t>
      </w:r>
    </w:p>
    <w:p w14:paraId="120402E3"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18649D92" w14:textId="23D78C4A"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Maxilla in the lateral view (modified after K8) </w:t>
      </w:r>
      <w:r w:rsidRPr="00B10BAE">
        <w:rPr>
          <w:rStyle w:val="Strong"/>
          <w:b w:val="0"/>
          <w:bCs w:val="0"/>
          <w:color w:val="000000" w:themeColor="text1"/>
          <w:lang w:eastAsia="zh-CN"/>
        </w:rPr>
        <w:br/>
        <w:t xml:space="preserve">0, ends at the anterior orbit </w:t>
      </w:r>
    </w:p>
    <w:p w14:paraId="2A9C221C" w14:textId="7552D286"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reaches up to the mid orbit region </w:t>
      </w:r>
    </w:p>
    <w:p w14:paraId="0D2DAFFE" w14:textId="2964EABE"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2, reaches up almost to or up to posterior margin of orbit </w:t>
      </w:r>
    </w:p>
    <w:p w14:paraId="7468608E" w14:textId="7EAA884B"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3, extends far posterior up to the anterior upper temporal fenestra</w:t>
      </w:r>
    </w:p>
    <w:p w14:paraId="03BF130B"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563C791D" w14:textId="068BBA76" w:rsidR="003D027E" w:rsidRPr="00B10BAE" w:rsidRDefault="00DA25A7">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Shape of upper temporal opening (K26) </w:t>
      </w:r>
      <w:r w:rsidRPr="00B10BAE">
        <w:rPr>
          <w:rStyle w:val="Strong"/>
          <w:b w:val="0"/>
          <w:bCs w:val="0"/>
          <w:color w:val="000000" w:themeColor="text1"/>
          <w:lang w:eastAsia="zh-CN"/>
        </w:rPr>
        <w:br/>
        <w:t xml:space="preserve">0, elongated oval </w:t>
      </w:r>
    </w:p>
    <w:p w14:paraId="634D2AA2" w14:textId="77B9AE35" w:rsidR="003D027E" w:rsidRPr="00B10BAE" w:rsidRDefault="00DA25A7">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round oval</w:t>
      </w:r>
    </w:p>
    <w:p w14:paraId="41ABFBB4" w14:textId="77777777" w:rsidR="003D027E" w:rsidRPr="00B10BAE" w:rsidRDefault="00DA25A7">
      <w:pPr>
        <w:spacing w:line="240" w:lineRule="auto"/>
        <w:rPr>
          <w:rStyle w:val="Strong"/>
          <w:b w:val="0"/>
          <w:bCs w:val="0"/>
          <w:color w:val="000000" w:themeColor="text1"/>
          <w:lang w:eastAsia="zh-CN"/>
        </w:rPr>
      </w:pPr>
      <w:r w:rsidRPr="00B10BAE">
        <w:rPr>
          <w:rStyle w:val="Strong"/>
          <w:b w:val="0"/>
          <w:bCs w:val="0"/>
          <w:color w:val="000000" w:themeColor="text1"/>
          <w:lang w:eastAsia="zh-CN"/>
        </w:rPr>
        <w:tab/>
      </w:r>
      <w:r w:rsidRPr="00B10BAE">
        <w:rPr>
          <w:rStyle w:val="Strong"/>
          <w:b w:val="0"/>
          <w:bCs w:val="0"/>
          <w:color w:val="000000" w:themeColor="text1"/>
          <w:lang w:eastAsia="zh-CN"/>
        </w:rPr>
        <w:tab/>
      </w:r>
    </w:p>
    <w:p w14:paraId="3D4A47C2" w14:textId="77777777" w:rsidR="00345774" w:rsidRPr="00B10BAE" w:rsidRDefault="00345774" w:rsidP="00345774">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External nares (modified after L13) </w:t>
      </w:r>
      <w:r w:rsidRPr="00B10BAE">
        <w:rPr>
          <w:rStyle w:val="Strong"/>
          <w:b w:val="0"/>
          <w:bCs w:val="0"/>
          <w:color w:val="000000" w:themeColor="text1"/>
          <w:lang w:eastAsia="zh-CN"/>
        </w:rPr>
        <w:br/>
        <w:t>0, longitudinal diameter approaching or exceeding half the longitudinal diameter of the orbit</w:t>
      </w:r>
    </w:p>
    <w:p w14:paraId="65AFB1D8" w14:textId="77777777" w:rsidR="00345774" w:rsidRPr="00B10BAE" w:rsidRDefault="00345774" w:rsidP="00345774">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1, with a longitudinal diameter that is distinctly less than half the longitudinal diameter of the orbit</w:t>
      </w:r>
    </w:p>
    <w:p w14:paraId="468821D5" w14:textId="77777777" w:rsidR="00345774" w:rsidRPr="00B10BAE" w:rsidRDefault="00345774" w:rsidP="00345774">
      <w:pPr>
        <w:pStyle w:val="ListParagraph"/>
        <w:spacing w:line="240" w:lineRule="auto"/>
        <w:ind w:firstLineChars="0" w:firstLine="0"/>
        <w:rPr>
          <w:rStyle w:val="Strong"/>
          <w:b w:val="0"/>
          <w:bCs w:val="0"/>
          <w:color w:val="000000" w:themeColor="text1"/>
          <w:lang w:eastAsia="zh-CN"/>
        </w:rPr>
      </w:pPr>
    </w:p>
    <w:p w14:paraId="3C2DBEC5" w14:textId="77777777" w:rsidR="00345774" w:rsidRPr="00B10BAE" w:rsidRDefault="00345774" w:rsidP="00345774">
      <w:pPr>
        <w:pStyle w:val="ListParagraph"/>
        <w:numPr>
          <w:ilvl w:val="0"/>
          <w:numId w:val="3"/>
        </w:numPr>
        <w:spacing w:line="240" w:lineRule="auto"/>
        <w:ind w:firstLineChars="0"/>
        <w:rPr>
          <w:rStyle w:val="Strong"/>
          <w:b w:val="0"/>
          <w:bCs w:val="0"/>
          <w:color w:val="000000" w:themeColor="text1"/>
          <w:lang w:eastAsia="zh-CN"/>
        </w:rPr>
      </w:pPr>
      <w:r w:rsidRPr="00B10BAE">
        <w:rPr>
          <w:rStyle w:val="Strong"/>
          <w:b w:val="0"/>
          <w:bCs w:val="0"/>
          <w:color w:val="000000" w:themeColor="text1"/>
          <w:lang w:eastAsia="zh-CN"/>
        </w:rPr>
        <w:t xml:space="preserve">Snout (modified after L6) </w:t>
      </w:r>
    </w:p>
    <w:p w14:paraId="41FC6E52" w14:textId="77777777" w:rsidR="00345774" w:rsidRPr="00B10BAE" w:rsidRDefault="00345774" w:rsidP="00345774">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0, with broad anterior termination </w:t>
      </w:r>
    </w:p>
    <w:p w14:paraId="0C212911" w14:textId="784B4E10" w:rsidR="00345774" w:rsidRPr="00B10BAE" w:rsidRDefault="00345774" w:rsidP="00345774">
      <w:pPr>
        <w:pStyle w:val="ListParagraph"/>
        <w:spacing w:line="240" w:lineRule="auto"/>
        <w:ind w:firstLineChars="0" w:firstLine="0"/>
        <w:rPr>
          <w:rStyle w:val="Strong"/>
          <w:b w:val="0"/>
          <w:bCs w:val="0"/>
          <w:color w:val="000000" w:themeColor="text1"/>
          <w:lang w:eastAsia="zh-CN"/>
        </w:rPr>
      </w:pPr>
      <w:r w:rsidRPr="00B10BAE">
        <w:rPr>
          <w:rStyle w:val="Strong"/>
          <w:b w:val="0"/>
          <w:bCs w:val="0"/>
          <w:color w:val="000000" w:themeColor="text1"/>
          <w:lang w:eastAsia="zh-CN"/>
        </w:rPr>
        <w:t xml:space="preserve">1, tapering anteriorly </w:t>
      </w:r>
    </w:p>
    <w:p w14:paraId="7BCBB34E" w14:textId="77777777" w:rsidR="00345774" w:rsidRPr="00B10BAE" w:rsidRDefault="00345774" w:rsidP="00345774">
      <w:pPr>
        <w:pStyle w:val="ListParagraph"/>
        <w:spacing w:line="240" w:lineRule="auto"/>
        <w:ind w:firstLineChars="0" w:firstLine="0"/>
        <w:rPr>
          <w:rStyle w:val="Strong"/>
          <w:b w:val="0"/>
          <w:bCs w:val="0"/>
          <w:color w:val="000000" w:themeColor="text1"/>
          <w:lang w:eastAsia="zh-CN"/>
        </w:rPr>
      </w:pPr>
    </w:p>
    <w:p w14:paraId="3DE19871" w14:textId="77777777" w:rsidR="00F640D0" w:rsidRPr="00B10BAE" w:rsidRDefault="00F640D0" w:rsidP="00F640D0">
      <w:pPr>
        <w:pStyle w:val="ListParagraph"/>
        <w:spacing w:line="240" w:lineRule="auto"/>
        <w:ind w:firstLineChars="0" w:firstLine="0"/>
        <w:rPr>
          <w:color w:val="000000" w:themeColor="text1"/>
          <w:lang w:eastAsia="zh-CN"/>
        </w:rPr>
      </w:pPr>
      <w:r w:rsidRPr="00B10BAE">
        <w:rPr>
          <w:color w:val="000000" w:themeColor="text1"/>
          <w:lang w:eastAsia="zh-CN"/>
        </w:rPr>
        <w:t>[200] Minimum width of interorbital septum shorter than minimum distance between external naris</w:t>
      </w:r>
    </w:p>
    <w:p w14:paraId="12A1F4FB"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 xml:space="preserve">0, absent </w:t>
      </w:r>
    </w:p>
    <w:p w14:paraId="6A3FF10F"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 xml:space="preserve">1, present </w:t>
      </w:r>
    </w:p>
    <w:p w14:paraId="320FCF46" w14:textId="77777777" w:rsidR="00F640D0" w:rsidRPr="00B10BAE" w:rsidRDefault="00F640D0" w:rsidP="00F640D0">
      <w:pPr>
        <w:pStyle w:val="ListParagraph"/>
        <w:spacing w:line="240" w:lineRule="auto"/>
        <w:ind w:firstLine="480"/>
        <w:rPr>
          <w:color w:val="000000" w:themeColor="text1"/>
          <w:lang w:eastAsia="zh-CN"/>
        </w:rPr>
      </w:pPr>
    </w:p>
    <w:p w14:paraId="238F8FD1"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[201] Anterior process of frontal extends beyond the anterior margin of the orbit</w:t>
      </w:r>
    </w:p>
    <w:p w14:paraId="558D012B"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0, present</w:t>
      </w:r>
    </w:p>
    <w:p w14:paraId="1D72A9F6"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1, absent</w:t>
      </w:r>
    </w:p>
    <w:p w14:paraId="52EF05F4" w14:textId="77777777" w:rsidR="00F640D0" w:rsidRPr="00B10BAE" w:rsidRDefault="00F640D0" w:rsidP="00F640D0">
      <w:pPr>
        <w:pStyle w:val="ListParagraph"/>
        <w:spacing w:line="240" w:lineRule="auto"/>
        <w:ind w:firstLine="480"/>
        <w:rPr>
          <w:color w:val="000000" w:themeColor="text1"/>
          <w:lang w:eastAsia="zh-CN"/>
        </w:rPr>
      </w:pPr>
    </w:p>
    <w:p w14:paraId="36C43556"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 xml:space="preserve">[202] </w:t>
      </w:r>
      <w:r w:rsidRPr="00B10BAE">
        <w:rPr>
          <w:rFonts w:hint="eastAsia"/>
          <w:color w:val="000000" w:themeColor="text1"/>
          <w:lang w:eastAsia="zh-CN"/>
        </w:rPr>
        <w:t>P</w:t>
      </w:r>
      <w:r w:rsidRPr="00B10BAE">
        <w:rPr>
          <w:color w:val="000000" w:themeColor="text1"/>
          <w:lang w:eastAsia="zh-CN"/>
        </w:rPr>
        <w:t xml:space="preserve">osterior process of postfrontal </w:t>
      </w:r>
    </w:p>
    <w:p w14:paraId="203EF9F6"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0, close to the middle of the skull table</w:t>
      </w:r>
    </w:p>
    <w:p w14:paraId="2B08246A"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1, displaced posteriorly</w:t>
      </w:r>
    </w:p>
    <w:p w14:paraId="5FD25EDB" w14:textId="7C68CF76" w:rsidR="00F640D0" w:rsidRPr="00B10BAE" w:rsidRDefault="00F640D0" w:rsidP="00F640D0">
      <w:pPr>
        <w:spacing w:line="240" w:lineRule="auto"/>
        <w:rPr>
          <w:color w:val="000000" w:themeColor="text1"/>
          <w:lang w:eastAsia="zh-CN"/>
        </w:rPr>
      </w:pPr>
      <w:r w:rsidRPr="00B10BAE">
        <w:rPr>
          <w:color w:val="000000" w:themeColor="text1"/>
          <w:lang w:eastAsia="zh-CN"/>
        </w:rPr>
        <w:t>2, displaced anteriorly</w:t>
      </w:r>
    </w:p>
    <w:p w14:paraId="042BEC01" w14:textId="77777777" w:rsidR="00520FB5" w:rsidRPr="00B10BAE" w:rsidRDefault="00520FB5" w:rsidP="00F640D0">
      <w:pPr>
        <w:spacing w:line="240" w:lineRule="auto"/>
        <w:rPr>
          <w:color w:val="000000" w:themeColor="text1"/>
          <w:lang w:eastAsia="zh-CN"/>
        </w:rPr>
      </w:pPr>
    </w:p>
    <w:p w14:paraId="73951A76" w14:textId="47AB26DF" w:rsidR="00F640D0" w:rsidRPr="00B10BAE" w:rsidRDefault="00F640D0" w:rsidP="00F640D0">
      <w:pPr>
        <w:spacing w:line="240" w:lineRule="auto"/>
        <w:rPr>
          <w:color w:val="000000" w:themeColor="text1"/>
          <w:lang w:eastAsia="zh-CN"/>
        </w:rPr>
      </w:pPr>
      <w:r w:rsidRPr="00B10BAE">
        <w:rPr>
          <w:color w:val="000000" w:themeColor="text1"/>
          <w:lang w:eastAsia="zh-CN"/>
        </w:rPr>
        <w:t>[20</w:t>
      </w:r>
      <w:r w:rsidR="00081405" w:rsidRPr="00B10BAE">
        <w:rPr>
          <w:color w:val="000000" w:themeColor="text1"/>
          <w:lang w:eastAsia="zh-CN"/>
        </w:rPr>
        <w:t>3</w:t>
      </w:r>
      <w:r w:rsidRPr="00B10BAE">
        <w:rPr>
          <w:color w:val="000000" w:themeColor="text1"/>
          <w:lang w:eastAsia="zh-CN"/>
        </w:rPr>
        <w:t xml:space="preserve">] First </w:t>
      </w:r>
      <w:r w:rsidRPr="00B10BAE">
        <w:rPr>
          <w:rFonts w:hint="eastAsia"/>
          <w:color w:val="000000" w:themeColor="text1"/>
          <w:lang w:eastAsia="zh-CN"/>
        </w:rPr>
        <w:t>p</w:t>
      </w:r>
      <w:r w:rsidRPr="00B10BAE">
        <w:rPr>
          <w:color w:val="000000" w:themeColor="text1"/>
          <w:lang w:eastAsia="zh-CN"/>
        </w:rPr>
        <w:t>halanges of digits 3 and 4</w:t>
      </w:r>
    </w:p>
    <w:p w14:paraId="3A2509B1" w14:textId="77777777" w:rsidR="00F640D0" w:rsidRPr="00B10BAE" w:rsidRDefault="00F640D0" w:rsidP="00F640D0">
      <w:pPr>
        <w:spacing w:line="240" w:lineRule="auto"/>
        <w:rPr>
          <w:color w:val="000000" w:themeColor="text1"/>
          <w:lang w:eastAsia="zh-CN"/>
        </w:rPr>
      </w:pPr>
      <w:r w:rsidRPr="00B10BAE">
        <w:rPr>
          <w:color w:val="000000" w:themeColor="text1"/>
          <w:lang w:eastAsia="zh-CN"/>
        </w:rPr>
        <w:t xml:space="preserve">0, short and stout </w:t>
      </w:r>
    </w:p>
    <w:p w14:paraId="56112D95" w14:textId="2DBFCAE9" w:rsidR="004D0453" w:rsidRPr="00B10BAE" w:rsidRDefault="00F640D0" w:rsidP="00096241">
      <w:pPr>
        <w:spacing w:line="240" w:lineRule="auto"/>
        <w:rPr>
          <w:rStyle w:val="Strong"/>
          <w:b w:val="0"/>
          <w:bCs w:val="0"/>
          <w:color w:val="000000" w:themeColor="text1"/>
          <w:lang w:eastAsia="zh-CN"/>
        </w:rPr>
      </w:pPr>
      <w:r w:rsidRPr="00B10BAE">
        <w:rPr>
          <w:color w:val="000000" w:themeColor="text1"/>
          <w:lang w:eastAsia="zh-CN"/>
        </w:rPr>
        <w:t>1, long and slender</w:t>
      </w:r>
      <w:r w:rsidRPr="00B10BAE">
        <w:rPr>
          <w:color w:val="000000" w:themeColor="text1"/>
          <w:lang w:eastAsia="zh-CN"/>
        </w:rPr>
        <w:tab/>
      </w:r>
    </w:p>
    <w:p w14:paraId="319DC84B" w14:textId="77777777" w:rsidR="004D0453" w:rsidRPr="00B10BAE" w:rsidRDefault="004D0453" w:rsidP="004D0453">
      <w:pPr>
        <w:pStyle w:val="ListParagraph"/>
        <w:spacing w:line="240" w:lineRule="auto"/>
        <w:ind w:firstLineChars="0" w:firstLine="0"/>
        <w:rPr>
          <w:color w:val="000000" w:themeColor="text1"/>
          <w:lang w:eastAsia="zh-CN"/>
        </w:rPr>
      </w:pPr>
    </w:p>
    <w:p w14:paraId="49985681" w14:textId="2BA15DDC" w:rsidR="003D027E" w:rsidRPr="00B10BAE" w:rsidRDefault="00DA25A7">
      <w:pPr>
        <w:pStyle w:val="ListParagraph"/>
        <w:numPr>
          <w:ilvl w:val="0"/>
          <w:numId w:val="25"/>
        </w:numPr>
        <w:spacing w:line="240" w:lineRule="auto"/>
        <w:ind w:firstLineChars="0"/>
        <w:rPr>
          <w:rStyle w:val="Strong"/>
          <w:color w:val="000000" w:themeColor="text1"/>
          <w:sz w:val="28"/>
          <w:szCs w:val="28"/>
          <w:lang w:eastAsia="zh-CN"/>
        </w:rPr>
      </w:pPr>
      <w:bookmarkStart w:id="21" w:name="_Hlk129814182"/>
      <w:r w:rsidRPr="00B10BAE">
        <w:rPr>
          <w:rStyle w:val="Strong"/>
          <w:color w:val="000000" w:themeColor="text1"/>
          <w:sz w:val="28"/>
          <w:szCs w:val="28"/>
          <w:lang w:eastAsia="zh-CN"/>
        </w:rPr>
        <w:t xml:space="preserve">Notes on deleted characters from Li and Liu </w:t>
      </w:r>
      <w:r w:rsidR="00235EC6" w:rsidRPr="00B10BAE">
        <w:rPr>
          <w:rStyle w:val="Strong"/>
          <w:color w:val="000000" w:themeColor="text1"/>
          <w:sz w:val="28"/>
          <w:szCs w:val="28"/>
          <w:lang w:eastAsia="zh-CN"/>
        </w:rPr>
        <w:t>(</w:t>
      </w:r>
      <w:r w:rsidRPr="00B10BAE">
        <w:rPr>
          <w:rStyle w:val="Strong"/>
          <w:color w:val="000000" w:themeColor="text1"/>
          <w:sz w:val="28"/>
          <w:szCs w:val="28"/>
          <w:lang w:eastAsia="zh-CN"/>
        </w:rPr>
        <w:t>2020</w:t>
      </w:r>
      <w:bookmarkEnd w:id="21"/>
      <w:r w:rsidR="00235EC6" w:rsidRPr="00B10BAE">
        <w:rPr>
          <w:rStyle w:val="Strong"/>
          <w:color w:val="000000" w:themeColor="text1"/>
          <w:sz w:val="28"/>
          <w:szCs w:val="28"/>
          <w:lang w:eastAsia="zh-CN"/>
        </w:rPr>
        <w:t>)</w:t>
      </w:r>
    </w:p>
    <w:p w14:paraId="64F15BD8" w14:textId="4BC7DA8A" w:rsidR="005F7EC4" w:rsidRPr="00B10BAE" w:rsidRDefault="00391A6D" w:rsidP="00096241">
      <w:pPr>
        <w:spacing w:afterLines="50" w:after="163" w:line="240" w:lineRule="auto"/>
        <w:rPr>
          <w:color w:val="000000" w:themeColor="text1"/>
          <w:lang w:eastAsia="zh-CN"/>
        </w:rPr>
      </w:pPr>
      <w:r w:rsidRPr="00B10BAE">
        <w:rPr>
          <w:color w:val="000000" w:themeColor="text1"/>
          <w:lang w:eastAsia="zh-CN"/>
        </w:rPr>
        <w:t xml:space="preserve">The original </w:t>
      </w:r>
      <w:r w:rsidR="00F53C1F" w:rsidRPr="00B10BAE">
        <w:rPr>
          <w:color w:val="000000" w:themeColor="text1"/>
          <w:lang w:eastAsia="zh-CN"/>
        </w:rPr>
        <w:t>L</w:t>
      </w:r>
      <w:r w:rsidRPr="00B10BAE">
        <w:rPr>
          <w:color w:val="000000" w:themeColor="text1"/>
          <w:lang w:eastAsia="zh-CN"/>
        </w:rPr>
        <w:t xml:space="preserve">7, </w:t>
      </w:r>
      <w:r w:rsidR="00F53C1F" w:rsidRPr="00B10BAE">
        <w:rPr>
          <w:color w:val="000000" w:themeColor="text1"/>
          <w:lang w:eastAsia="zh-CN"/>
        </w:rPr>
        <w:t>L</w:t>
      </w:r>
      <w:r w:rsidRPr="00B10BAE">
        <w:rPr>
          <w:color w:val="000000" w:themeColor="text1"/>
          <w:lang w:eastAsia="zh-CN"/>
        </w:rPr>
        <w:t xml:space="preserve">15, </w:t>
      </w:r>
      <w:r w:rsidR="00F53C1F" w:rsidRPr="00B10BAE">
        <w:rPr>
          <w:color w:val="000000" w:themeColor="text1"/>
          <w:lang w:eastAsia="zh-CN"/>
        </w:rPr>
        <w:t>L</w:t>
      </w:r>
      <w:r w:rsidRPr="00B10BAE">
        <w:rPr>
          <w:color w:val="000000" w:themeColor="text1"/>
          <w:lang w:eastAsia="zh-CN"/>
        </w:rPr>
        <w:t xml:space="preserve">33 and </w:t>
      </w:r>
      <w:r w:rsidR="00F53C1F" w:rsidRPr="00B10BAE">
        <w:rPr>
          <w:color w:val="000000" w:themeColor="text1"/>
          <w:lang w:eastAsia="zh-CN"/>
        </w:rPr>
        <w:t>L</w:t>
      </w:r>
      <w:r w:rsidRPr="00B10BAE">
        <w:rPr>
          <w:color w:val="000000" w:themeColor="text1"/>
          <w:lang w:eastAsia="zh-CN"/>
        </w:rPr>
        <w:t xml:space="preserve">92 were not included in this study. </w:t>
      </w:r>
      <w:r w:rsidR="00F53C1F" w:rsidRPr="00B10BAE">
        <w:rPr>
          <w:color w:val="000000" w:themeColor="text1"/>
          <w:lang w:eastAsia="zh-CN"/>
        </w:rPr>
        <w:t>L</w:t>
      </w:r>
      <w:r w:rsidRPr="00B10BAE">
        <w:rPr>
          <w:color w:val="000000" w:themeColor="text1"/>
          <w:lang w:eastAsia="zh-CN"/>
        </w:rPr>
        <w:t xml:space="preserve">7 is overlapped with </w:t>
      </w:r>
      <w:r w:rsidR="00F53C1F" w:rsidRPr="00B10BAE">
        <w:rPr>
          <w:color w:val="000000" w:themeColor="text1"/>
          <w:lang w:eastAsia="zh-CN"/>
        </w:rPr>
        <w:t>L</w:t>
      </w:r>
      <w:r w:rsidRPr="00B10BAE">
        <w:rPr>
          <w:color w:val="000000" w:themeColor="text1"/>
          <w:lang w:eastAsia="zh-CN"/>
        </w:rPr>
        <w:t xml:space="preserve">6. </w:t>
      </w:r>
      <w:r w:rsidR="00F53C1F" w:rsidRPr="00B10BAE">
        <w:rPr>
          <w:color w:val="000000" w:themeColor="text1"/>
          <w:lang w:eastAsia="zh-CN"/>
        </w:rPr>
        <w:t>L</w:t>
      </w:r>
      <w:r w:rsidRPr="00B10BAE">
        <w:rPr>
          <w:color w:val="000000" w:themeColor="text1"/>
          <w:lang w:eastAsia="zh-CN"/>
        </w:rPr>
        <w:t xml:space="preserve">15 is merged into the character 19 of this study. </w:t>
      </w:r>
      <w:r w:rsidR="00F53C1F" w:rsidRPr="00B10BAE">
        <w:rPr>
          <w:color w:val="000000" w:themeColor="text1"/>
          <w:lang w:eastAsia="zh-CN"/>
        </w:rPr>
        <w:t>L</w:t>
      </w:r>
      <w:r w:rsidR="00246A42" w:rsidRPr="00B10BAE">
        <w:rPr>
          <w:color w:val="000000" w:themeColor="text1"/>
          <w:lang w:eastAsia="zh-CN"/>
        </w:rPr>
        <w:t xml:space="preserve">33 is overlapped with </w:t>
      </w:r>
      <w:r w:rsidR="00F53C1F" w:rsidRPr="00B10BAE">
        <w:rPr>
          <w:color w:val="000000" w:themeColor="text1"/>
          <w:lang w:eastAsia="zh-CN"/>
        </w:rPr>
        <w:t>L</w:t>
      </w:r>
      <w:r w:rsidR="00246A42" w:rsidRPr="00B10BAE">
        <w:rPr>
          <w:color w:val="000000" w:themeColor="text1"/>
          <w:lang w:eastAsia="zh-CN"/>
        </w:rPr>
        <w:t xml:space="preserve">32. </w:t>
      </w:r>
      <w:r w:rsidR="00F53C1F" w:rsidRPr="00B10BAE">
        <w:rPr>
          <w:color w:val="000000" w:themeColor="text1"/>
          <w:lang w:eastAsia="zh-CN"/>
        </w:rPr>
        <w:t>L</w:t>
      </w:r>
      <w:r w:rsidR="00246A42" w:rsidRPr="00B10BAE">
        <w:rPr>
          <w:color w:val="000000" w:themeColor="text1"/>
          <w:lang w:eastAsia="zh-CN"/>
        </w:rPr>
        <w:t xml:space="preserve">92 is overlapped with </w:t>
      </w:r>
      <w:r w:rsidR="00F53C1F" w:rsidRPr="00B10BAE">
        <w:rPr>
          <w:color w:val="000000" w:themeColor="text1"/>
          <w:lang w:eastAsia="zh-CN"/>
        </w:rPr>
        <w:t>L94.</w:t>
      </w:r>
    </w:p>
    <w:p w14:paraId="0C0A3A2C" w14:textId="77777777" w:rsidR="000A7BDF" w:rsidRPr="00B10BAE" w:rsidRDefault="000A7BDF">
      <w:pPr>
        <w:spacing w:line="240" w:lineRule="auto"/>
        <w:rPr>
          <w:color w:val="000000" w:themeColor="text1"/>
          <w:lang w:eastAsia="zh-CN"/>
        </w:rPr>
      </w:pPr>
    </w:p>
    <w:p w14:paraId="0242FFAD" w14:textId="2E7775B6" w:rsidR="009B1B17" w:rsidRPr="00B10BAE" w:rsidRDefault="0054145C" w:rsidP="00096241">
      <w:pPr>
        <w:pStyle w:val="ListParagraph"/>
        <w:numPr>
          <w:ilvl w:val="0"/>
          <w:numId w:val="25"/>
        </w:numPr>
        <w:spacing w:line="240" w:lineRule="auto"/>
        <w:ind w:firstLineChars="0"/>
        <w:rPr>
          <w:b/>
          <w:bCs/>
          <w:color w:val="000000" w:themeColor="text1"/>
          <w:sz w:val="28"/>
          <w:szCs w:val="28"/>
        </w:rPr>
      </w:pPr>
      <w:r w:rsidRPr="00B10BAE">
        <w:rPr>
          <w:rStyle w:val="Strong"/>
          <w:rFonts w:hint="eastAsia"/>
          <w:color w:val="000000" w:themeColor="text1"/>
          <w:sz w:val="28"/>
          <w:szCs w:val="28"/>
        </w:rPr>
        <w:t>R</w:t>
      </w:r>
      <w:r w:rsidRPr="00B10BAE">
        <w:rPr>
          <w:rStyle w:val="Strong"/>
          <w:color w:val="000000" w:themeColor="text1"/>
          <w:sz w:val="28"/>
          <w:szCs w:val="28"/>
        </w:rPr>
        <w:t>eference</w:t>
      </w:r>
    </w:p>
    <w:p w14:paraId="1ADD76D5" w14:textId="60AB7BF8" w:rsidR="00D731D5" w:rsidRPr="00B10BAE" w:rsidRDefault="00D731D5" w:rsidP="009B1B17">
      <w:pPr>
        <w:pStyle w:val="EndNoteBibliography"/>
        <w:ind w:left="480" w:hangingChars="200" w:hanging="480"/>
        <w:rPr>
          <w:color w:val="000000" w:themeColor="text1"/>
        </w:rPr>
      </w:pPr>
      <w:bookmarkStart w:id="22" w:name="_Hlk135774554"/>
      <w:r w:rsidRPr="00B10BAE">
        <w:rPr>
          <w:color w:val="000000" w:themeColor="text1"/>
        </w:rPr>
        <w:t xml:space="preserve">Klein, N., Furrer, H., Ehrbar, I., Torres Ladeira, M., Richter, H., &amp; Scheyer, T. M. (2022). A new pachypleurosaur from the Early Ladinian Prosanto Formation in the Eastern Alps of Switzerland. </w:t>
      </w:r>
      <w:r w:rsidRPr="00B10BAE">
        <w:rPr>
          <w:i/>
          <w:color w:val="000000" w:themeColor="text1"/>
        </w:rPr>
        <w:t>Swiss J Palaeontol</w:t>
      </w:r>
      <w:r w:rsidRPr="00B10BAE">
        <w:rPr>
          <w:color w:val="000000" w:themeColor="text1"/>
        </w:rPr>
        <w:t>,</w:t>
      </w:r>
      <w:r w:rsidRPr="00B10BAE">
        <w:rPr>
          <w:i/>
          <w:color w:val="000000" w:themeColor="text1"/>
        </w:rPr>
        <w:t xml:space="preserve"> 141</w:t>
      </w:r>
      <w:r w:rsidRPr="00B10BAE">
        <w:rPr>
          <w:color w:val="000000" w:themeColor="text1"/>
        </w:rPr>
        <w:t xml:space="preserve">(1), 12. </w:t>
      </w:r>
      <w:hyperlink r:id="rId8" w:history="1">
        <w:r w:rsidRPr="00B10BAE">
          <w:rPr>
            <w:rStyle w:val="Hyperlink"/>
            <w:color w:val="000000" w:themeColor="text1"/>
          </w:rPr>
          <w:t>https://doi.org/10.1186/s13358-022-00254-2</w:t>
        </w:r>
      </w:hyperlink>
      <w:bookmarkEnd w:id="22"/>
    </w:p>
    <w:p w14:paraId="34D26CFA" w14:textId="6BBD8530" w:rsidR="0054145C" w:rsidRPr="00B10BAE" w:rsidRDefault="00D731D5" w:rsidP="00096241">
      <w:pPr>
        <w:pStyle w:val="EndNoteBibliography"/>
        <w:ind w:left="480" w:hangingChars="200" w:hanging="480"/>
        <w:rPr>
          <w:color w:val="000000" w:themeColor="text1"/>
          <w:lang w:eastAsia="zh-CN"/>
        </w:rPr>
      </w:pPr>
      <w:r w:rsidRPr="00B10BAE">
        <w:rPr>
          <w:color w:val="000000" w:themeColor="text1"/>
        </w:rPr>
        <w:t xml:space="preserve">Li, Q., &amp; Liu, J. (2020). An Early Triassic sauropterygian and associated fauna from South China provide insights into Triassic ecosystem health. </w:t>
      </w:r>
      <w:r w:rsidRPr="00B10BAE">
        <w:rPr>
          <w:i/>
          <w:color w:val="000000" w:themeColor="text1"/>
        </w:rPr>
        <w:t>Communications Biology</w:t>
      </w:r>
      <w:r w:rsidRPr="00B10BAE">
        <w:rPr>
          <w:color w:val="000000" w:themeColor="text1"/>
        </w:rPr>
        <w:t>,</w:t>
      </w:r>
      <w:r w:rsidRPr="00B10BAE">
        <w:rPr>
          <w:i/>
          <w:color w:val="000000" w:themeColor="text1"/>
        </w:rPr>
        <w:t xml:space="preserve"> 3</w:t>
      </w:r>
      <w:r w:rsidRPr="00B10BAE">
        <w:rPr>
          <w:color w:val="000000" w:themeColor="text1"/>
        </w:rPr>
        <w:t xml:space="preserve">(1), 63. </w:t>
      </w:r>
      <w:hyperlink r:id="rId9" w:history="1">
        <w:r w:rsidRPr="00B10BAE">
          <w:rPr>
            <w:rStyle w:val="Hyperlink"/>
            <w:color w:val="000000" w:themeColor="text1"/>
          </w:rPr>
          <w:t>https://doi.org/10.1038/s42003-020-0778-7</w:t>
        </w:r>
      </w:hyperlink>
    </w:p>
    <w:p w14:paraId="06A7057C" w14:textId="446181CE" w:rsidR="00D731D5" w:rsidRPr="00B10BAE" w:rsidRDefault="00D731D5" w:rsidP="00096241">
      <w:pPr>
        <w:pStyle w:val="EndNoteBibliography"/>
        <w:ind w:left="480" w:hangingChars="200" w:hanging="480"/>
        <w:rPr>
          <w:color w:val="000000" w:themeColor="text1"/>
          <w:lang w:eastAsia="zh-CN"/>
        </w:rPr>
      </w:pPr>
      <w:bookmarkStart w:id="23" w:name="_Hlk135774520"/>
      <w:r w:rsidRPr="00B10BAE">
        <w:rPr>
          <w:color w:val="000000" w:themeColor="text1"/>
        </w:rPr>
        <w:t xml:space="preserve">Lin, W.-B., Jiang, D.-Y., Rieppel, O., Motani, R., Tintori, A., Sun, Z.-Y., &amp; Zhou, M. (2021). Panzhousaurus Rotundirostris Jiang et al., 2019 (Diapsida: Sauropterygia) and the Recovery of the Monophyly of Pachypleurosauridae. </w:t>
      </w:r>
      <w:r w:rsidRPr="00B10BAE">
        <w:rPr>
          <w:i/>
          <w:color w:val="000000" w:themeColor="text1"/>
        </w:rPr>
        <w:t>Journal of Vertebrate Paleontology</w:t>
      </w:r>
      <w:r w:rsidRPr="00B10BAE">
        <w:rPr>
          <w:color w:val="000000" w:themeColor="text1"/>
        </w:rPr>
        <w:t xml:space="preserve">, e1901730. </w:t>
      </w:r>
      <w:hyperlink r:id="rId10" w:history="1">
        <w:r w:rsidRPr="00B10BAE">
          <w:rPr>
            <w:rStyle w:val="Hyperlink"/>
            <w:color w:val="000000" w:themeColor="text1"/>
          </w:rPr>
          <w:t>https://doi.org/10.1080/02724634.2021.1901730</w:t>
        </w:r>
      </w:hyperlink>
      <w:r w:rsidRPr="00B10BAE">
        <w:rPr>
          <w:color w:val="000000" w:themeColor="text1"/>
        </w:rPr>
        <w:t xml:space="preserve"> </w:t>
      </w:r>
      <w:bookmarkEnd w:id="23"/>
    </w:p>
    <w:p w14:paraId="5FF5D982" w14:textId="226CF7EB" w:rsidR="00D731D5" w:rsidRPr="00B10BAE" w:rsidRDefault="009B1B17" w:rsidP="009B1B17">
      <w:pPr>
        <w:spacing w:line="240" w:lineRule="auto"/>
        <w:ind w:left="480" w:hangingChars="200" w:hanging="480"/>
        <w:rPr>
          <w:color w:val="000000" w:themeColor="text1"/>
          <w:lang w:eastAsia="zh-CN"/>
        </w:rPr>
      </w:pPr>
      <w:r w:rsidRPr="00B10BAE">
        <w:rPr>
          <w:noProof/>
          <w:color w:val="000000" w:themeColor="text1"/>
        </w:rPr>
        <w:t xml:space="preserve">Xu, G. H., Ren, Y., Zhao, L. J., Liao, J. L., &amp; Feng, D. H. (2022). A long-tailed marine reptile from China provides new insights into the Middle Triassic pachypleurosaur radiation. </w:t>
      </w:r>
      <w:r w:rsidRPr="00B10BAE">
        <w:rPr>
          <w:i/>
          <w:noProof/>
          <w:color w:val="000000" w:themeColor="text1"/>
        </w:rPr>
        <w:t>Sci Rep</w:t>
      </w:r>
      <w:r w:rsidRPr="00B10BAE">
        <w:rPr>
          <w:noProof/>
          <w:color w:val="000000" w:themeColor="text1"/>
        </w:rPr>
        <w:t>,</w:t>
      </w:r>
      <w:r w:rsidRPr="00B10BAE">
        <w:rPr>
          <w:i/>
          <w:noProof/>
          <w:color w:val="000000" w:themeColor="text1"/>
        </w:rPr>
        <w:t xml:space="preserve"> 12</w:t>
      </w:r>
      <w:r w:rsidRPr="00B10BAE">
        <w:rPr>
          <w:noProof/>
          <w:color w:val="000000" w:themeColor="text1"/>
        </w:rPr>
        <w:t xml:space="preserve">(1), 7396. </w:t>
      </w:r>
      <w:hyperlink r:id="rId11" w:history="1">
        <w:r w:rsidRPr="00B10BAE">
          <w:rPr>
            <w:rStyle w:val="Hyperlink"/>
            <w:noProof/>
            <w:color w:val="000000" w:themeColor="text1"/>
          </w:rPr>
          <w:t>https://doi.org/10.1038/s41598-022-11309-2</w:t>
        </w:r>
      </w:hyperlink>
      <w:r w:rsidR="00D731D5" w:rsidRPr="00B10BAE">
        <w:rPr>
          <w:color w:val="000000" w:themeColor="text1"/>
          <w:lang w:eastAsia="zh-CN"/>
        </w:rPr>
        <w:t xml:space="preserve"> </w:t>
      </w:r>
    </w:p>
    <w:p w14:paraId="5E552C17" w14:textId="79A90EA3" w:rsidR="00D731D5" w:rsidRPr="00B10BAE" w:rsidRDefault="00D731D5" w:rsidP="009B1B17">
      <w:pPr>
        <w:spacing w:line="240" w:lineRule="auto"/>
        <w:ind w:left="480" w:hangingChars="200" w:hanging="480"/>
        <w:rPr>
          <w:color w:val="000000" w:themeColor="text1"/>
          <w:lang w:eastAsia="zh-CN"/>
        </w:rPr>
      </w:pPr>
    </w:p>
    <w:sectPr w:rsidR="00D731D5" w:rsidRPr="00B10BAE" w:rsidSect="00B10BAE">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C893F" w14:textId="77777777" w:rsidR="004A7F27" w:rsidRDefault="004A7F27">
      <w:pPr>
        <w:spacing w:line="240" w:lineRule="auto"/>
      </w:pPr>
      <w:r>
        <w:separator/>
      </w:r>
    </w:p>
  </w:endnote>
  <w:endnote w:type="continuationSeparator" w:id="0">
    <w:p w14:paraId="42F9D986" w14:textId="77777777" w:rsidR="004A7F27" w:rsidRDefault="004A7F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A884C" w14:textId="77777777" w:rsidR="004A7F27" w:rsidRDefault="004A7F27">
      <w:pPr>
        <w:spacing w:line="240" w:lineRule="auto"/>
      </w:pPr>
      <w:r>
        <w:separator/>
      </w:r>
    </w:p>
  </w:footnote>
  <w:footnote w:type="continuationSeparator" w:id="0">
    <w:p w14:paraId="4632D934" w14:textId="77777777" w:rsidR="004A7F27" w:rsidRDefault="004A7F2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D4F5E"/>
    <w:multiLevelType w:val="hybridMultilevel"/>
    <w:tmpl w:val="A1500DD8"/>
    <w:lvl w:ilvl="0" w:tplc="B69C17E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CD3793"/>
    <w:multiLevelType w:val="hybridMultilevel"/>
    <w:tmpl w:val="1966B152"/>
    <w:lvl w:ilvl="0" w:tplc="F530B6EC">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FC7B2C"/>
    <w:multiLevelType w:val="hybridMultilevel"/>
    <w:tmpl w:val="26CA996A"/>
    <w:lvl w:ilvl="0" w:tplc="D514FB84">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2FD71F0"/>
    <w:multiLevelType w:val="hybridMultilevel"/>
    <w:tmpl w:val="73C01F7C"/>
    <w:lvl w:ilvl="0" w:tplc="E7CE921A">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636257A"/>
    <w:multiLevelType w:val="hybridMultilevel"/>
    <w:tmpl w:val="EFD0C2FA"/>
    <w:lvl w:ilvl="0" w:tplc="189C947A">
      <w:start w:val="1"/>
      <w:numFmt w:val="decimal"/>
      <w:lvlText w:val="%1,"/>
      <w:lvlJc w:val="left"/>
      <w:pPr>
        <w:ind w:left="420" w:hanging="420"/>
      </w:pPr>
      <w:rPr>
        <w:rFonts w:hint="eastAsia"/>
      </w:rPr>
    </w:lvl>
    <w:lvl w:ilvl="1" w:tplc="C74A0516">
      <w:start w:val="1"/>
      <w:numFmt w:val="decimal"/>
      <w:suff w:val="space"/>
      <w:lvlText w:val="%2,"/>
      <w:lvlJc w:val="left"/>
      <w:pPr>
        <w:ind w:left="42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9322EC6"/>
    <w:multiLevelType w:val="hybridMultilevel"/>
    <w:tmpl w:val="4B5679AC"/>
    <w:lvl w:ilvl="0" w:tplc="189C94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A1D47F2"/>
    <w:multiLevelType w:val="hybridMultilevel"/>
    <w:tmpl w:val="408A4942"/>
    <w:lvl w:ilvl="0" w:tplc="CD32ACEA">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B7C0105"/>
    <w:multiLevelType w:val="hybridMultilevel"/>
    <w:tmpl w:val="F05A67B2"/>
    <w:lvl w:ilvl="0" w:tplc="189C94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4154B72"/>
    <w:multiLevelType w:val="hybridMultilevel"/>
    <w:tmpl w:val="573031F4"/>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343B01BF"/>
    <w:multiLevelType w:val="hybridMultilevel"/>
    <w:tmpl w:val="4C1A08A6"/>
    <w:lvl w:ilvl="0" w:tplc="189C94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8264F03"/>
    <w:multiLevelType w:val="hybridMultilevel"/>
    <w:tmpl w:val="E6E477B8"/>
    <w:lvl w:ilvl="0" w:tplc="062E814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24078F"/>
    <w:multiLevelType w:val="hybridMultilevel"/>
    <w:tmpl w:val="416C53C2"/>
    <w:lvl w:ilvl="0" w:tplc="189C947A">
      <w:start w:val="1"/>
      <w:numFmt w:val="decimal"/>
      <w:lvlText w:val="%1,"/>
      <w:lvlJc w:val="left"/>
      <w:pPr>
        <w:ind w:left="84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9E64BF5"/>
    <w:multiLevelType w:val="hybridMultilevel"/>
    <w:tmpl w:val="5AD8AA16"/>
    <w:lvl w:ilvl="0" w:tplc="189C94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D324B54"/>
    <w:multiLevelType w:val="multilevel"/>
    <w:tmpl w:val="F0904DE8"/>
    <w:lvl w:ilvl="0">
      <w:start w:val="1"/>
      <w:numFmt w:val="decimal"/>
      <w:suff w:val="space"/>
      <w:lvlText w:val="[%1]"/>
      <w:lvlJc w:val="left"/>
      <w:pPr>
        <w:ind w:left="0" w:firstLine="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D6A0FC6"/>
    <w:multiLevelType w:val="hybridMultilevel"/>
    <w:tmpl w:val="76703C20"/>
    <w:lvl w:ilvl="0" w:tplc="062E814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FAE18EF"/>
    <w:multiLevelType w:val="hybridMultilevel"/>
    <w:tmpl w:val="67102F0C"/>
    <w:lvl w:ilvl="0" w:tplc="062E814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08F504F"/>
    <w:multiLevelType w:val="hybridMultilevel"/>
    <w:tmpl w:val="573031F4"/>
    <w:lvl w:ilvl="0" w:tplc="A482AED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15E4C12"/>
    <w:multiLevelType w:val="hybridMultilevel"/>
    <w:tmpl w:val="3EC8FDF6"/>
    <w:lvl w:ilvl="0" w:tplc="189C94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2CC2270"/>
    <w:multiLevelType w:val="hybridMultilevel"/>
    <w:tmpl w:val="A1B646F2"/>
    <w:lvl w:ilvl="0" w:tplc="148E0348">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63A37B2"/>
    <w:multiLevelType w:val="hybridMultilevel"/>
    <w:tmpl w:val="7B76F294"/>
    <w:lvl w:ilvl="0" w:tplc="1E643F2A">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573975F3"/>
    <w:multiLevelType w:val="hybridMultilevel"/>
    <w:tmpl w:val="592E972E"/>
    <w:lvl w:ilvl="0" w:tplc="189C947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5777C0"/>
    <w:multiLevelType w:val="hybridMultilevel"/>
    <w:tmpl w:val="3D843C46"/>
    <w:lvl w:ilvl="0" w:tplc="6554A384">
      <w:start w:val="1"/>
      <w:numFmt w:val="decimal"/>
      <w:lvlText w:val="[%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2B80820"/>
    <w:multiLevelType w:val="hybridMultilevel"/>
    <w:tmpl w:val="CDFCED9A"/>
    <w:lvl w:ilvl="0" w:tplc="062E814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8C756FF"/>
    <w:multiLevelType w:val="hybridMultilevel"/>
    <w:tmpl w:val="A10A9E7A"/>
    <w:lvl w:ilvl="0" w:tplc="F580B48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BAA351A"/>
    <w:multiLevelType w:val="hybridMultilevel"/>
    <w:tmpl w:val="AD2A9924"/>
    <w:lvl w:ilvl="0" w:tplc="D9C020D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72DF4"/>
    <w:multiLevelType w:val="hybridMultilevel"/>
    <w:tmpl w:val="5290D5FE"/>
    <w:lvl w:ilvl="0" w:tplc="9288FE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11"/>
  </w:num>
  <w:num w:numId="3">
    <w:abstractNumId w:val="14"/>
  </w:num>
  <w:num w:numId="4">
    <w:abstractNumId w:val="23"/>
  </w:num>
  <w:num w:numId="5">
    <w:abstractNumId w:val="16"/>
  </w:num>
  <w:num w:numId="6">
    <w:abstractNumId w:val="24"/>
  </w:num>
  <w:num w:numId="7">
    <w:abstractNumId w:val="10"/>
  </w:num>
  <w:num w:numId="8">
    <w:abstractNumId w:val="15"/>
  </w:num>
  <w:num w:numId="9">
    <w:abstractNumId w:val="12"/>
  </w:num>
  <w:num w:numId="10">
    <w:abstractNumId w:val="21"/>
  </w:num>
  <w:num w:numId="11">
    <w:abstractNumId w:val="4"/>
  </w:num>
  <w:num w:numId="12">
    <w:abstractNumId w:val="25"/>
  </w:num>
  <w:num w:numId="13">
    <w:abstractNumId w:val="5"/>
  </w:num>
  <w:num w:numId="14">
    <w:abstractNumId w:val="1"/>
  </w:num>
  <w:num w:numId="15">
    <w:abstractNumId w:val="9"/>
  </w:num>
  <w:num w:numId="16">
    <w:abstractNumId w:val="13"/>
  </w:num>
  <w:num w:numId="17">
    <w:abstractNumId w:val="7"/>
  </w:num>
  <w:num w:numId="18">
    <w:abstractNumId w:val="0"/>
  </w:num>
  <w:num w:numId="19">
    <w:abstractNumId w:val="2"/>
  </w:num>
  <w:num w:numId="20">
    <w:abstractNumId w:val="17"/>
  </w:num>
  <w:num w:numId="21">
    <w:abstractNumId w:val="6"/>
  </w:num>
  <w:num w:numId="22">
    <w:abstractNumId w:val="18"/>
  </w:num>
  <w:num w:numId="23">
    <w:abstractNumId w:val="19"/>
  </w:num>
  <w:num w:numId="24">
    <w:abstractNumId w:val="8"/>
  </w:num>
  <w:num w:numId="25">
    <w:abstractNumId w:val="27"/>
  </w:num>
  <w:num w:numId="26">
    <w:abstractNumId w:val="26"/>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bordersDoNotSurroundHeader/>
  <w:bordersDoNotSurroundFooter/>
  <w:revisionView w:markup="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27E"/>
    <w:rsid w:val="0007233D"/>
    <w:rsid w:val="00081405"/>
    <w:rsid w:val="00096241"/>
    <w:rsid w:val="000A7BDF"/>
    <w:rsid w:val="000D3C67"/>
    <w:rsid w:val="000F104F"/>
    <w:rsid w:val="00140E3A"/>
    <w:rsid w:val="00195ABE"/>
    <w:rsid w:val="001B5522"/>
    <w:rsid w:val="001F60C6"/>
    <w:rsid w:val="00235EC6"/>
    <w:rsid w:val="00246A42"/>
    <w:rsid w:val="0026498B"/>
    <w:rsid w:val="00331E74"/>
    <w:rsid w:val="00335891"/>
    <w:rsid w:val="00345774"/>
    <w:rsid w:val="00391A6D"/>
    <w:rsid w:val="003D027E"/>
    <w:rsid w:val="003F4A94"/>
    <w:rsid w:val="00413D55"/>
    <w:rsid w:val="004438E3"/>
    <w:rsid w:val="004A7F27"/>
    <w:rsid w:val="004D0453"/>
    <w:rsid w:val="004D216E"/>
    <w:rsid w:val="0050441F"/>
    <w:rsid w:val="00520FB5"/>
    <w:rsid w:val="00527EB0"/>
    <w:rsid w:val="0054145C"/>
    <w:rsid w:val="00596C50"/>
    <w:rsid w:val="005F0753"/>
    <w:rsid w:val="005F7EC4"/>
    <w:rsid w:val="006564D2"/>
    <w:rsid w:val="00662EE5"/>
    <w:rsid w:val="00680097"/>
    <w:rsid w:val="006B1567"/>
    <w:rsid w:val="006F7C2F"/>
    <w:rsid w:val="00703769"/>
    <w:rsid w:val="0074772F"/>
    <w:rsid w:val="00797E94"/>
    <w:rsid w:val="007F1144"/>
    <w:rsid w:val="00875D00"/>
    <w:rsid w:val="008D3F0F"/>
    <w:rsid w:val="008D589F"/>
    <w:rsid w:val="008F32FB"/>
    <w:rsid w:val="009659F8"/>
    <w:rsid w:val="009B1B17"/>
    <w:rsid w:val="009B5F78"/>
    <w:rsid w:val="009E2C90"/>
    <w:rsid w:val="00A42C8E"/>
    <w:rsid w:val="00A60DF9"/>
    <w:rsid w:val="00AF0AE1"/>
    <w:rsid w:val="00B10BAE"/>
    <w:rsid w:val="00B57EB5"/>
    <w:rsid w:val="00B603A9"/>
    <w:rsid w:val="00BC1652"/>
    <w:rsid w:val="00BE3BEA"/>
    <w:rsid w:val="00C13352"/>
    <w:rsid w:val="00C53B09"/>
    <w:rsid w:val="00C75AEE"/>
    <w:rsid w:val="00D731D5"/>
    <w:rsid w:val="00D96941"/>
    <w:rsid w:val="00DA07A8"/>
    <w:rsid w:val="00DA25A7"/>
    <w:rsid w:val="00DA7D2A"/>
    <w:rsid w:val="00E106C3"/>
    <w:rsid w:val="00E85F2E"/>
    <w:rsid w:val="00EA275D"/>
    <w:rsid w:val="00EF2AF2"/>
    <w:rsid w:val="00F26F01"/>
    <w:rsid w:val="00F537B1"/>
    <w:rsid w:val="00F53C1F"/>
    <w:rsid w:val="00F640D0"/>
    <w:rsid w:val="00F76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90C14"/>
  <w15:chartTrackingRefBased/>
  <w15:docId w15:val="{5F6C20F4-4443-43A6-A8F4-CCA0F258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AE1"/>
    <w:pPr>
      <w:spacing w:line="480" w:lineRule="auto"/>
    </w:pPr>
    <w:rPr>
      <w:rFonts w:ascii="Times New Roman" w:hAnsi="Times New Roman" w:cs="Times New Roman"/>
      <w:kern w:val="0"/>
      <w:sz w:val="24"/>
      <w:szCs w:val="24"/>
      <w:lang w:val="en-GB" w:eastAsia="en-GB"/>
    </w:rPr>
  </w:style>
  <w:style w:type="paragraph" w:styleId="Heading1">
    <w:name w:val="heading 1"/>
    <w:basedOn w:val="Normal"/>
    <w:next w:val="Paragraph"/>
    <w:link w:val="Heading1Char"/>
    <w:qFormat/>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qFormat/>
    <w:pPr>
      <w:spacing w:before="360" w:after="300" w:line="360" w:lineRule="auto"/>
      <w:ind w:left="720" w:right="567"/>
    </w:pPr>
    <w:rPr>
      <w:sz w:val="22"/>
    </w:rPr>
  </w:style>
  <w:style w:type="paragraph" w:customStyle="1" w:styleId="Acknowledgements">
    <w:name w:val="Acknowledgements"/>
    <w:basedOn w:val="Normal"/>
    <w:next w:val="Normal"/>
    <w:qFormat/>
    <w:pPr>
      <w:spacing w:before="120" w:line="360" w:lineRule="auto"/>
    </w:pPr>
    <w:rPr>
      <w:sz w:val="22"/>
    </w:rPr>
  </w:style>
  <w:style w:type="paragraph" w:customStyle="1" w:styleId="Affiliation">
    <w:name w:val="Affiliation"/>
    <w:basedOn w:val="Normal"/>
    <w:qFormat/>
    <w:pPr>
      <w:spacing w:before="240" w:line="360" w:lineRule="auto"/>
    </w:pPr>
    <w:rPr>
      <w:i/>
    </w:rPr>
  </w:style>
  <w:style w:type="paragraph" w:customStyle="1" w:styleId="Articletitle">
    <w:name w:val="Article title"/>
    <w:basedOn w:val="Normal"/>
    <w:next w:val="Normal"/>
    <w:qFormat/>
    <w:pPr>
      <w:spacing w:after="120" w:line="360" w:lineRule="auto"/>
    </w:pPr>
    <w:rPr>
      <w:b/>
      <w:sz w:val="28"/>
    </w:rPr>
  </w:style>
  <w:style w:type="paragraph" w:customStyle="1" w:styleId="Authornames">
    <w:name w:val="Author names"/>
    <w:basedOn w:val="Normal"/>
    <w:next w:val="Normal"/>
    <w:qFormat/>
    <w:pPr>
      <w:spacing w:before="240" w:line="360" w:lineRule="auto"/>
    </w:pPr>
    <w:rPr>
      <w:sz w:val="28"/>
    </w:rPr>
  </w:style>
  <w:style w:type="paragraph" w:customStyle="1" w:styleId="Paragraph">
    <w:name w:val="Paragraph"/>
    <w:basedOn w:val="Normal"/>
    <w:next w:val="Normal"/>
    <w:qFormat/>
    <w:pPr>
      <w:widowControl w:val="0"/>
      <w:spacing w:before="240"/>
    </w:pPr>
  </w:style>
  <w:style w:type="paragraph" w:customStyle="1" w:styleId="Bulletedlist">
    <w:name w:val="Bulleted list"/>
    <w:basedOn w:val="Paragraph"/>
    <w:next w:val="Paragraph"/>
    <w:qFormat/>
    <w:pPr>
      <w:widowControl/>
      <w:numPr>
        <w:numId w:val="1"/>
      </w:numPr>
      <w:spacing w:after="240"/>
      <w:contextualSpacing/>
    </w:pPr>
  </w:style>
  <w:style w:type="paragraph" w:customStyle="1" w:styleId="Correspondencedetails">
    <w:name w:val="Correspondence details"/>
    <w:basedOn w:val="Normal"/>
    <w:qFormat/>
    <w:pPr>
      <w:spacing w:before="240" w:line="360" w:lineRule="auto"/>
    </w:pPr>
  </w:style>
  <w:style w:type="paragraph" w:customStyle="1" w:styleId="Displayedequation">
    <w:name w:val="Displayed equation"/>
    <w:basedOn w:val="Normal"/>
    <w:next w:val="Paragraph"/>
    <w:qFormat/>
    <w:pPr>
      <w:tabs>
        <w:tab w:val="center" w:pos="4253"/>
        <w:tab w:val="right" w:pos="8222"/>
      </w:tabs>
      <w:spacing w:before="240" w:after="240"/>
      <w:jc w:val="center"/>
    </w:pPr>
  </w:style>
  <w:style w:type="paragraph" w:customStyle="1" w:styleId="Displayedquotation">
    <w:name w:val="Displayed quotation"/>
    <w:basedOn w:val="Normal"/>
    <w:qFormat/>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Figurecaption">
    <w:name w:val="Figure caption"/>
    <w:basedOn w:val="Normal"/>
    <w:next w:val="Normal"/>
    <w:qFormat/>
    <w:pPr>
      <w:spacing w:before="240" w:line="360" w:lineRule="auto"/>
    </w:pPr>
  </w:style>
  <w:style w:type="paragraph" w:customStyle="1" w:styleId="Footnotes">
    <w:name w:val="Footnotes"/>
    <w:basedOn w:val="Normal"/>
    <w:qFormat/>
    <w:pPr>
      <w:spacing w:before="120" w:line="360" w:lineRule="auto"/>
      <w:ind w:left="482" w:hanging="482"/>
      <w:contextualSpacing/>
    </w:pPr>
    <w:rPr>
      <w:sz w:val="22"/>
    </w:rPr>
  </w:style>
  <w:style w:type="paragraph" w:customStyle="1" w:styleId="Heading4Paragraph">
    <w:name w:val="Heading 4 + Paragraph"/>
    <w:basedOn w:val="Paragraph"/>
    <w:next w:val="Normal"/>
    <w:qFormat/>
    <w:pPr>
      <w:widowControl/>
      <w:spacing w:before="360"/>
    </w:pPr>
  </w:style>
  <w:style w:type="paragraph" w:customStyle="1" w:styleId="Keywords">
    <w:name w:val="Keywords"/>
    <w:basedOn w:val="Normal"/>
    <w:next w:val="Paragraph"/>
    <w:qFormat/>
    <w:pPr>
      <w:spacing w:before="240" w:after="240" w:line="360" w:lineRule="auto"/>
      <w:ind w:left="720" w:right="567"/>
    </w:pPr>
    <w:rPr>
      <w:sz w:val="22"/>
    </w:rPr>
  </w:style>
  <w:style w:type="paragraph" w:customStyle="1" w:styleId="Newparagraph">
    <w:name w:val="New paragraph"/>
    <w:basedOn w:val="Normal"/>
    <w:qFormat/>
    <w:pPr>
      <w:ind w:firstLine="720"/>
    </w:pPr>
  </w:style>
  <w:style w:type="paragraph" w:customStyle="1" w:styleId="Normalparagraphstyle">
    <w:name w:val="Normal paragraph style"/>
    <w:basedOn w:val="Normal"/>
    <w:next w:val="Normal"/>
  </w:style>
  <w:style w:type="paragraph" w:customStyle="1" w:styleId="Notesoncontributors">
    <w:name w:val="Notes on contributors"/>
    <w:basedOn w:val="Normal"/>
    <w:qFormat/>
    <w:pPr>
      <w:spacing w:before="240" w:line="360" w:lineRule="auto"/>
    </w:pPr>
    <w:rPr>
      <w:sz w:val="22"/>
    </w:rPr>
  </w:style>
  <w:style w:type="paragraph" w:customStyle="1" w:styleId="Numberedlist">
    <w:name w:val="Numbered list"/>
    <w:basedOn w:val="Paragraph"/>
    <w:next w:val="Paragraph"/>
    <w:qFormat/>
    <w:pPr>
      <w:widowControl/>
      <w:numPr>
        <w:numId w:val="2"/>
      </w:numPr>
      <w:spacing w:after="240"/>
      <w:contextualSpacing/>
    </w:pPr>
  </w:style>
  <w:style w:type="paragraph" w:customStyle="1" w:styleId="Receiveddates">
    <w:name w:val="Received dates"/>
    <w:basedOn w:val="Affiliation"/>
    <w:next w:val="Normal"/>
    <w:qFormat/>
  </w:style>
  <w:style w:type="paragraph" w:customStyle="1" w:styleId="References">
    <w:name w:val="References"/>
    <w:basedOn w:val="Normal"/>
    <w:qFormat/>
    <w:pPr>
      <w:spacing w:before="120" w:line="360" w:lineRule="auto"/>
      <w:ind w:left="720" w:hanging="720"/>
      <w:contextualSpacing/>
    </w:pPr>
  </w:style>
  <w:style w:type="paragraph" w:customStyle="1" w:styleId="Subjectcodes">
    <w:name w:val="Subject codes"/>
    <w:basedOn w:val="Keywords"/>
    <w:next w:val="Paragraph"/>
    <w:qFormat/>
  </w:style>
  <w:style w:type="paragraph" w:customStyle="1" w:styleId="Tabletitle">
    <w:name w:val="Table title"/>
    <w:basedOn w:val="Normal"/>
    <w:next w:val="Normal"/>
    <w:qFormat/>
    <w:pPr>
      <w:spacing w:before="240" w:line="360" w:lineRule="auto"/>
    </w:pPr>
  </w:style>
  <w:style w:type="character" w:customStyle="1" w:styleId="Heading1Char">
    <w:name w:val="Heading 1 Char"/>
    <w:basedOn w:val="DefaultParagraphFont"/>
    <w:link w:val="Heading1"/>
    <w:rPr>
      <w:rFonts w:ascii="Times New Roman" w:hAnsi="Times New Roman" w:cs="Arial"/>
      <w:b/>
      <w:bCs/>
      <w:kern w:val="32"/>
      <w:sz w:val="24"/>
      <w:szCs w:val="32"/>
      <w:lang w:val="en-GB" w:eastAsia="en-GB"/>
    </w:rPr>
  </w:style>
  <w:style w:type="character" w:customStyle="1" w:styleId="Heading2Char">
    <w:name w:val="Heading 2 Char"/>
    <w:basedOn w:val="DefaultParagraphFont"/>
    <w:link w:val="Heading2"/>
    <w:rPr>
      <w:rFonts w:ascii="Times New Roman" w:hAnsi="Times New Roman" w:cs="Arial"/>
      <w:b/>
      <w:bCs/>
      <w:i/>
      <w:iCs/>
      <w:kern w:val="0"/>
      <w:sz w:val="24"/>
      <w:szCs w:val="28"/>
      <w:lang w:val="en-GB" w:eastAsia="en-GB"/>
    </w:rPr>
  </w:style>
  <w:style w:type="character" w:customStyle="1" w:styleId="Heading3Char">
    <w:name w:val="Heading 3 Char"/>
    <w:basedOn w:val="DefaultParagraphFont"/>
    <w:link w:val="Heading3"/>
    <w:rPr>
      <w:rFonts w:ascii="Times New Roman" w:hAnsi="Times New Roman" w:cs="Arial"/>
      <w:bCs/>
      <w:i/>
      <w:kern w:val="0"/>
      <w:sz w:val="24"/>
      <w:szCs w:val="26"/>
      <w:lang w:val="en-GB" w:eastAsia="en-GB"/>
    </w:rPr>
  </w:style>
  <w:style w:type="character" w:customStyle="1" w:styleId="Heading4Char">
    <w:name w:val="Heading 4 Char"/>
    <w:basedOn w:val="DefaultParagraphFont"/>
    <w:link w:val="Heading4"/>
    <w:rPr>
      <w:rFonts w:ascii="Times New Roman" w:hAnsi="Times New Roman" w:cs="Times New Roman"/>
      <w:bCs/>
      <w:kern w:val="0"/>
      <w:sz w:val="24"/>
      <w:szCs w:val="28"/>
      <w:lang w:val="en-GB" w:eastAsia="en-GB"/>
    </w:rPr>
  </w:style>
  <w:style w:type="paragraph" w:styleId="FootnoteText">
    <w:name w:val="footnote text"/>
    <w:basedOn w:val="Normal"/>
    <w:link w:val="FootnoteTextChar"/>
    <w:autoRedefine/>
    <w:pPr>
      <w:ind w:left="284" w:hanging="284"/>
    </w:pPr>
    <w:rPr>
      <w:sz w:val="22"/>
      <w:szCs w:val="20"/>
    </w:rPr>
  </w:style>
  <w:style w:type="character" w:customStyle="1" w:styleId="FootnoteTextChar">
    <w:name w:val="Footnote Text Char"/>
    <w:basedOn w:val="DefaultParagraphFont"/>
    <w:link w:val="FootnoteText"/>
    <w:rPr>
      <w:rFonts w:ascii="Times New Roman" w:hAnsi="Times New Roman" w:cs="Times New Roman"/>
      <w:kern w:val="0"/>
      <w:sz w:val="22"/>
      <w:szCs w:val="20"/>
      <w:lang w:val="en-GB" w:eastAsia="en-GB"/>
    </w:rPr>
  </w:style>
  <w:style w:type="character" w:styleId="FootnoteReference">
    <w:name w:val="footnote reference"/>
    <w:basedOn w:val="DefaultParagraphFont"/>
    <w:rPr>
      <w:vertAlign w:val="superscript"/>
    </w:rPr>
  </w:style>
  <w:style w:type="paragraph" w:styleId="EndnoteText">
    <w:name w:val="endnote text"/>
    <w:basedOn w:val="Normal"/>
    <w:link w:val="EndnoteTextChar"/>
    <w:autoRedefine/>
    <w:pPr>
      <w:ind w:left="284" w:hanging="284"/>
    </w:pPr>
    <w:rPr>
      <w:sz w:val="22"/>
      <w:szCs w:val="20"/>
    </w:rPr>
  </w:style>
  <w:style w:type="character" w:customStyle="1" w:styleId="EndnoteTextChar">
    <w:name w:val="Endnote Text Char"/>
    <w:basedOn w:val="DefaultParagraphFont"/>
    <w:link w:val="EndnoteText"/>
    <w:rPr>
      <w:rFonts w:ascii="Times New Roman" w:hAnsi="Times New Roman" w:cs="Times New Roman"/>
      <w:kern w:val="0"/>
      <w:sz w:val="22"/>
      <w:szCs w:val="20"/>
      <w:lang w:val="en-GB" w:eastAsia="en-GB"/>
    </w:rPr>
  </w:style>
  <w:style w:type="character" w:styleId="EndnoteReference">
    <w:name w:val="endnote reference"/>
    <w:basedOn w:val="DefaultParagraphFont"/>
    <w:rPr>
      <w:vertAlign w:val="superscript"/>
    </w:rPr>
  </w:style>
  <w:style w:type="paragraph" w:styleId="Footer">
    <w:name w:val="footer"/>
    <w:basedOn w:val="Normal"/>
    <w:link w:val="FooterChar"/>
    <w:pPr>
      <w:tabs>
        <w:tab w:val="center" w:pos="4320"/>
        <w:tab w:val="right" w:pos="8640"/>
      </w:tabs>
      <w:spacing w:before="240" w:line="240" w:lineRule="auto"/>
      <w:contextualSpacing/>
    </w:pPr>
  </w:style>
  <w:style w:type="character" w:customStyle="1" w:styleId="FooterChar">
    <w:name w:val="Footer Char"/>
    <w:basedOn w:val="DefaultParagraphFont"/>
    <w:link w:val="Footer"/>
    <w:rPr>
      <w:rFonts w:ascii="Times New Roman" w:hAnsi="Times New Roman" w:cs="Times New Roman"/>
      <w:kern w:val="0"/>
      <w:sz w:val="24"/>
      <w:szCs w:val="24"/>
      <w:lang w:val="en-GB" w:eastAsia="en-GB"/>
    </w:rPr>
  </w:style>
  <w:style w:type="paragraph" w:styleId="Header">
    <w:name w:val="header"/>
    <w:basedOn w:val="Normal"/>
    <w:link w:val="HeaderChar"/>
    <w:pPr>
      <w:tabs>
        <w:tab w:val="center" w:pos="4320"/>
        <w:tab w:val="right" w:pos="8640"/>
      </w:tabs>
      <w:spacing w:after="120" w:line="240" w:lineRule="auto"/>
      <w:contextualSpacing/>
    </w:pPr>
  </w:style>
  <w:style w:type="character" w:customStyle="1" w:styleId="HeaderChar">
    <w:name w:val="Header Char"/>
    <w:basedOn w:val="DefaultParagraphFont"/>
    <w:link w:val="Header"/>
    <w:rPr>
      <w:rFonts w:ascii="Times New Roman" w:hAnsi="Times New Roman" w:cs="Times New Roman"/>
      <w:kern w:val="0"/>
      <w:sz w:val="24"/>
      <w:szCs w:val="24"/>
      <w:lang w:val="en-GB" w:eastAsia="en-GB"/>
    </w:rPr>
  </w:style>
  <w:style w:type="paragraph" w:styleId="NormalIndent">
    <w:name w:val="Normal Indent"/>
    <w:basedOn w:val="Normal"/>
    <w:pPr>
      <w:ind w:left="720"/>
    </w:pPr>
  </w:style>
  <w:style w:type="character" w:styleId="Strong">
    <w:name w:val="Strong"/>
    <w:basedOn w:val="DefaultParagraphFont"/>
    <w:uiPriority w:val="22"/>
    <w:qFormat/>
    <w:rPr>
      <w:b/>
      <w:bCs/>
    </w:rPr>
  </w:style>
  <w:style w:type="paragraph" w:styleId="ListParagraph">
    <w:name w:val="List Paragraph"/>
    <w:basedOn w:val="Normal"/>
    <w:uiPriority w:val="34"/>
    <w:qFormat/>
    <w:pPr>
      <w:ind w:firstLineChars="200" w:firstLine="420"/>
    </w:pPr>
  </w:style>
  <w:style w:type="paragraph" w:customStyle="1" w:styleId="EndNoteBibliography">
    <w:name w:val="EndNote Bibliography"/>
    <w:basedOn w:val="Normal"/>
    <w:link w:val="EndNoteBibliography0"/>
    <w:rsid w:val="0054145C"/>
    <w:pPr>
      <w:spacing w:line="240" w:lineRule="auto"/>
    </w:pPr>
    <w:rPr>
      <w:noProof/>
    </w:rPr>
  </w:style>
  <w:style w:type="character" w:customStyle="1" w:styleId="EndNoteBibliography0">
    <w:name w:val="EndNote Bibliography 字符"/>
    <w:basedOn w:val="DefaultParagraphFont"/>
    <w:link w:val="EndNoteBibliography"/>
    <w:rsid w:val="0054145C"/>
    <w:rPr>
      <w:rFonts w:ascii="Times New Roman" w:hAnsi="Times New Roman" w:cs="Times New Roman"/>
      <w:noProof/>
      <w:kern w:val="0"/>
      <w:sz w:val="24"/>
      <w:szCs w:val="24"/>
      <w:lang w:val="en-GB" w:eastAsia="en-GB"/>
    </w:rPr>
  </w:style>
  <w:style w:type="character" w:styleId="Hyperlink">
    <w:name w:val="Hyperlink"/>
    <w:basedOn w:val="DefaultParagraphFont"/>
    <w:uiPriority w:val="99"/>
    <w:unhideWhenUsed/>
    <w:rsid w:val="0054145C"/>
    <w:rPr>
      <w:color w:val="0563C1" w:themeColor="hyperlink"/>
      <w:u w:val="single"/>
    </w:rPr>
  </w:style>
  <w:style w:type="character" w:customStyle="1" w:styleId="1">
    <w:name w:val="未处理的提及1"/>
    <w:basedOn w:val="DefaultParagraphFont"/>
    <w:uiPriority w:val="99"/>
    <w:semiHidden/>
    <w:unhideWhenUsed/>
    <w:rsid w:val="0054145C"/>
    <w:rPr>
      <w:color w:val="605E5C"/>
      <w:shd w:val="clear" w:color="auto" w:fill="E1DFDD"/>
    </w:rPr>
  </w:style>
  <w:style w:type="character" w:styleId="CommentReference">
    <w:name w:val="annotation reference"/>
    <w:basedOn w:val="DefaultParagraphFont"/>
    <w:uiPriority w:val="99"/>
    <w:semiHidden/>
    <w:unhideWhenUsed/>
    <w:rsid w:val="00DA25A7"/>
    <w:rPr>
      <w:sz w:val="16"/>
      <w:szCs w:val="16"/>
    </w:rPr>
  </w:style>
  <w:style w:type="paragraph" w:styleId="CommentText">
    <w:name w:val="annotation text"/>
    <w:basedOn w:val="Normal"/>
    <w:link w:val="CommentTextChar"/>
    <w:uiPriority w:val="99"/>
    <w:semiHidden/>
    <w:unhideWhenUsed/>
    <w:rsid w:val="00DA25A7"/>
    <w:pPr>
      <w:spacing w:line="240" w:lineRule="auto"/>
    </w:pPr>
    <w:rPr>
      <w:sz w:val="20"/>
      <w:szCs w:val="20"/>
    </w:rPr>
  </w:style>
  <w:style w:type="character" w:customStyle="1" w:styleId="CommentTextChar">
    <w:name w:val="Comment Text Char"/>
    <w:basedOn w:val="DefaultParagraphFont"/>
    <w:link w:val="CommentText"/>
    <w:uiPriority w:val="99"/>
    <w:semiHidden/>
    <w:rsid w:val="00DA25A7"/>
    <w:rPr>
      <w:rFonts w:ascii="Times New Roman" w:hAnsi="Times New Roman" w:cs="Times New Roman"/>
      <w:kern w:val="0"/>
      <w:sz w:val="20"/>
      <w:szCs w:val="20"/>
      <w:lang w:val="en-GB" w:eastAsia="en-GB"/>
    </w:rPr>
  </w:style>
  <w:style w:type="paragraph" w:styleId="CommentSubject">
    <w:name w:val="annotation subject"/>
    <w:basedOn w:val="CommentText"/>
    <w:next w:val="CommentText"/>
    <w:link w:val="CommentSubjectChar"/>
    <w:uiPriority w:val="99"/>
    <w:semiHidden/>
    <w:unhideWhenUsed/>
    <w:rsid w:val="00DA25A7"/>
    <w:rPr>
      <w:b/>
      <w:bCs/>
    </w:rPr>
  </w:style>
  <w:style w:type="character" w:customStyle="1" w:styleId="CommentSubjectChar">
    <w:name w:val="Comment Subject Char"/>
    <w:basedOn w:val="CommentTextChar"/>
    <w:link w:val="CommentSubject"/>
    <w:uiPriority w:val="99"/>
    <w:semiHidden/>
    <w:rsid w:val="00DA25A7"/>
    <w:rPr>
      <w:rFonts w:ascii="Times New Roman" w:hAnsi="Times New Roman" w:cs="Times New Roman"/>
      <w:b/>
      <w:bCs/>
      <w:kern w:val="0"/>
      <w:sz w:val="20"/>
      <w:szCs w:val="20"/>
      <w:lang w:val="en-GB" w:eastAsia="en-GB"/>
    </w:rPr>
  </w:style>
  <w:style w:type="paragraph" w:styleId="BalloonText">
    <w:name w:val="Balloon Text"/>
    <w:basedOn w:val="Normal"/>
    <w:link w:val="BalloonTextChar"/>
    <w:uiPriority w:val="99"/>
    <w:semiHidden/>
    <w:unhideWhenUsed/>
    <w:rsid w:val="00DA25A7"/>
    <w:pPr>
      <w:spacing w:line="240" w:lineRule="auto"/>
    </w:pPr>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DA25A7"/>
    <w:rPr>
      <w:rFonts w:ascii="Microsoft YaHei UI" w:eastAsia="Microsoft YaHei UI" w:hAnsi="Times New Roman" w:cs="Times New Roman"/>
      <w:kern w:val="0"/>
      <w:sz w:val="18"/>
      <w:szCs w:val="18"/>
      <w:lang w:val="en-GB" w:eastAsia="en-GB"/>
    </w:rPr>
  </w:style>
  <w:style w:type="paragraph" w:styleId="Revision">
    <w:name w:val="Revision"/>
    <w:hidden/>
    <w:uiPriority w:val="99"/>
    <w:semiHidden/>
    <w:rsid w:val="00662EE5"/>
    <w:rPr>
      <w:rFonts w:ascii="Times New Roman" w:hAnsi="Times New Roman" w:cs="Times New Roman"/>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73779">
      <w:bodyDiv w:val="1"/>
      <w:marLeft w:val="0"/>
      <w:marRight w:val="0"/>
      <w:marTop w:val="0"/>
      <w:marBottom w:val="0"/>
      <w:divBdr>
        <w:top w:val="none" w:sz="0" w:space="0" w:color="auto"/>
        <w:left w:val="none" w:sz="0" w:space="0" w:color="auto"/>
        <w:bottom w:val="none" w:sz="0" w:space="0" w:color="auto"/>
        <w:right w:val="none" w:sz="0" w:space="0" w:color="auto"/>
      </w:divBdr>
    </w:div>
    <w:div w:id="915437106">
      <w:bodyDiv w:val="1"/>
      <w:marLeft w:val="0"/>
      <w:marRight w:val="0"/>
      <w:marTop w:val="0"/>
      <w:marBottom w:val="0"/>
      <w:divBdr>
        <w:top w:val="none" w:sz="0" w:space="0" w:color="auto"/>
        <w:left w:val="none" w:sz="0" w:space="0" w:color="auto"/>
        <w:bottom w:val="none" w:sz="0" w:space="0" w:color="auto"/>
        <w:right w:val="none" w:sz="0" w:space="0" w:color="auto"/>
      </w:divBdr>
    </w:div>
    <w:div w:id="1046098983">
      <w:bodyDiv w:val="1"/>
      <w:marLeft w:val="0"/>
      <w:marRight w:val="0"/>
      <w:marTop w:val="0"/>
      <w:marBottom w:val="0"/>
      <w:divBdr>
        <w:top w:val="none" w:sz="0" w:space="0" w:color="auto"/>
        <w:left w:val="none" w:sz="0" w:space="0" w:color="auto"/>
        <w:bottom w:val="none" w:sz="0" w:space="0" w:color="auto"/>
        <w:right w:val="none" w:sz="0" w:space="0" w:color="auto"/>
      </w:divBdr>
    </w:div>
    <w:div w:id="1735852289">
      <w:bodyDiv w:val="1"/>
      <w:marLeft w:val="0"/>
      <w:marRight w:val="0"/>
      <w:marTop w:val="0"/>
      <w:marBottom w:val="0"/>
      <w:divBdr>
        <w:top w:val="none" w:sz="0" w:space="0" w:color="auto"/>
        <w:left w:val="none" w:sz="0" w:space="0" w:color="auto"/>
        <w:bottom w:val="none" w:sz="0" w:space="0" w:color="auto"/>
        <w:right w:val="none" w:sz="0" w:space="0" w:color="auto"/>
      </w:divBdr>
    </w:div>
    <w:div w:id="17994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3358-022-0025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598-022-11309-2" TargetMode="External"/><Relationship Id="rId5" Type="http://schemas.openxmlformats.org/officeDocument/2006/relationships/webSettings" Target="webSettings.xml"/><Relationship Id="rId10" Type="http://schemas.openxmlformats.org/officeDocument/2006/relationships/hyperlink" Target="https://doi.org/10.1080/02724634.2021.1901730" TargetMode="External"/><Relationship Id="rId4" Type="http://schemas.openxmlformats.org/officeDocument/2006/relationships/settings" Target="settings.xml"/><Relationship Id="rId9" Type="http://schemas.openxmlformats.org/officeDocument/2006/relationships/hyperlink" Target="https://doi.org/10.1038/s42003-020-0778-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88E4-95DF-4CC2-A77D-FBF9B57C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3942</TotalTime>
  <Pages>1</Pages>
  <Words>3607</Words>
  <Characters>20561</Characters>
  <Application>Microsoft Office Word</Application>
  <DocSecurity>0</DocSecurity>
  <Lines>171</Lines>
  <Paragraphs>48</Paragraphs>
  <ScaleCrop>false</ScaleCrop>
  <Company/>
  <LinksUpToDate>false</LinksUpToDate>
  <CharactersWithSpaces>24120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yiwei</dc:creator>
  <cp:keywords/>
  <dc:description/>
  <cp:lastModifiedBy>Chandravadhana Ramesh</cp:lastModifiedBy>
  <cp:revision>81</cp:revision>
  <dcterms:created xsi:type="dcterms:W3CDTF">2022-12-31T09:57:00Z</dcterms:created>
  <dcterms:modified xsi:type="dcterms:W3CDTF">2023-09-09T10:47:00Z</dcterms:modified>
</cp:coreProperties>
</file>