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FC" w:rsidRPr="006A5B8D" w:rsidRDefault="00D77DFC" w:rsidP="00D77DFC">
      <w:pPr>
        <w:rPr>
          <w:rFonts w:ascii="Times New Roman" w:hAnsi="Times New Roman" w:cs="Times New Roman"/>
          <w:b/>
          <w:color w:val="000000" w:themeColor="text1"/>
          <w:kern w:val="0"/>
          <w:sz w:val="22"/>
        </w:rPr>
      </w:pPr>
      <w:bookmarkStart w:id="0" w:name="OLE_LINK16"/>
      <w:bookmarkStart w:id="1" w:name="OLE_LINK4"/>
      <w:r w:rsidRPr="006A5B8D">
        <w:rPr>
          <w:rFonts w:ascii="Times New Roman" w:hAnsi="Times New Roman" w:cs="Times New Roman" w:hint="eastAsia"/>
          <w:b/>
          <w:color w:val="000000" w:themeColor="text1"/>
          <w:kern w:val="0"/>
          <w:sz w:val="22"/>
        </w:rPr>
        <w:t>M</w:t>
      </w:r>
      <w:r w:rsidRPr="006A5B8D">
        <w:rPr>
          <w:rFonts w:ascii="Times New Roman" w:hAnsi="Times New Roman" w:cs="Times New Roman"/>
          <w:b/>
          <w:color w:val="000000" w:themeColor="text1"/>
          <w:kern w:val="0"/>
          <w:sz w:val="22"/>
        </w:rPr>
        <w:t xml:space="preserve">etabolic derangements of skeletal muscle </w:t>
      </w:r>
      <w:bookmarkEnd w:id="0"/>
      <w:r w:rsidRPr="006A5B8D">
        <w:rPr>
          <w:rFonts w:ascii="Times New Roman" w:hAnsi="Times New Roman" w:cs="Times New Roman"/>
          <w:b/>
          <w:color w:val="000000" w:themeColor="text1"/>
          <w:kern w:val="0"/>
          <w:sz w:val="22"/>
        </w:rPr>
        <w:t>from a murine model of glioma cachexia</w:t>
      </w:r>
    </w:p>
    <w:p w:rsidR="00A336DB" w:rsidRPr="006A5B8D" w:rsidRDefault="00A336DB" w:rsidP="0023662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662E" w:rsidRPr="006A5B8D" w:rsidRDefault="0023662E" w:rsidP="0023662E">
      <w:pPr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bookmarkStart w:id="2" w:name="OLE_LINK111"/>
      <w:bookmarkEnd w:id="1"/>
      <w:proofErr w:type="spellStart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Pengfei</w:t>
      </w:r>
      <w:proofErr w:type="spellEnd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Cui</w:t>
      </w:r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Wei Shao</w:t>
      </w:r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2</w:t>
      </w:r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bookmarkStart w:id="3" w:name="OLE_LINK61"/>
      <w:bookmarkStart w:id="4" w:name="OLE_LINK60"/>
      <w:proofErr w:type="spellStart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Caihua</w:t>
      </w:r>
      <w:bookmarkEnd w:id="3"/>
      <w:bookmarkEnd w:id="4"/>
      <w:proofErr w:type="spellEnd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Huang</w:t>
      </w:r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3*</w:t>
      </w:r>
      <w:bookmarkStart w:id="5" w:name="OLE_LINK62"/>
      <w:r w:rsidR="007F220B"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="007F220B"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proofErr w:type="spellStart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ChangJer</w:t>
      </w:r>
      <w:bookmarkEnd w:id="5"/>
      <w:proofErr w:type="spellEnd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Wu</w:t>
      </w:r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bookmarkStart w:id="6" w:name="OLE_LINK64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Bin</w:t>
      </w:r>
      <w:bookmarkEnd w:id="6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Jiang</w:t>
      </w:r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>5</w:t>
      </w:r>
      <w:bookmarkStart w:id="7" w:name="OLE_LINK150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</w:t>
      </w:r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Donghai</w:t>
      </w:r>
      <w:proofErr w:type="spellEnd"/>
      <w:r w:rsidRPr="006A5B8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Lin</w:t>
      </w:r>
      <w:bookmarkEnd w:id="7"/>
      <w:r w:rsidRPr="006A5B8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1*</w:t>
      </w:r>
    </w:p>
    <w:p w:rsidR="0023662E" w:rsidRPr="006A5B8D" w:rsidRDefault="0023662E" w:rsidP="0023662E">
      <w:pPr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bookmarkEnd w:id="2"/>
    <w:p w:rsidR="00950D89" w:rsidRPr="006A5B8D" w:rsidRDefault="0023662E" w:rsidP="0023662E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A5B8D">
        <w:rPr>
          <w:rFonts w:ascii="Times New Roman" w:hAnsi="Times New Roman" w:cs="Times New Roman" w:hint="eastAsia"/>
          <w:color w:val="000000" w:themeColor="text1"/>
          <w:kern w:val="0"/>
          <w:sz w:val="16"/>
          <w:szCs w:val="16"/>
          <w:vertAlign w:val="superscript"/>
        </w:rPr>
        <w:t>1</w:t>
      </w:r>
      <w:bookmarkStart w:id="8" w:name="OLE_LINK157"/>
      <w:bookmarkStart w:id="9" w:name="OLE_LINK165"/>
      <w:bookmarkStart w:id="10" w:name="OLE_LINK3"/>
      <w:bookmarkStart w:id="11" w:name="OLE_LINK153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Department of Chemical Biology</w:t>
      </w:r>
      <w:bookmarkEnd w:id="8"/>
      <w:bookmarkEnd w:id="9"/>
      <w:bookmarkEnd w:id="10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, College of Che</w:t>
      </w:r>
      <w:bookmarkStart w:id="12" w:name="OLE_LINK152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mistry and Chemical Engineering,</w:t>
      </w:r>
      <w:bookmarkEnd w:id="11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 Xiamen University, </w:t>
      </w:r>
      <w:bookmarkEnd w:id="12"/>
      <w:r w:rsidRPr="006A5B8D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Xiamen, China; </w:t>
      </w:r>
      <w:bookmarkStart w:id="13" w:name="OLE_LINK148"/>
      <w:bookmarkStart w:id="14" w:name="OLE_LINK149"/>
    </w:p>
    <w:p w:rsidR="0023662E" w:rsidRPr="006A5B8D" w:rsidRDefault="0023662E" w:rsidP="0023662E">
      <w:pPr>
        <w:rPr>
          <w:rFonts w:ascii="Times New Roman" w:hAnsi="Times New Roman" w:cs="Times New Roman"/>
          <w:color w:val="000000" w:themeColor="text1"/>
          <w:kern w:val="0"/>
          <w:sz w:val="16"/>
          <w:szCs w:val="16"/>
          <w:vertAlign w:val="superscript"/>
        </w:rPr>
      </w:pPr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  <w:vertAlign w:val="superscript"/>
        </w:rPr>
        <w:t>2</w:t>
      </w:r>
      <w:bookmarkEnd w:id="13"/>
      <w:bookmarkEnd w:id="14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Department of </w:t>
      </w:r>
      <w:proofErr w:type="gramStart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Pathology,</w:t>
      </w:r>
      <w:proofErr w:type="gramEnd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 </w:t>
      </w:r>
      <w:bookmarkStart w:id="15" w:name="OLE_LINK15"/>
      <w:bookmarkStart w:id="16" w:name="OLE_LINK59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Affiliated </w:t>
      </w:r>
      <w:proofErr w:type="spellStart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Chenggong</w:t>
      </w:r>
      <w:proofErr w:type="spellEnd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 Hospital of Xiamen University</w:t>
      </w:r>
      <w:bookmarkEnd w:id="15"/>
      <w:bookmarkEnd w:id="16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, Xiamen, China;</w:t>
      </w:r>
    </w:p>
    <w:p w:rsidR="0023662E" w:rsidRPr="006A5B8D" w:rsidRDefault="0023662E" w:rsidP="0023662E">
      <w:pPr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  <w:vertAlign w:val="superscript"/>
        </w:rPr>
        <w:t>3</w:t>
      </w:r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Department of Physical Education, Xiamen University of Technology, Xiamen, China;</w:t>
      </w:r>
    </w:p>
    <w:p w:rsidR="0023662E" w:rsidRPr="006A5B8D" w:rsidRDefault="0023662E" w:rsidP="0023662E">
      <w:pPr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  <w:vertAlign w:val="superscript"/>
        </w:rPr>
        <w:t>4</w:t>
      </w:r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Department of Food Science, National Taiwan Ocean University, Keelung, Taiwan;</w:t>
      </w:r>
    </w:p>
    <w:p w:rsidR="0023662E" w:rsidRPr="006A5B8D" w:rsidRDefault="0023662E" w:rsidP="0023662E">
      <w:pPr>
        <w:rPr>
          <w:color w:val="000000" w:themeColor="text1"/>
          <w:sz w:val="16"/>
          <w:szCs w:val="16"/>
        </w:rPr>
      </w:pPr>
      <w:proofErr w:type="gramStart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  <w:vertAlign w:val="superscript"/>
        </w:rPr>
        <w:t>5</w:t>
      </w:r>
      <w:r w:rsidRPr="006A5B8D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State Key Laboratory of Cellular Stress Biology, School of </w:t>
      </w:r>
      <w:bookmarkStart w:id="17" w:name="OLE_LINK169"/>
      <w:r w:rsidRPr="006A5B8D">
        <w:rPr>
          <w:rFonts w:ascii="Times New Roman" w:hAnsi="Times New Roman" w:cs="Times New Roman"/>
          <w:color w:val="000000" w:themeColor="text1"/>
          <w:sz w:val="16"/>
          <w:szCs w:val="16"/>
        </w:rPr>
        <w:t>Life Sciences</w:t>
      </w:r>
      <w:bookmarkEnd w:id="17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, </w:t>
      </w:r>
      <w:bookmarkStart w:id="18" w:name="OLE_LINK118"/>
      <w:bookmarkStart w:id="19" w:name="OLE_LINK119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Xiamen University</w:t>
      </w:r>
      <w:bookmarkEnd w:id="18"/>
      <w:bookmarkEnd w:id="19"/>
      <w:r w:rsidRPr="006A5B8D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, </w:t>
      </w:r>
      <w:r w:rsidRPr="006A5B8D">
        <w:rPr>
          <w:rFonts w:ascii="Times New Roman" w:hAnsi="Times New Roman" w:cs="Times New Roman"/>
          <w:color w:val="000000" w:themeColor="text1"/>
          <w:sz w:val="16"/>
          <w:szCs w:val="16"/>
        </w:rPr>
        <w:t>Xiamen, China.</w:t>
      </w:r>
      <w:proofErr w:type="gramEnd"/>
    </w:p>
    <w:p w:rsidR="00F57735" w:rsidRPr="006A5B8D" w:rsidRDefault="00F57735" w:rsidP="0023662E">
      <w:pPr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:rsidR="00DC4503" w:rsidRPr="006A5B8D" w:rsidRDefault="0023662E" w:rsidP="00334B48">
      <w:pPr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*Correspondence </w:t>
      </w:r>
      <w:r w:rsidR="000C55C2"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authors</w:t>
      </w:r>
      <w:r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:</w:t>
      </w:r>
      <w:r w:rsidR="000C55C2"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 </w:t>
      </w:r>
      <w:proofErr w:type="spellStart"/>
      <w:r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Donghai</w:t>
      </w:r>
      <w:proofErr w:type="spellEnd"/>
      <w:r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 Lin, </w:t>
      </w:r>
      <w:hyperlink r:id="rId7" w:history="1">
        <w:r w:rsidRPr="006A5B8D">
          <w:rPr>
            <w:rStyle w:val="a7"/>
            <w:rFonts w:ascii="Times New Roman" w:hAnsi="Times New Roman" w:cs="Times New Roman"/>
            <w:color w:val="000000" w:themeColor="text1"/>
            <w:kern w:val="0"/>
            <w:sz w:val="18"/>
            <w:szCs w:val="18"/>
          </w:rPr>
          <w:t>dhlin@xmu.edu.cn</w:t>
        </w:r>
      </w:hyperlink>
      <w:proofErr w:type="gramStart"/>
      <w:r w:rsidR="000C55C2" w:rsidRPr="006A5B8D">
        <w:rPr>
          <w:color w:val="000000" w:themeColor="text1"/>
          <w:sz w:val="18"/>
          <w:szCs w:val="18"/>
        </w:rPr>
        <w:t xml:space="preserve">; </w:t>
      </w:r>
      <w:r w:rsidR="000C55C2"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 </w:t>
      </w:r>
      <w:proofErr w:type="spellStart"/>
      <w:r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Caihua</w:t>
      </w:r>
      <w:proofErr w:type="spellEnd"/>
      <w:proofErr w:type="gramEnd"/>
      <w:r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 Huang, </w:t>
      </w:r>
      <w:hyperlink r:id="rId8" w:history="1">
        <w:r w:rsidRPr="006A5B8D">
          <w:rPr>
            <w:rStyle w:val="a7"/>
            <w:rFonts w:ascii="Times New Roman" w:hAnsi="Times New Roman" w:cs="Times New Roman"/>
            <w:color w:val="000000" w:themeColor="text1"/>
            <w:kern w:val="0"/>
            <w:sz w:val="18"/>
            <w:szCs w:val="18"/>
          </w:rPr>
          <w:t>huangcaihua@xmut.edu.cn</w:t>
        </w:r>
      </w:hyperlink>
      <w:r w:rsidRPr="006A5B8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.</w:t>
      </w:r>
    </w:p>
    <w:p w:rsidR="00DC4503" w:rsidRPr="006A5B8D" w:rsidRDefault="00DC4503" w:rsidP="00334B48">
      <w:pPr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:rsidR="000C55C2" w:rsidRPr="006A5B8D" w:rsidRDefault="000C55C2" w:rsidP="004171A8">
      <w:pPr>
        <w:spacing w:beforeLines="50" w:before="156" w:afterLines="50" w:after="156"/>
        <w:rPr>
          <w:rFonts w:ascii="Times New Roman" w:hAnsi="Times New Roman" w:cs="Times New Roman"/>
          <w:sz w:val="20"/>
          <w:szCs w:val="20"/>
        </w:rPr>
      </w:pPr>
      <w:r w:rsidRPr="006A5B8D">
        <w:rPr>
          <w:rFonts w:ascii="Times New Roman" w:hAnsi="Times New Roman" w:cs="Times New Roman"/>
          <w:sz w:val="20"/>
          <w:szCs w:val="20"/>
        </w:rPr>
        <w:t>Table S</w:t>
      </w:r>
      <w:r w:rsidRPr="006A5B8D">
        <w:rPr>
          <w:rFonts w:ascii="Times New Roman" w:hAnsi="Times New Roman" w:cs="Times New Roman" w:hint="eastAsia"/>
          <w:sz w:val="20"/>
          <w:szCs w:val="20"/>
        </w:rPr>
        <w:t>1.  Relevant references for the used antibodies.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841"/>
        <w:gridCol w:w="5681"/>
      </w:tblGrid>
      <w:tr w:rsidR="000C55C2" w:rsidRPr="006A5B8D" w:rsidTr="001B7D7C">
        <w:trPr>
          <w:jc w:val="center"/>
        </w:trPr>
        <w:tc>
          <w:tcPr>
            <w:tcW w:w="2841" w:type="dxa"/>
            <w:vAlign w:val="center"/>
          </w:tcPr>
          <w:p w:rsidR="000C55C2" w:rsidRPr="006A5B8D" w:rsidRDefault="000C55C2" w:rsidP="001B7D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Antibodies</w:t>
            </w:r>
          </w:p>
        </w:tc>
        <w:tc>
          <w:tcPr>
            <w:tcW w:w="5681" w:type="dxa"/>
            <w:vAlign w:val="center"/>
          </w:tcPr>
          <w:p w:rsidR="000C55C2" w:rsidRPr="006A5B8D" w:rsidRDefault="000C55C2" w:rsidP="001B7D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References</w:t>
            </w:r>
          </w:p>
        </w:tc>
      </w:tr>
      <w:tr w:rsidR="000C55C2" w:rsidRPr="006A5B8D" w:rsidTr="001B7D7C">
        <w:trPr>
          <w:jc w:val="center"/>
        </w:trPr>
        <w:tc>
          <w:tcPr>
            <w:tcW w:w="284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p-AMPK</w:t>
            </w:r>
            <w:proofErr w:type="gram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(Thr172) (2535S; Cell Signaling Technology).</w:t>
            </w:r>
          </w:p>
        </w:tc>
        <w:tc>
          <w:tcPr>
            <w:tcW w:w="568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0" w:name="OLE_LINK14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Metformin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uppresses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etinal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ngiogenesis and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nflammation 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V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itro and 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V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ivo</w:t>
            </w:r>
            <w:bookmarkEnd w:id="20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PLoS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One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13, e0193031, 2018.</w:t>
            </w:r>
          </w:p>
        </w:tc>
      </w:tr>
      <w:tr w:rsidR="000C55C2" w:rsidRPr="006A5B8D" w:rsidTr="001B7D7C">
        <w:trPr>
          <w:jc w:val="center"/>
        </w:trPr>
        <w:tc>
          <w:tcPr>
            <w:tcW w:w="284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AMPK (10929; Proteintech).</w:t>
            </w:r>
          </w:p>
        </w:tc>
        <w:tc>
          <w:tcPr>
            <w:tcW w:w="568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AMPK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eficiency 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hondrocytes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ccelerated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rogression of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nstability-induced and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geing-associated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steoarthritis 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dult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ice.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Sci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Rep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7: 1-14, 2017.</w:t>
            </w:r>
          </w:p>
        </w:tc>
      </w:tr>
      <w:tr w:rsidR="000C55C2" w:rsidRPr="006A5B8D" w:rsidTr="001B7D7C">
        <w:trPr>
          <w:jc w:val="center"/>
        </w:trPr>
        <w:tc>
          <w:tcPr>
            <w:tcW w:w="284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p-AKT</w:t>
            </w:r>
            <w:proofErr w:type="gram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(Thr308) (13038S; Cell Signaling Technology).</w:t>
            </w:r>
          </w:p>
        </w:tc>
        <w:tc>
          <w:tcPr>
            <w:tcW w:w="568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Deletion of PDK1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auses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C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ardiac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odium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urrent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eduction 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ice.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Eur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Heart J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36: 1123-1123, 2015.</w:t>
            </w:r>
          </w:p>
        </w:tc>
      </w:tr>
      <w:tr w:rsidR="000C55C2" w:rsidRPr="006A5B8D" w:rsidTr="001B7D7C">
        <w:trPr>
          <w:jc w:val="center"/>
        </w:trPr>
        <w:tc>
          <w:tcPr>
            <w:tcW w:w="284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 (4685S; Cell Signaling Technology).</w:t>
            </w:r>
          </w:p>
        </w:tc>
        <w:tc>
          <w:tcPr>
            <w:tcW w:w="568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Muscle-specific Knock-out of NUAK Family SNF1-like Kinase 1 (NUAK1) Prevents High Fat Diet-induced Glucose Intolerance. </w:t>
            </w:r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J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Biol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Chem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287: 16379-16389, 2012.</w:t>
            </w:r>
          </w:p>
        </w:tc>
      </w:tr>
      <w:tr w:rsidR="000C55C2" w:rsidRPr="006A5B8D" w:rsidTr="001B7D7C">
        <w:trPr>
          <w:jc w:val="center"/>
        </w:trPr>
        <w:tc>
          <w:tcPr>
            <w:tcW w:w="284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p-AKT</w:t>
            </w:r>
            <w:proofErr w:type="gram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(Ser473) (9271S; Cell Signaling Technology).  </w:t>
            </w:r>
          </w:p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p-FOXO3a</w:t>
            </w:r>
            <w:proofErr w:type="gram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(Ser253) (9466S; Cell Signaling Technology).</w:t>
            </w:r>
          </w:p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8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itochondrial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etabolic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eprogramming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gent </w:t>
            </w:r>
            <w:proofErr w:type="spellStart"/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rimetazidine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as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'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xercise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imetic' 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achectic C26-bearing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ice.</w:t>
            </w:r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J Cachexia Sarcopenia Muscle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8: 954-973, 2017.</w:t>
            </w:r>
          </w:p>
        </w:tc>
      </w:tr>
      <w:tr w:rsidR="000C55C2" w:rsidRPr="006A5B8D" w:rsidTr="001B7D7C">
        <w:trPr>
          <w:jc w:val="center"/>
        </w:trPr>
        <w:tc>
          <w:tcPr>
            <w:tcW w:w="284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FOXO3a (10849; Proteintech).</w:t>
            </w:r>
          </w:p>
        </w:tc>
        <w:tc>
          <w:tcPr>
            <w:tcW w:w="5681" w:type="dxa"/>
          </w:tcPr>
          <w:p w:rsidR="000C55C2" w:rsidRPr="006A5B8D" w:rsidRDefault="000C55C2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Rictor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/mTORC2 Pathway in Oocytes Regulates </w:t>
            </w:r>
            <w:proofErr w:type="spell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Folliculogenesis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and Its Inactivation Causes Premature Ovarian Failure. </w:t>
            </w:r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J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Biol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Chem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290: 6387-6396, 2015.</w:t>
            </w:r>
          </w:p>
        </w:tc>
      </w:tr>
      <w:tr w:rsidR="00D72CE2" w:rsidRPr="006A5B8D" w:rsidTr="001B7D7C">
        <w:trPr>
          <w:jc w:val="center"/>
        </w:trPr>
        <w:tc>
          <w:tcPr>
            <w:tcW w:w="2841" w:type="dxa"/>
          </w:tcPr>
          <w:p w:rsidR="00D72CE2" w:rsidRPr="006A5B8D" w:rsidRDefault="00D72CE2" w:rsidP="0042604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LC3 (12135</w:t>
            </w:r>
            <w:r w:rsidR="00426045"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;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Proteintech)</w:t>
            </w:r>
            <w:r w:rsidR="00426045"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81" w:type="dxa"/>
          </w:tcPr>
          <w:p w:rsidR="00D72CE2" w:rsidRPr="006A5B8D" w:rsidRDefault="005C3707" w:rsidP="005C37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Autophagy is essential for mouse sense of balance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. </w:t>
            </w:r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J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Clin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Invest.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120: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2331-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23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2010.</w:t>
            </w:r>
          </w:p>
        </w:tc>
      </w:tr>
      <w:tr w:rsidR="0023223D" w:rsidRPr="006A5B8D" w:rsidTr="001B7D7C">
        <w:trPr>
          <w:jc w:val="center"/>
        </w:trPr>
        <w:tc>
          <w:tcPr>
            <w:tcW w:w="2841" w:type="dxa"/>
          </w:tcPr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MyoD1 (</w:t>
            </w:r>
            <w:bookmarkStart w:id="21" w:name="OLE_LINK67"/>
            <w:bookmarkStart w:id="22" w:name="OLE_LINK68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ab64159</w:t>
            </w:r>
            <w:bookmarkEnd w:id="21"/>
            <w:bookmarkEnd w:id="22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5681" w:type="dxa"/>
          </w:tcPr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3" w:name="OLE_LINK27"/>
            <w:bookmarkStart w:id="24" w:name="OLE_LINK28"/>
            <w:bookmarkStart w:id="25" w:name="OLE_LINK24"/>
            <w:bookmarkStart w:id="26" w:name="OLE_LINK25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Potential of Adipose-Derived Mesenchymal Stem Cells and Skeletal Muscle-Derived Satellite Cells</w:t>
            </w:r>
            <w:bookmarkEnd w:id="23"/>
            <w:bookmarkEnd w:id="24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for Somatic Cell Nuclear Transfer Mediated </w:t>
            </w:r>
            <w:proofErr w:type="spell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Transgenesis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Arbas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Cashmere Goats</w:t>
            </w:r>
            <w:bookmarkEnd w:id="25"/>
            <w:bookmarkEnd w:id="26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PLoS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One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9, e93583, 2014.</w:t>
            </w:r>
          </w:p>
        </w:tc>
      </w:tr>
      <w:tr w:rsidR="0023223D" w:rsidRPr="006A5B8D" w:rsidTr="001B7D7C">
        <w:trPr>
          <w:jc w:val="center"/>
        </w:trPr>
        <w:tc>
          <w:tcPr>
            <w:tcW w:w="2841" w:type="dxa"/>
          </w:tcPr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MuRF1 (ab172479; </w:t>
            </w:r>
            <w:proofErr w:type="spell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).</w:t>
            </w:r>
          </w:p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Fbx32 (ab168372; </w:t>
            </w:r>
            <w:proofErr w:type="spell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5681" w:type="dxa"/>
          </w:tcPr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7" w:name="OLE_LINK30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Involvement of the FoxO1/MuRF1/Atrogin-1 Signaling Pathway 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 Oxidative Stress-Induced Atrophy</w:t>
            </w:r>
            <w:bookmarkEnd w:id="27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of Cultured Chronic Obstructive Pulmonary Disease Myotubes.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PLoS</w:t>
            </w:r>
            <w:proofErr w:type="spellEnd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One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11, e0160092, 2016.</w:t>
            </w:r>
          </w:p>
        </w:tc>
      </w:tr>
      <w:tr w:rsidR="0023223D" w:rsidRPr="006A5B8D" w:rsidTr="001B7D7C">
        <w:trPr>
          <w:jc w:val="center"/>
        </w:trPr>
        <w:tc>
          <w:tcPr>
            <w:tcW w:w="2841" w:type="dxa"/>
          </w:tcPr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IF3f (ab176853; </w:t>
            </w:r>
            <w:proofErr w:type="spellStart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5681" w:type="dxa"/>
          </w:tcPr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Dexamethasone </w:t>
            </w:r>
            <w:proofErr w:type="spellStart"/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ownregulates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aveolin-1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ausing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uscle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A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trophy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v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ia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nhibited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nsulin </w:t>
            </w:r>
            <w:r w:rsidRPr="006A5B8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ignaling. </w:t>
            </w:r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J </w:t>
            </w:r>
            <w:proofErr w:type="spellStart"/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Endocrinol</w:t>
            </w:r>
            <w:proofErr w:type="spellEnd"/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225: 27-37, 2015.</w:t>
            </w:r>
          </w:p>
        </w:tc>
      </w:tr>
      <w:tr w:rsidR="0023223D" w:rsidRPr="006A5B8D" w:rsidTr="001B7D7C">
        <w:trPr>
          <w:jc w:val="center"/>
        </w:trPr>
        <w:tc>
          <w:tcPr>
            <w:tcW w:w="2841" w:type="dxa"/>
          </w:tcPr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GAPDH (10494; Proteintech).</w:t>
            </w:r>
          </w:p>
        </w:tc>
        <w:tc>
          <w:tcPr>
            <w:tcW w:w="5681" w:type="dxa"/>
          </w:tcPr>
          <w:p w:rsidR="0023223D" w:rsidRPr="006A5B8D" w:rsidRDefault="0023223D" w:rsidP="001B7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 Expression of a Mitochondria-Localized Glutamic Acid-Rich Protein (MGARP/OSAP) Is Under the Regulation of the HPG Axis. </w:t>
            </w:r>
            <w:r w:rsidRPr="006A5B8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Endocrinology</w:t>
            </w:r>
            <w:r w:rsidRPr="006A5B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152: 2311-2320, 2011.</w:t>
            </w:r>
          </w:p>
        </w:tc>
      </w:tr>
    </w:tbl>
    <w:p w:rsidR="000C55C2" w:rsidRPr="006A5B8D" w:rsidRDefault="000C55C2" w:rsidP="00334B48"/>
    <w:p w:rsidR="000C55C2" w:rsidRPr="006A5B8D" w:rsidRDefault="000C55C2">
      <w:pPr>
        <w:rPr>
          <w:rStyle w:val="A10"/>
          <w:rFonts w:ascii="Times New Roman" w:hAnsi="Times New Roman" w:cs="Times New Roman"/>
          <w:b w:val="0"/>
        </w:rPr>
      </w:pPr>
    </w:p>
    <w:p w:rsidR="00334B48" w:rsidRPr="006A5B8D" w:rsidRDefault="00334B48" w:rsidP="00334B48">
      <w:pPr>
        <w:rPr>
          <w:rStyle w:val="A10"/>
          <w:rFonts w:ascii="Times New Roman" w:hAnsi="Times New Roman" w:cs="Times New Roman"/>
          <w:b w:val="0"/>
          <w:bCs w:val="0"/>
          <w:color w:val="000000" w:themeColor="text1"/>
          <w:kern w:val="0"/>
          <w:sz w:val="16"/>
          <w:szCs w:val="16"/>
        </w:rPr>
      </w:pPr>
      <w:r w:rsidRPr="006A5B8D">
        <w:rPr>
          <w:rFonts w:ascii="Times New Roman" w:hAnsi="Times New Roman" w:cs="Times New Roman"/>
          <w:bCs/>
          <w:noProof/>
          <w:color w:val="000000"/>
          <w:sz w:val="20"/>
          <w:szCs w:val="20"/>
        </w:rPr>
        <w:drawing>
          <wp:inline distT="0" distB="0" distL="0" distR="0" wp14:anchorId="6C4F8446" wp14:editId="41927321">
            <wp:extent cx="5274310" cy="39071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QC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B48" w:rsidRPr="006A5B8D" w:rsidRDefault="00334B48" w:rsidP="00334B48">
      <w:pPr>
        <w:rPr>
          <w:rStyle w:val="A10"/>
          <w:rFonts w:ascii="Times New Roman" w:hAnsi="Times New Roman" w:cs="Times New Roman"/>
          <w:b w:val="0"/>
        </w:rPr>
      </w:pPr>
      <w:r w:rsidRPr="006A5B8D">
        <w:rPr>
          <w:rStyle w:val="A10"/>
          <w:rFonts w:ascii="Times New Roman" w:hAnsi="Times New Roman" w:cs="Times New Roman"/>
          <w:b w:val="0"/>
        </w:rPr>
        <w:t>F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ig </w:t>
      </w:r>
      <w:r w:rsidRPr="006A5B8D">
        <w:rPr>
          <w:rStyle w:val="A10"/>
          <w:rFonts w:ascii="Times New Roman" w:hAnsi="Times New Roman" w:cs="Times New Roman"/>
          <w:b w:val="0"/>
        </w:rPr>
        <w:t>S</w:t>
      </w:r>
      <w:r w:rsidR="00F66D6F" w:rsidRPr="006A5B8D">
        <w:rPr>
          <w:rStyle w:val="A10"/>
          <w:rFonts w:ascii="Times New Roman" w:hAnsi="Times New Roman" w:cs="Times New Roman" w:hint="eastAsia"/>
          <w:b w:val="0"/>
        </w:rPr>
        <w:t>1</w:t>
      </w:r>
      <w:r w:rsidRPr="006A5B8D">
        <w:rPr>
          <w:rStyle w:val="A10"/>
          <w:rFonts w:ascii="Times New Roman" w:hAnsi="Times New Roman" w:cs="Times New Roman" w:hint="eastAsia"/>
          <w:b w:val="0"/>
        </w:rPr>
        <w:t>.</w:t>
      </w:r>
      <w:r w:rsidRPr="006A5B8D">
        <w:rPr>
          <w:rStyle w:val="A10"/>
          <w:rFonts w:ascii="Times New Roman" w:hAnsi="Times New Roman" w:cs="Times New Roman"/>
          <w:b w:val="0"/>
        </w:rPr>
        <w:t xml:space="preserve"> </w:t>
      </w:r>
      <w:bookmarkStart w:id="28" w:name="OLE_LINK20"/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Typical 2D 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H-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13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C HSQC spectr</w:t>
      </w:r>
      <w:r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um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r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the 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aqueous extract </w:t>
      </w:r>
      <w:r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derived 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from the gastrocnemius muscle of a HEB mouse</w:t>
      </w:r>
      <w:r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Pr="006A5B8D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 xml:space="preserve"> 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spectrum was recorded at 25 </w:t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sym w:font="Symbol" w:char="F0B0"/>
      </w:r>
      <w:r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 on a Bruker Advance III </w:t>
      </w:r>
      <w:r w:rsidRPr="006A5B8D">
        <w:rPr>
          <w:rStyle w:val="A10"/>
          <w:rFonts w:ascii="Times New Roman" w:hAnsi="Times New Roman" w:cs="Times New Roman"/>
          <w:b w:val="0"/>
          <w:color w:val="000000" w:themeColor="text1"/>
        </w:rPr>
        <w:t>850 MHz NMR spectrometer. The inserted dashed box shows the amplification</w:t>
      </w:r>
      <w:r w:rsidRPr="006A5B8D">
        <w:rPr>
          <w:rStyle w:val="A10"/>
          <w:rFonts w:ascii="Times New Roman" w:hAnsi="Times New Roman" w:cs="Times New Roman" w:hint="eastAsia"/>
          <w:b w:val="0"/>
          <w:color w:val="000000" w:themeColor="text1"/>
        </w:rPr>
        <w:t xml:space="preserve"> </w:t>
      </w:r>
      <w:r w:rsidRPr="006A5B8D">
        <w:rPr>
          <w:rStyle w:val="A10"/>
          <w:rFonts w:ascii="Times New Roman" w:hAnsi="Times New Roman" w:cs="Times New Roman"/>
          <w:b w:val="0"/>
          <w:color w:val="000000" w:themeColor="text1"/>
        </w:rPr>
        <w:t xml:space="preserve">map of the </w:t>
      </w:r>
      <w:r w:rsidRPr="006A5B8D">
        <w:rPr>
          <w:rStyle w:val="A10"/>
          <w:rFonts w:ascii="Times New Roman" w:hAnsi="Times New Roman" w:cs="Times New Roman" w:hint="eastAsia"/>
          <w:b w:val="0"/>
          <w:color w:val="000000" w:themeColor="text1"/>
        </w:rPr>
        <w:t xml:space="preserve">region </w:t>
      </w:r>
      <w:r w:rsidRPr="006A5B8D">
        <w:rPr>
          <w:rStyle w:val="A10"/>
          <w:rFonts w:ascii="Times New Roman" w:hAnsi="Times New Roman" w:cs="Times New Roman"/>
          <w:b w:val="0"/>
          <w:color w:val="000000" w:themeColor="text1"/>
          <w:vertAlign w:val="superscript"/>
        </w:rPr>
        <w:t>1</w:t>
      </w:r>
      <w:r w:rsidRPr="006A5B8D">
        <w:rPr>
          <w:rStyle w:val="A10"/>
          <w:rFonts w:ascii="Times New Roman" w:hAnsi="Times New Roman" w:cs="Times New Roman"/>
          <w:b w:val="0"/>
          <w:color w:val="000000" w:themeColor="text1"/>
        </w:rPr>
        <w:t xml:space="preserve">H </w:t>
      </w:r>
      <w:r w:rsidRPr="006A5B8D">
        <w:rPr>
          <w:rStyle w:val="A10"/>
          <w:rFonts w:ascii="Times New Roman" w:hAnsi="Times New Roman" w:cs="Times New Roman" w:hint="eastAsia"/>
          <w:b w:val="0"/>
          <w:color w:val="000000" w:themeColor="text1"/>
        </w:rPr>
        <w:t xml:space="preserve">(3.0-4.6 ppm) and </w:t>
      </w:r>
      <w:r w:rsidRPr="006A5B8D">
        <w:rPr>
          <w:rStyle w:val="A10"/>
          <w:rFonts w:ascii="Times New Roman" w:hAnsi="Times New Roman" w:cs="Times New Roman" w:hint="eastAsia"/>
          <w:b w:val="0"/>
          <w:color w:val="000000" w:themeColor="text1"/>
          <w:vertAlign w:val="superscript"/>
        </w:rPr>
        <w:t>13</w:t>
      </w:r>
      <w:r w:rsidRPr="006A5B8D">
        <w:rPr>
          <w:rStyle w:val="A10"/>
          <w:rFonts w:ascii="Times New Roman" w:hAnsi="Times New Roman" w:cs="Times New Roman" w:hint="eastAsia"/>
          <w:b w:val="0"/>
          <w:color w:val="000000" w:themeColor="text1"/>
        </w:rPr>
        <w:t xml:space="preserve">C (60-80 ppm) </w:t>
      </w:r>
      <w:r w:rsidRPr="006A5B8D">
        <w:rPr>
          <w:rStyle w:val="A10"/>
          <w:rFonts w:ascii="Times New Roman" w:hAnsi="Times New Roman" w:cs="Times New Roman"/>
          <w:b w:val="0"/>
          <w:color w:val="000000" w:themeColor="text1"/>
        </w:rPr>
        <w:t>of the full spectrum. The serial numbers indicate the following metabolites:</w:t>
      </w:r>
      <w:r w:rsidRPr="006A5B8D">
        <w:rPr>
          <w:rStyle w:val="A10"/>
          <w:rFonts w:ascii="Times New Roman" w:hAnsi="Times New Roman" w:cs="Times New Roman" w:hint="eastAsia"/>
          <w:b w:val="0"/>
          <w:color w:val="000000" w:themeColor="text1"/>
        </w:rPr>
        <w:t xml:space="preserve"> </w:t>
      </w:r>
      <w:r w:rsidRPr="006A5B8D">
        <w:rPr>
          <w:rStyle w:val="A10"/>
          <w:rFonts w:ascii="Times New Roman" w:hAnsi="Times New Roman" w:cs="Times New Roman"/>
          <w:b w:val="0"/>
        </w:rPr>
        <w:t>1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isoleucine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2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valine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leucine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4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ethanol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5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3-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hydroxybutyrate; </w:t>
      </w:r>
      <w:r w:rsidRPr="006A5B8D">
        <w:rPr>
          <w:rStyle w:val="A10"/>
          <w:rFonts w:ascii="Times New Roman" w:hAnsi="Times New Roman" w:cs="Times New Roman"/>
          <w:b w:val="0"/>
        </w:rPr>
        <w:t>6 lactate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7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alanine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8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lysine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9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glutamine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10</w:t>
      </w:r>
      <w:r w:rsidRPr="006A5B8D">
        <w:rPr>
          <w:rStyle w:val="A10"/>
          <w:rFonts w:ascii="Times New Roman" w:hAnsi="Times New Roman" w:cs="Times New Roman" w:hint="eastAsia"/>
          <w:b w:val="0"/>
        </w:rPr>
        <w:t>, g</w:t>
      </w:r>
      <w:r w:rsidRPr="006A5B8D">
        <w:rPr>
          <w:rStyle w:val="A10"/>
          <w:rFonts w:ascii="Times New Roman" w:hAnsi="Times New Roman" w:cs="Times New Roman"/>
          <w:b w:val="0"/>
        </w:rPr>
        <w:t>lutathione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11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glutamate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12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creatine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13</w:t>
      </w:r>
      <w:r w:rsidRPr="006A5B8D">
        <w:rPr>
          <w:rStyle w:val="A10"/>
          <w:rFonts w:ascii="Times New Roman" w:hAnsi="Times New Roman" w:cs="Times New Roman" w:hint="eastAsia"/>
          <w:b w:val="0"/>
        </w:rPr>
        <w:t>, t</w:t>
      </w:r>
      <w:r w:rsidRPr="006A5B8D">
        <w:rPr>
          <w:rStyle w:val="A10"/>
          <w:rFonts w:ascii="Times New Roman" w:hAnsi="Times New Roman" w:cs="Times New Roman"/>
          <w:b w:val="0"/>
        </w:rPr>
        <w:t>aurine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14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inosinate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15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glycine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16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glycerol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17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choline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18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myoinositol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19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glucose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20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serine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2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1, </w:t>
      </w:r>
      <w:r w:rsidRPr="006A5B8D">
        <w:rPr>
          <w:rStyle w:val="A10"/>
          <w:rFonts w:ascii="Times New Roman" w:hAnsi="Times New Roman" w:cs="Times New Roman"/>
          <w:b w:val="0"/>
        </w:rPr>
        <w:t>carnosine</w:t>
      </w:r>
      <w:r w:rsidRPr="006A5B8D">
        <w:rPr>
          <w:rStyle w:val="A10"/>
          <w:rFonts w:ascii="Times New Roman" w:hAnsi="Times New Roman" w:cs="Times New Roman" w:hint="eastAsia"/>
          <w:b w:val="0"/>
        </w:rPr>
        <w:t>;</w:t>
      </w:r>
      <w:r w:rsidRPr="006A5B8D">
        <w:rPr>
          <w:rStyle w:val="A10"/>
          <w:rFonts w:ascii="Times New Roman" w:hAnsi="Times New Roman" w:cs="Times New Roman"/>
          <w:b w:val="0"/>
        </w:rPr>
        <w:t xml:space="preserve"> 22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anserine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23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fumarate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24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phenylalanine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25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niacinamide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26</w:t>
      </w:r>
      <w:r w:rsidRPr="006A5B8D">
        <w:rPr>
          <w:rStyle w:val="A10"/>
          <w:rFonts w:ascii="Times New Roman" w:hAnsi="Times New Roman" w:cs="Times New Roman" w:hint="eastAsia"/>
          <w:b w:val="0"/>
        </w:rPr>
        <w:t>,</w:t>
      </w:r>
      <w:r w:rsidRPr="006A5B8D">
        <w:rPr>
          <w:rStyle w:val="A10"/>
          <w:rFonts w:ascii="Times New Roman" w:hAnsi="Times New Roman" w:cs="Times New Roman"/>
          <w:b w:val="0"/>
        </w:rPr>
        <w:t xml:space="preserve"> acetate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27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tyrosine; 28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threonine</w:t>
      </w:r>
      <w:r w:rsidRPr="006A5B8D">
        <w:rPr>
          <w:rStyle w:val="A10"/>
          <w:rFonts w:ascii="Times New Roman" w:hAnsi="Times New Roman" w:cs="Times New Roman" w:hint="eastAsia"/>
          <w:b w:val="0"/>
        </w:rPr>
        <w:t>;</w:t>
      </w:r>
      <w:r w:rsidRPr="006A5B8D">
        <w:rPr>
          <w:rStyle w:val="A10"/>
          <w:rFonts w:ascii="Times New Roman" w:hAnsi="Times New Roman" w:cs="Times New Roman"/>
          <w:b w:val="0"/>
        </w:rPr>
        <w:t xml:space="preserve"> 29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aspartate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30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asparagine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31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malate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32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inosine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33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mannose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34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histidine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35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arginine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36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phosphocholine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37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</w:t>
      </w:r>
      <w:r w:rsidRPr="006A5B8D">
        <w:rPr>
          <w:rStyle w:val="A10"/>
          <w:rFonts w:ascii="Times New Roman" w:hAnsi="Times New Roman" w:cs="Times New Roman"/>
          <w:b w:val="0"/>
        </w:rPr>
        <w:t>NAD+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Pr="006A5B8D">
        <w:rPr>
          <w:rStyle w:val="A10"/>
          <w:rFonts w:ascii="Times New Roman" w:hAnsi="Times New Roman" w:cs="Times New Roman"/>
          <w:b w:val="0"/>
        </w:rPr>
        <w:t>38</w:t>
      </w:r>
      <w:r w:rsidRPr="006A5B8D">
        <w:rPr>
          <w:rStyle w:val="A10"/>
          <w:rFonts w:ascii="Times New Roman" w:hAnsi="Times New Roman" w:cs="Times New Roman" w:hint="eastAsia"/>
          <w:b w:val="0"/>
        </w:rPr>
        <w:t xml:space="preserve">, glycerophosphocholine (GPC). </w:t>
      </w:r>
    </w:p>
    <w:bookmarkEnd w:id="28"/>
    <w:p w:rsidR="000C55C2" w:rsidRPr="006A5B8D" w:rsidRDefault="000C55C2" w:rsidP="00E74122">
      <w:pPr>
        <w:rPr>
          <w:rFonts w:ascii="Times New Roman" w:hAnsi="Times New Roman" w:cs="Times New Roman"/>
          <w:bCs/>
          <w:noProof/>
          <w:color w:val="000000"/>
          <w:sz w:val="20"/>
          <w:szCs w:val="20"/>
        </w:rPr>
      </w:pPr>
    </w:p>
    <w:p w:rsidR="000C55C2" w:rsidRPr="006A5B8D" w:rsidRDefault="000C55C2" w:rsidP="00E74122">
      <w:pPr>
        <w:rPr>
          <w:rFonts w:ascii="Times New Roman" w:hAnsi="Times New Roman" w:cs="Times New Roman"/>
          <w:bCs/>
          <w:noProof/>
          <w:color w:val="000000"/>
          <w:sz w:val="20"/>
          <w:szCs w:val="20"/>
        </w:rPr>
      </w:pPr>
    </w:p>
    <w:p w:rsidR="00820A73" w:rsidRPr="006A5B8D" w:rsidRDefault="00820A73" w:rsidP="00E74122">
      <w:pPr>
        <w:rPr>
          <w:rFonts w:ascii="Times New Roman" w:hAnsi="Times New Roman" w:cs="Times New Roman"/>
          <w:bCs/>
          <w:noProof/>
          <w:color w:val="000000"/>
          <w:sz w:val="20"/>
          <w:szCs w:val="20"/>
        </w:rPr>
      </w:pPr>
    </w:p>
    <w:p w:rsidR="007D5763" w:rsidRPr="006A5B8D" w:rsidRDefault="006F575B" w:rsidP="000346CB">
      <w:pPr>
        <w:jc w:val="center"/>
        <w:rPr>
          <w:rStyle w:val="A10"/>
          <w:rFonts w:ascii="Times New Roman" w:hAnsi="Times New Roman" w:cs="Times New Roman"/>
          <w:b w:val="0"/>
        </w:rPr>
      </w:pPr>
      <w:r w:rsidRPr="006A5B8D">
        <w:rPr>
          <w:rFonts w:ascii="Times New Roman" w:hAnsi="Times New Roman" w:cs="Times New Roman"/>
          <w:bCs/>
          <w:noProof/>
          <w:color w:val="000000"/>
          <w:sz w:val="20"/>
          <w:szCs w:val="20"/>
        </w:rPr>
        <w:lastRenderedPageBreak/>
        <w:drawing>
          <wp:inline distT="0" distB="0" distL="0" distR="0" wp14:anchorId="2A57A303" wp14:editId="7F1584C0">
            <wp:extent cx="3678555" cy="4966970"/>
            <wp:effectExtent l="0" t="0" r="0" b="5080"/>
            <wp:docPr id="1" name="图片 1" descr="H:\Cui\data\NMR-center\glioma cachexia\manuscript\model-skeletal muscle\文章图片汇总\SP\SP3\SP3-201807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ui\data\NMR-center\glioma cachexia\manuscript\model-skeletal muscle\文章图片汇总\SP\SP3\SP3-2018073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49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1A" w:rsidRPr="006A5B8D" w:rsidRDefault="000346CB" w:rsidP="007D576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proofErr w:type="gramStart"/>
      <w:r w:rsidRPr="006A5B8D">
        <w:rPr>
          <w:rStyle w:val="A10"/>
          <w:rFonts w:ascii="Times New Roman" w:hAnsi="Times New Roman" w:cs="Times New Roman"/>
          <w:b w:val="0"/>
        </w:rPr>
        <w:t>F</w:t>
      </w:r>
      <w:r w:rsidR="00E32BDA" w:rsidRPr="006A5B8D">
        <w:rPr>
          <w:rStyle w:val="A10"/>
          <w:rFonts w:ascii="Times New Roman" w:hAnsi="Times New Roman" w:cs="Times New Roman" w:hint="eastAsia"/>
          <w:b w:val="0"/>
        </w:rPr>
        <w:t>ig</w:t>
      </w:r>
      <w:r w:rsidR="0078421C" w:rsidRPr="006A5B8D">
        <w:rPr>
          <w:rStyle w:val="A10"/>
          <w:rFonts w:ascii="Times New Roman" w:hAnsi="Times New Roman" w:cs="Times New Roman" w:hint="eastAsia"/>
          <w:b w:val="0"/>
        </w:rPr>
        <w:t xml:space="preserve"> </w:t>
      </w:r>
      <w:r w:rsidRPr="006A5B8D">
        <w:rPr>
          <w:rStyle w:val="A10"/>
          <w:rFonts w:ascii="Times New Roman" w:hAnsi="Times New Roman" w:cs="Times New Roman"/>
          <w:b w:val="0"/>
        </w:rPr>
        <w:t>S</w:t>
      </w:r>
      <w:r w:rsidR="00F66D6F" w:rsidRPr="006A5B8D">
        <w:rPr>
          <w:rStyle w:val="A10"/>
          <w:rFonts w:ascii="Times New Roman" w:hAnsi="Times New Roman" w:cs="Times New Roman" w:hint="eastAsia"/>
          <w:b w:val="0"/>
        </w:rPr>
        <w:t>2</w:t>
      </w:r>
      <w:r w:rsidR="00E74B99" w:rsidRPr="006A5B8D">
        <w:rPr>
          <w:rStyle w:val="A10"/>
          <w:rFonts w:ascii="Times New Roman" w:hAnsi="Times New Roman" w:cs="Times New Roman" w:hint="eastAsia"/>
          <w:b w:val="0"/>
        </w:rPr>
        <w:t>.</w:t>
      </w:r>
      <w:proofErr w:type="gramEnd"/>
      <w:r w:rsidRPr="006A5B8D">
        <w:rPr>
          <w:rStyle w:val="A10"/>
          <w:rFonts w:ascii="Times New Roman" w:hAnsi="Times New Roman" w:cs="Times New Roman"/>
        </w:rPr>
        <w:t xml:space="preserve"> </w:t>
      </w:r>
      <w:r w:rsidR="00B52ECF" w:rsidRPr="006A5B8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PLS-DA score plots and validation plots of 1D </w:t>
      </w:r>
      <w:r w:rsidR="00B52ECF" w:rsidRPr="006A5B8D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1</w:t>
      </w:r>
      <w:r w:rsidR="00B52ECF" w:rsidRPr="006A5B8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H NMR data for</w:t>
      </w:r>
      <w:r w:rsidR="00B52ECF" w:rsidRPr="006A5B8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52ECF" w:rsidRPr="006A5B8D">
        <w:rPr>
          <w:rStyle w:val="A10"/>
          <w:rFonts w:ascii="Times New Roman" w:hAnsi="Times New Roman" w:cs="Times New Roman"/>
          <w:b w:val="0"/>
          <w:color w:val="000000" w:themeColor="text1"/>
        </w:rPr>
        <w:t>aqueous extract</w:t>
      </w:r>
      <w:r w:rsidR="00CF33D5" w:rsidRPr="006A5B8D">
        <w:rPr>
          <w:rStyle w:val="A10"/>
          <w:rFonts w:ascii="Times New Roman" w:hAnsi="Times New Roman" w:cs="Times New Roman" w:hint="eastAsia"/>
          <w:b w:val="0"/>
          <w:color w:val="000000" w:themeColor="text1"/>
        </w:rPr>
        <w:t>s derived</w:t>
      </w:r>
      <w:r w:rsidR="00B52ECF" w:rsidRPr="006A5B8D">
        <w:rPr>
          <w:rStyle w:val="A10"/>
          <w:rFonts w:ascii="Times New Roman" w:hAnsi="Times New Roman" w:cs="Times New Roman"/>
          <w:b w:val="0"/>
          <w:color w:val="000000" w:themeColor="text1"/>
        </w:rPr>
        <w:t xml:space="preserve"> from</w:t>
      </w:r>
      <w:r w:rsidR="00B52ECF" w:rsidRPr="006A5B8D">
        <w:rPr>
          <w:rStyle w:val="A10"/>
          <w:rFonts w:ascii="Times New Roman" w:hAnsi="Times New Roman" w:cs="Times New Roman"/>
          <w:color w:val="000000" w:themeColor="text1"/>
        </w:rPr>
        <w:t xml:space="preserve"> 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gastrocnemius muscles of mice. (</w:t>
      </w:r>
      <w:r w:rsidR="006F575B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), (</w:t>
      </w:r>
      <w:r w:rsidR="006F575B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) CHG5 vs. HEB mice; (</w:t>
      </w:r>
      <w:r w:rsidR="006F575B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), (</w:t>
      </w:r>
      <w:r w:rsidR="006F575B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) U87 vs. HEB mice; (</w:t>
      </w:r>
      <w:r w:rsidR="006F575B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), (</w:t>
      </w:r>
      <w:r w:rsidR="006F575B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) U87 vs. CHG5 mice.</w:t>
      </w:r>
      <w:r w:rsidR="00B52ECF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PLS-DA models were cross-validated to </w:t>
      </w:r>
      <w:r w:rsidR="00C57470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evaluate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robustness by a </w:t>
      </w:r>
      <w:r w:rsidR="008515B0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random 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permutation </w:t>
      </w:r>
      <w:r w:rsidR="00BC0DC6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test</w:t>
      </w:r>
      <w:r w:rsidR="00BC0DC6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8515B0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B52ECF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200 cycles</w:t>
      </w:r>
      <w:r w:rsidR="008515B0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).</w:t>
      </w:r>
      <w:r w:rsidR="00CD13E2" w:rsidRPr="006A5B8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CD13E2" w:rsidRPr="006A5B8D">
        <w:rPr>
          <w:rFonts w:ascii="Times New Roman" w:hAnsi="Times New Roman" w:cs="Times New Roman"/>
          <w:color w:val="000000" w:themeColor="text1"/>
          <w:sz w:val="20"/>
          <w:szCs w:val="20"/>
        </w:rPr>
        <w:t>n=6-7 mice/group.</w:t>
      </w:r>
    </w:p>
    <w:p w:rsidR="004744EA" w:rsidRPr="006A5B8D" w:rsidRDefault="004744EA" w:rsidP="007D5763">
      <w:pPr>
        <w:rPr>
          <w:rFonts w:ascii="Times New Roman" w:hAnsi="Times New Roman" w:cs="Times New Roman"/>
        </w:rPr>
      </w:pPr>
    </w:p>
    <w:p w:rsidR="00820A73" w:rsidRPr="006A5B8D" w:rsidRDefault="00820A73" w:rsidP="0018177A">
      <w:pPr>
        <w:rPr>
          <w:rFonts w:ascii="Times New Roman" w:hAnsi="Times New Roman" w:cs="Times New Roman"/>
        </w:rPr>
      </w:pPr>
    </w:p>
    <w:p w:rsidR="00820A73" w:rsidRPr="006A5B8D" w:rsidRDefault="00820A73" w:rsidP="0018177A">
      <w:pPr>
        <w:rPr>
          <w:rFonts w:ascii="Times New Roman" w:hAnsi="Times New Roman" w:cs="Times New Roman"/>
        </w:rPr>
      </w:pPr>
    </w:p>
    <w:p w:rsidR="00820A73" w:rsidRPr="006A5B8D" w:rsidRDefault="00820A73" w:rsidP="0018177A">
      <w:pPr>
        <w:rPr>
          <w:rFonts w:ascii="Times New Roman" w:hAnsi="Times New Roman" w:cs="Times New Roman"/>
        </w:rPr>
      </w:pPr>
    </w:p>
    <w:p w:rsidR="00820A73" w:rsidRPr="006A5B8D" w:rsidRDefault="00820A73" w:rsidP="0018177A">
      <w:pPr>
        <w:rPr>
          <w:rFonts w:ascii="Times New Roman" w:hAnsi="Times New Roman" w:cs="Times New Roman"/>
        </w:rPr>
      </w:pPr>
    </w:p>
    <w:p w:rsidR="006D279C" w:rsidRPr="006A5B8D" w:rsidRDefault="006D279C">
      <w:pPr>
        <w:widowControl/>
        <w:jc w:val="left"/>
        <w:rPr>
          <w:rFonts w:ascii="Times New Roman" w:hAnsi="Times New Roman" w:cs="Times New Roman"/>
        </w:rPr>
      </w:pPr>
      <w:r w:rsidRPr="006A5B8D">
        <w:rPr>
          <w:rFonts w:ascii="Times New Roman" w:hAnsi="Times New Roman" w:cs="Times New Roman"/>
        </w:rPr>
        <w:br w:type="page"/>
      </w:r>
    </w:p>
    <w:p w:rsidR="00AC135D" w:rsidRPr="006A5B8D" w:rsidRDefault="004F121A" w:rsidP="0018177A">
      <w:pPr>
        <w:rPr>
          <w:rFonts w:ascii="Times New Roman" w:hAnsi="Times New Roman" w:cs="Times New Roman"/>
        </w:rPr>
      </w:pPr>
      <w:r w:rsidRPr="006A5B8D">
        <w:rPr>
          <w:rFonts w:ascii="Times New Roman" w:hAnsi="Times New Roman" w:cs="Times New Roman" w:hint="eastAsia"/>
        </w:rPr>
        <w:lastRenderedPageBreak/>
        <w:t xml:space="preserve">Table </w:t>
      </w:r>
      <w:r w:rsidR="0023223D" w:rsidRPr="006A5B8D">
        <w:rPr>
          <w:rFonts w:ascii="Times New Roman" w:hAnsi="Times New Roman" w:cs="Times New Roman" w:hint="eastAsia"/>
        </w:rPr>
        <w:t>S2</w:t>
      </w:r>
      <w:r w:rsidR="00BC0DC6" w:rsidRPr="006A5B8D">
        <w:rPr>
          <w:rFonts w:ascii="Times New Roman" w:hAnsi="Times New Roman" w:cs="Times New Roman" w:hint="eastAsia"/>
        </w:rPr>
        <w:t xml:space="preserve">. </w:t>
      </w:r>
      <w:r w:rsidR="000240D4" w:rsidRPr="006A5B8D">
        <w:rPr>
          <w:rFonts w:ascii="Times New Roman" w:hAnsi="Times New Roman" w:cs="Times New Roman" w:hint="eastAsia"/>
        </w:rPr>
        <w:t>C</w:t>
      </w:r>
      <w:r w:rsidR="000240D4" w:rsidRPr="006A5B8D">
        <w:rPr>
          <w:rFonts w:ascii="Times New Roman" w:hAnsi="Times New Roman" w:cs="Times New Roman"/>
        </w:rPr>
        <w:t xml:space="preserve">omparison </w:t>
      </w:r>
      <w:r w:rsidRPr="006A5B8D">
        <w:rPr>
          <w:rFonts w:ascii="Times New Roman" w:hAnsi="Times New Roman" w:cs="Times New Roman"/>
        </w:rPr>
        <w:t xml:space="preserve">of metabolite levels </w:t>
      </w:r>
      <w:r w:rsidR="000240D4" w:rsidRPr="006A5B8D">
        <w:rPr>
          <w:rFonts w:ascii="Times New Roman" w:hAnsi="Times New Roman" w:cs="Times New Roman"/>
        </w:rPr>
        <w:t xml:space="preserve">between </w:t>
      </w:r>
      <w:r w:rsidRPr="006A5B8D">
        <w:rPr>
          <w:rFonts w:ascii="Times New Roman" w:hAnsi="Times New Roman" w:cs="Times New Roman"/>
        </w:rPr>
        <w:t xml:space="preserve">the three groups of mice based on relative integrals calculated from the </w:t>
      </w:r>
      <w:r w:rsidR="00DE3EF5" w:rsidRPr="006A5B8D">
        <w:rPr>
          <w:rFonts w:ascii="Times New Roman" w:hAnsi="Times New Roman" w:cs="Times New Roman"/>
        </w:rPr>
        <w:t>1D</w:t>
      </w:r>
      <w:r w:rsidR="00DE3EF5" w:rsidRPr="006A5B8D">
        <w:rPr>
          <w:rFonts w:ascii="Times New Roman" w:hAnsi="Times New Roman" w:cs="Times New Roman" w:hint="eastAsia"/>
        </w:rPr>
        <w:t xml:space="preserve"> </w:t>
      </w:r>
      <w:r w:rsidRPr="006A5B8D">
        <w:rPr>
          <w:rFonts w:ascii="Times New Roman" w:hAnsi="Times New Roman" w:cs="Times New Roman"/>
          <w:vertAlign w:val="superscript"/>
        </w:rPr>
        <w:t>1</w:t>
      </w:r>
      <w:r w:rsidRPr="006A5B8D">
        <w:rPr>
          <w:rFonts w:ascii="Times New Roman" w:hAnsi="Times New Roman" w:cs="Times New Roman"/>
        </w:rPr>
        <w:t xml:space="preserve">H NMR spectra of </w:t>
      </w:r>
      <w:r w:rsidR="00D630DD" w:rsidRPr="006A5B8D">
        <w:rPr>
          <w:rFonts w:ascii="Times New Roman" w:hAnsi="Times New Roman" w:cs="Times New Roman"/>
        </w:rPr>
        <w:t xml:space="preserve">aqueous </w:t>
      </w:r>
      <w:r w:rsidRPr="006A5B8D">
        <w:rPr>
          <w:rFonts w:ascii="Times New Roman" w:hAnsi="Times New Roman" w:cs="Times New Roman"/>
        </w:rPr>
        <w:t>gastrocnemius</w:t>
      </w:r>
      <w:r w:rsidR="00D630DD" w:rsidRPr="006A5B8D">
        <w:rPr>
          <w:rFonts w:ascii="Times New Roman" w:hAnsi="Times New Roman" w:cs="Times New Roman"/>
        </w:rPr>
        <w:t xml:space="preserve"> extracts</w:t>
      </w:r>
      <w:r w:rsidRPr="006A5B8D">
        <w:rPr>
          <w:rFonts w:ascii="Times New Roman" w:hAnsi="Times New Roman" w:cs="Times New Roman"/>
        </w:rPr>
        <w:t>.</w:t>
      </w:r>
    </w:p>
    <w:p w:rsidR="003B31CE" w:rsidRPr="006A5B8D" w:rsidRDefault="003B31CE" w:rsidP="0018177A">
      <w:pPr>
        <w:rPr>
          <w:rFonts w:ascii="Times New Roman" w:hAnsi="Times New Roman" w:cs="Times New Roman"/>
        </w:rPr>
      </w:pPr>
    </w:p>
    <w:tbl>
      <w:tblPr>
        <w:tblW w:w="872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33"/>
        <w:gridCol w:w="1356"/>
        <w:gridCol w:w="1357"/>
        <w:gridCol w:w="1357"/>
        <w:gridCol w:w="1279"/>
        <w:gridCol w:w="969"/>
        <w:gridCol w:w="969"/>
      </w:tblGrid>
      <w:tr w:rsidR="00204C3E" w:rsidRPr="006A5B8D" w:rsidTr="00204C3E">
        <w:trPr>
          <w:trHeight w:val="270"/>
          <w:jc w:val="center"/>
        </w:trPr>
        <w:tc>
          <w:tcPr>
            <w:tcW w:w="14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Metabolites</w:t>
            </w:r>
          </w:p>
        </w:tc>
        <w:tc>
          <w:tcPr>
            <w:tcW w:w="406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Mean ± standard deviation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CHG5</w:t>
            </w:r>
          </w:p>
        </w:tc>
        <w:tc>
          <w:tcPr>
            <w:tcW w:w="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U87</w:t>
            </w:r>
          </w:p>
        </w:tc>
        <w:tc>
          <w:tcPr>
            <w:tcW w:w="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U87</w:t>
            </w:r>
          </w:p>
        </w:tc>
      </w:tr>
      <w:tr w:rsidR="00204C3E" w:rsidRPr="006A5B8D" w:rsidTr="00204C3E">
        <w:trPr>
          <w:trHeight w:val="270"/>
          <w:jc w:val="center"/>
        </w:trPr>
        <w:tc>
          <w:tcPr>
            <w:tcW w:w="14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HEB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CHG5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U87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versus </w:t>
            </w:r>
          </w:p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HEB</w:t>
            </w:r>
          </w:p>
        </w:tc>
        <w:tc>
          <w:tcPr>
            <w:tcW w:w="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versus </w:t>
            </w:r>
          </w:p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HEB</w:t>
            </w:r>
          </w:p>
        </w:tc>
        <w:tc>
          <w:tcPr>
            <w:tcW w:w="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versus CHG5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isoleucine</w:t>
            </w:r>
          </w:p>
        </w:tc>
        <w:tc>
          <w:tcPr>
            <w:tcW w:w="135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0.051±0.01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0.069±0.005</w:t>
            </w:r>
          </w:p>
        </w:tc>
        <w:tc>
          <w:tcPr>
            <w:tcW w:w="135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0.112±0.017</w:t>
            </w:r>
          </w:p>
        </w:tc>
        <w:tc>
          <w:tcPr>
            <w:tcW w:w="1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leucine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0.305±0.053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0.424±0.024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0.618±0.091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valine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0.136±0.023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0.157±0.01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0.297±0.061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ethanol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0.12±0.047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0.085±0.027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0.082±0.012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3-HB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0.197±0.023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0.137±0.03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0.053±0.003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lactate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18.182±1.066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17.784±1.739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8.638±3.816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alanine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1.015±0.106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1.058±0.046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1.033±0.123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arginine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0.161±0.017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00</w:t>
            </w: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±0.013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0.241±0.023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lysine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0.197±0.016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0.193±0.01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0.218±0.028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acetate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0.149±0.015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0.137±0.012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±0.027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glutamate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0.207±0.031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0.314±0.089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0.343±0.052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glutamine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0.919±0.026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0.816±0.067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1.039±0.136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glutathione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0.314±0.024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0.286±0.018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0.338±0.03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aspartate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0.032±0.007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0.041±0.011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0.032±0.004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asparagine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0.021±0.008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±0.02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0.024±0.01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creatine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11.055±0.545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11.159±0.575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12.867±0.597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choline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0.173±0.058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0.177±0.043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±0.03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taurine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9.404±0.389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9.523±0.366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11.462±0.524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glycine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0.755±0.06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0.493±0.051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0.564±0.047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mannose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0.015±0.001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0.014±0.004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0.017±0.002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glycerol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0.529±0.066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0.461±0.062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0.349±0.015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anserine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0.607±0.041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0.603±0.021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0.646±0.104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0.39±0.038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0.31±0.108</w:t>
            </w:r>
            <w:r w:rsidR="00204C3E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0.446±0.065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myoinositol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0.138±0.015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0.129±0.025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0.244±0.02</w:t>
            </w:r>
            <w:r w:rsidR="00A62F26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threonine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0.124±0.005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0.105±0.018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0.164±0.013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malate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0.039±0.003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0.041±0.005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0.047±0.004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inosinate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0.774±0.036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0.802±0.033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0.828±0.039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0.205±0.044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0.139±0.005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0.075±0.031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inosine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0.056±0.007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0.056±0.011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0.098±0.026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fumarate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0.026±0.004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0.025±0.01</w:t>
            </w:r>
            <w:r w:rsidR="00A62F26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0.027±0.004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tyrosine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0.034±0.004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0.036±0.007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0.053±0.01</w:t>
            </w:r>
            <w:r w:rsidR="00A62F26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carnosine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0.143±0.014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0.117±0.057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0.162±0.005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histidine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0.024±0.002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0.021±0.005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0.029±0.001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phenylalanine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0.052±0.007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0.056±0.013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0.095±0.01</w:t>
            </w:r>
            <w:r w:rsidR="00A62F26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niacinamide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0.057±0.003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0.051±0.008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0.065±0.002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NAD+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0.009±0.001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0.008±0.002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0.014±0.001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PC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0.419±0.102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0.437±0.103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1.043±0.07</w:t>
            </w:r>
            <w:r w:rsidR="00A62F26" w:rsidRPr="006A5B8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***</w:t>
            </w:r>
          </w:p>
        </w:tc>
      </w:tr>
      <w:tr w:rsidR="003B31CE" w:rsidRPr="006A5B8D" w:rsidTr="00204C3E">
        <w:trPr>
          <w:trHeight w:val="270"/>
          <w:jc w:val="center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GPC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1.024±0.061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0.947±0.046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1.136±0.121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3B31CE" w:rsidRPr="006A5B8D" w:rsidRDefault="003B31CE" w:rsidP="003B31CE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  <w:t>**</w:t>
            </w:r>
          </w:p>
        </w:tc>
      </w:tr>
    </w:tbl>
    <w:p w:rsidR="00AC135D" w:rsidRPr="006A5B8D" w:rsidRDefault="00AC135D" w:rsidP="00CC05E8">
      <w:pPr>
        <w:jc w:val="center"/>
        <w:rPr>
          <w:rFonts w:ascii="Times New Roman" w:hAnsi="Times New Roman" w:cs="Times New Roman"/>
        </w:rPr>
      </w:pPr>
    </w:p>
    <w:p w:rsidR="000346CB" w:rsidRPr="006A5B8D" w:rsidRDefault="00900E14" w:rsidP="007D5763">
      <w:pPr>
        <w:rPr>
          <w:rStyle w:val="A10"/>
          <w:rFonts w:ascii="Times New Roman" w:hAnsi="Times New Roman" w:cs="Times New Roman"/>
          <w:b w:val="0"/>
        </w:rPr>
      </w:pPr>
      <w:bookmarkStart w:id="29" w:name="OLE_LINK29"/>
      <w:r w:rsidRPr="006A5B8D">
        <w:rPr>
          <w:rFonts w:ascii="Times New Roman" w:hAnsi="Times New Roman" w:cs="Times New Roman"/>
          <w:sz w:val="20"/>
          <w:szCs w:val="20"/>
        </w:rPr>
        <w:t xml:space="preserve">Note: </w:t>
      </w:r>
      <w:r w:rsidR="006D33C9" w:rsidRPr="006A5B8D">
        <w:rPr>
          <w:rFonts w:ascii="Times New Roman" w:hAnsi="Times New Roman" w:cs="Times New Roman" w:hint="eastAsia"/>
          <w:sz w:val="20"/>
          <w:szCs w:val="20"/>
        </w:rPr>
        <w:t>NS</w:t>
      </w:r>
      <w:r w:rsidR="006D33C9" w:rsidRPr="006A5B8D">
        <w:rPr>
          <w:rFonts w:ascii="Times New Roman" w:hAnsi="Times New Roman" w:cs="Times New Roman"/>
          <w:sz w:val="20"/>
          <w:szCs w:val="20"/>
        </w:rPr>
        <w:t xml:space="preserve"> (</w:t>
      </w:r>
      <w:r w:rsidR="006D279C" w:rsidRPr="006A5B8D">
        <w:rPr>
          <w:rFonts w:ascii="Times New Roman" w:hAnsi="Times New Roman" w:cs="Times New Roman" w:hint="eastAsia"/>
          <w:sz w:val="20"/>
          <w:szCs w:val="20"/>
        </w:rPr>
        <w:t>P</w:t>
      </w:r>
      <w:r w:rsidR="0010256A" w:rsidRPr="006A5B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D33C9" w:rsidRPr="006A5B8D">
        <w:rPr>
          <w:rFonts w:ascii="Times New Roman" w:hAnsi="Times New Roman" w:cs="Times New Roman"/>
          <w:sz w:val="20"/>
          <w:szCs w:val="20"/>
        </w:rPr>
        <w:t>&gt;</w:t>
      </w:r>
      <w:r w:rsidR="0010256A" w:rsidRPr="006A5B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D33C9" w:rsidRPr="006A5B8D">
        <w:rPr>
          <w:rFonts w:ascii="Times New Roman" w:hAnsi="Times New Roman" w:cs="Times New Roman"/>
          <w:sz w:val="20"/>
          <w:szCs w:val="20"/>
        </w:rPr>
        <w:t>0.05)</w:t>
      </w:r>
      <w:r w:rsidR="006D33C9" w:rsidRPr="006A5B8D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6D33C9" w:rsidRPr="006A5B8D">
        <w:rPr>
          <w:rFonts w:ascii="Times New Roman" w:hAnsi="Times New Roman" w:cs="Times New Roman"/>
          <w:sz w:val="20"/>
          <w:szCs w:val="20"/>
        </w:rPr>
        <w:t xml:space="preserve">*P &lt; 0.05, **P &lt; 0.01 </w:t>
      </w:r>
      <w:r w:rsidR="006D33C9" w:rsidRPr="006A5B8D">
        <w:rPr>
          <w:rFonts w:ascii="Times New Roman" w:hAnsi="Times New Roman" w:cs="Times New Roman" w:hint="eastAsia"/>
          <w:sz w:val="20"/>
          <w:szCs w:val="20"/>
        </w:rPr>
        <w:t xml:space="preserve">and </w:t>
      </w:r>
      <w:r w:rsidR="006D33C9" w:rsidRPr="006A5B8D">
        <w:rPr>
          <w:rFonts w:ascii="Times New Roman" w:hAnsi="Times New Roman" w:cs="Times New Roman"/>
          <w:sz w:val="20"/>
          <w:szCs w:val="20"/>
        </w:rPr>
        <w:t>***P &lt; 0.0</w:t>
      </w:r>
      <w:r w:rsidR="006D33C9" w:rsidRPr="006A5B8D">
        <w:rPr>
          <w:rFonts w:ascii="Times New Roman" w:hAnsi="Times New Roman" w:cs="Times New Roman" w:hint="eastAsia"/>
          <w:sz w:val="20"/>
          <w:szCs w:val="20"/>
        </w:rPr>
        <w:t xml:space="preserve">01 </w:t>
      </w:r>
      <w:r w:rsidR="00187AC1" w:rsidRPr="006A5B8D">
        <w:rPr>
          <w:rFonts w:ascii="Times New Roman" w:hAnsi="Times New Roman" w:cs="Times New Roman"/>
          <w:sz w:val="20"/>
          <w:szCs w:val="20"/>
        </w:rPr>
        <w:t xml:space="preserve">for CHG5 or U87 vs. </w:t>
      </w:r>
      <w:r w:rsidR="006D33C9" w:rsidRPr="006A5B8D">
        <w:rPr>
          <w:rFonts w:ascii="Times New Roman" w:hAnsi="Times New Roman" w:cs="Times New Roman"/>
          <w:sz w:val="20"/>
          <w:szCs w:val="20"/>
        </w:rPr>
        <w:t>HEB,</w:t>
      </w:r>
      <w:r w:rsidR="005F7AD5" w:rsidRPr="006A5B8D">
        <w:rPr>
          <w:rFonts w:ascii="Times New Roman" w:hAnsi="Times New Roman" w:cs="Times New Roman" w:hint="eastAsia"/>
          <w:sz w:val="20"/>
          <w:szCs w:val="20"/>
        </w:rPr>
        <w:t xml:space="preserve"> and</w:t>
      </w:r>
      <w:r w:rsidR="006D33C9" w:rsidRPr="006A5B8D">
        <w:rPr>
          <w:rFonts w:ascii="Times New Roman" w:hAnsi="Times New Roman" w:cs="Times New Roman"/>
          <w:sz w:val="20"/>
          <w:szCs w:val="20"/>
        </w:rPr>
        <w:t xml:space="preserve"> </w:t>
      </w:r>
      <w:r w:rsidR="005F7AD5" w:rsidRPr="006A5B8D">
        <w:rPr>
          <w:rFonts w:ascii="Times New Roman" w:hAnsi="Times New Roman" w:cs="Times New Roman"/>
          <w:sz w:val="20"/>
          <w:szCs w:val="20"/>
        </w:rPr>
        <w:t xml:space="preserve">U87 vs. </w:t>
      </w:r>
      <w:r w:rsidR="005F7AD5" w:rsidRPr="006A5B8D">
        <w:rPr>
          <w:rFonts w:ascii="Times New Roman" w:hAnsi="Times New Roman" w:cs="Times New Roman" w:hint="eastAsia"/>
          <w:sz w:val="20"/>
          <w:szCs w:val="20"/>
        </w:rPr>
        <w:t>CHG5</w:t>
      </w:r>
      <w:r w:rsidR="005F7AD5" w:rsidRPr="006A5B8D">
        <w:rPr>
          <w:rFonts w:ascii="Times New Roman" w:hAnsi="Times New Roman" w:cs="Times New Roman"/>
          <w:sz w:val="20"/>
          <w:szCs w:val="20"/>
        </w:rPr>
        <w:t xml:space="preserve"> </w:t>
      </w:r>
      <w:r w:rsidR="006D33C9" w:rsidRPr="006A5B8D">
        <w:rPr>
          <w:rFonts w:ascii="Times New Roman" w:hAnsi="Times New Roman" w:cs="Times New Roman"/>
          <w:sz w:val="20"/>
          <w:szCs w:val="20"/>
        </w:rPr>
        <w:t xml:space="preserve">as determined by </w:t>
      </w:r>
      <w:r w:rsidR="00DC21B4" w:rsidRPr="006A5B8D">
        <w:rPr>
          <w:rFonts w:ascii="Times New Roman" w:hAnsi="Times New Roman" w:cs="Times New Roman"/>
          <w:sz w:val="20"/>
          <w:szCs w:val="20"/>
        </w:rPr>
        <w:t>one-way ANOVA</w:t>
      </w:r>
      <w:r w:rsidRPr="006A5B8D">
        <w:rPr>
          <w:rFonts w:ascii="Times New Roman" w:hAnsi="Times New Roman" w:cs="Times New Roman"/>
          <w:sz w:val="20"/>
          <w:szCs w:val="20"/>
        </w:rPr>
        <w:t>.</w:t>
      </w:r>
      <w:r w:rsidRPr="006A5B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A5B8D">
        <w:rPr>
          <w:rFonts w:ascii="Times New Roman" w:hAnsi="Times New Roman" w:cs="Times New Roman"/>
          <w:sz w:val="20"/>
          <w:szCs w:val="20"/>
        </w:rPr>
        <w:t>Red and blue colors denote that the difference is positive (i.e. A was increased compared to B) and negative, respectively.</w:t>
      </w:r>
      <w:r w:rsidR="00CC05E8" w:rsidRPr="006A5B8D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gramStart"/>
      <w:r w:rsidR="00CC05E8" w:rsidRPr="006A5B8D">
        <w:rPr>
          <w:rFonts w:ascii="Times New Roman" w:hAnsi="Times New Roman" w:cs="Times New Roman" w:hint="eastAsia"/>
          <w:sz w:val="20"/>
          <w:szCs w:val="20"/>
        </w:rPr>
        <w:t>3-HB</w:t>
      </w:r>
      <w:r w:rsidR="006D33C9" w:rsidRPr="006A5B8D">
        <w:rPr>
          <w:rFonts w:ascii="Times New Roman" w:hAnsi="Times New Roman" w:cs="Times New Roman" w:hint="eastAsia"/>
          <w:sz w:val="20"/>
          <w:szCs w:val="20"/>
        </w:rPr>
        <w:t>,</w:t>
      </w:r>
      <w:r w:rsidR="006D33C9" w:rsidRPr="006A5B8D">
        <w:rPr>
          <w:rStyle w:val="A10"/>
          <w:rFonts w:ascii="Times New Roman" w:hAnsi="Times New Roman" w:cs="Times New Roman"/>
          <w:b w:val="0"/>
        </w:rPr>
        <w:t xml:space="preserve"> 3-</w:t>
      </w:r>
      <w:r w:rsidR="006D33C9" w:rsidRPr="006A5B8D">
        <w:rPr>
          <w:rStyle w:val="A10"/>
          <w:rFonts w:ascii="Times New Roman" w:hAnsi="Times New Roman" w:cs="Times New Roman" w:hint="eastAsia"/>
          <w:b w:val="0"/>
        </w:rPr>
        <w:t>hydroxybutyrate; PC,</w:t>
      </w:r>
      <w:r w:rsidR="006D33C9" w:rsidRPr="006A5B8D">
        <w:rPr>
          <w:rStyle w:val="A10"/>
          <w:rFonts w:ascii="Times New Roman" w:hAnsi="Times New Roman" w:cs="Times New Roman"/>
          <w:b w:val="0"/>
        </w:rPr>
        <w:t xml:space="preserve"> phosphocholine</w:t>
      </w:r>
      <w:r w:rsidR="00CC05E8" w:rsidRPr="006A5B8D">
        <w:rPr>
          <w:rStyle w:val="A10"/>
          <w:rFonts w:ascii="Times New Roman" w:hAnsi="Times New Roman" w:cs="Times New Roman" w:hint="eastAsia"/>
          <w:b w:val="0"/>
        </w:rPr>
        <w:t xml:space="preserve">; </w:t>
      </w:r>
      <w:r w:rsidR="006D33C9" w:rsidRPr="006A5B8D">
        <w:rPr>
          <w:rStyle w:val="A10"/>
          <w:rFonts w:ascii="Times New Roman" w:hAnsi="Times New Roman" w:cs="Times New Roman" w:hint="eastAsia"/>
          <w:b w:val="0"/>
        </w:rPr>
        <w:t>GPC, glycerophosphocholine</w:t>
      </w:r>
      <w:r w:rsidR="00D43895" w:rsidRPr="006A5B8D">
        <w:rPr>
          <w:rStyle w:val="A10"/>
          <w:rFonts w:ascii="Times New Roman" w:hAnsi="Times New Roman" w:cs="Times New Roman" w:hint="eastAsia"/>
          <w:b w:val="0"/>
        </w:rPr>
        <w:t>.</w:t>
      </w:r>
      <w:bookmarkEnd w:id="29"/>
      <w:proofErr w:type="gramEnd"/>
    </w:p>
    <w:p w:rsidR="00ED53CD" w:rsidRPr="006A5B8D" w:rsidRDefault="00ED53CD" w:rsidP="007D5763">
      <w:pPr>
        <w:rPr>
          <w:rStyle w:val="A10"/>
          <w:rFonts w:ascii="Times New Roman" w:hAnsi="Times New Roman" w:cs="Times New Roman"/>
          <w:b w:val="0"/>
        </w:rPr>
      </w:pPr>
    </w:p>
    <w:p w:rsidR="00ED53CD" w:rsidRPr="006A5B8D" w:rsidRDefault="00ED53CD" w:rsidP="007D5763">
      <w:pPr>
        <w:rPr>
          <w:rStyle w:val="A10"/>
          <w:rFonts w:ascii="Times New Roman" w:hAnsi="Times New Roman" w:cs="Times New Roman"/>
          <w:b w:val="0"/>
        </w:rPr>
      </w:pPr>
    </w:p>
    <w:p w:rsidR="00142626" w:rsidRPr="006A5B8D" w:rsidRDefault="00142626" w:rsidP="007D5763">
      <w:pPr>
        <w:rPr>
          <w:rStyle w:val="A10"/>
          <w:rFonts w:ascii="Times New Roman" w:hAnsi="Times New Roman" w:cs="Times New Roman"/>
          <w:b w:val="0"/>
        </w:rPr>
      </w:pPr>
    </w:p>
    <w:p w:rsidR="00142626" w:rsidRPr="006A5B8D" w:rsidRDefault="00142626" w:rsidP="007D5763">
      <w:pPr>
        <w:rPr>
          <w:rStyle w:val="A10"/>
          <w:rFonts w:ascii="Times New Roman" w:hAnsi="Times New Roman" w:cs="Times New Roman"/>
          <w:b w:val="0"/>
        </w:rPr>
      </w:pPr>
    </w:p>
    <w:p w:rsidR="00142626" w:rsidRPr="006A5B8D" w:rsidRDefault="00142626" w:rsidP="007D5763">
      <w:pPr>
        <w:rPr>
          <w:rStyle w:val="A10"/>
          <w:rFonts w:ascii="Times New Roman" w:hAnsi="Times New Roman" w:cs="Times New Roman"/>
          <w:b w:val="0"/>
          <w:bCs w:val="0"/>
          <w:color w:val="auto"/>
          <w:sz w:val="21"/>
          <w:szCs w:val="22"/>
        </w:rPr>
      </w:pPr>
      <w:r w:rsidRPr="006A5B8D">
        <w:rPr>
          <w:rFonts w:ascii="Times New Roman" w:hAnsi="Times New Roman" w:cs="Times New Roman" w:hint="eastAsia"/>
        </w:rPr>
        <w:t>Table S3. C</w:t>
      </w:r>
      <w:r w:rsidRPr="006A5B8D">
        <w:rPr>
          <w:rFonts w:ascii="Times New Roman" w:hAnsi="Times New Roman" w:cs="Times New Roman"/>
        </w:rPr>
        <w:t xml:space="preserve">omparison of </w:t>
      </w:r>
      <w:r w:rsidRPr="006A5B8D">
        <w:rPr>
          <w:rFonts w:ascii="Times New Roman" w:hAnsi="Times New Roman" w:cs="Times New Roman" w:hint="eastAsia"/>
        </w:rPr>
        <w:t>glucose</w:t>
      </w:r>
      <w:r w:rsidRPr="006A5B8D">
        <w:rPr>
          <w:rFonts w:ascii="Times New Roman" w:hAnsi="Times New Roman" w:cs="Times New Roman"/>
        </w:rPr>
        <w:t xml:space="preserve"> levels between the three groups of mice based on relative integrals calculated from the 1D</w:t>
      </w:r>
      <w:r w:rsidRPr="006A5B8D">
        <w:rPr>
          <w:rFonts w:ascii="Times New Roman" w:hAnsi="Times New Roman" w:cs="Times New Roman" w:hint="eastAsia"/>
        </w:rPr>
        <w:t xml:space="preserve"> </w:t>
      </w:r>
      <w:r w:rsidRPr="006A5B8D">
        <w:rPr>
          <w:rFonts w:ascii="Times New Roman" w:hAnsi="Times New Roman" w:cs="Times New Roman"/>
          <w:vertAlign w:val="superscript"/>
        </w:rPr>
        <w:t>1</w:t>
      </w:r>
      <w:r w:rsidRPr="006A5B8D">
        <w:rPr>
          <w:rFonts w:ascii="Times New Roman" w:hAnsi="Times New Roman" w:cs="Times New Roman"/>
        </w:rPr>
        <w:t xml:space="preserve">H NMR spectra of </w:t>
      </w:r>
      <w:r w:rsidRPr="006A5B8D">
        <w:rPr>
          <w:rFonts w:ascii="Times New Roman" w:hAnsi="Times New Roman" w:cs="Times New Roman" w:hint="eastAsia"/>
        </w:rPr>
        <w:t>sera</w:t>
      </w:r>
      <w:r w:rsidRPr="006A5B8D">
        <w:rPr>
          <w:rFonts w:ascii="Times New Roman" w:hAnsi="Times New Roman" w:cs="Times New Roman"/>
        </w:rPr>
        <w:t>.</w:t>
      </w:r>
    </w:p>
    <w:tbl>
      <w:tblPr>
        <w:tblW w:w="0" w:type="auto"/>
        <w:tblInd w:w="9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86"/>
        <w:gridCol w:w="1311"/>
        <w:gridCol w:w="1311"/>
        <w:gridCol w:w="1311"/>
        <w:gridCol w:w="1236"/>
        <w:gridCol w:w="937"/>
        <w:gridCol w:w="937"/>
      </w:tblGrid>
      <w:tr w:rsidR="00142626" w:rsidRPr="006A5B8D" w:rsidTr="00142626">
        <w:trPr>
          <w:trHeight w:val="288"/>
        </w:trPr>
        <w:tc>
          <w:tcPr>
            <w:tcW w:w="17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Metabolites</w:t>
            </w:r>
          </w:p>
        </w:tc>
        <w:tc>
          <w:tcPr>
            <w:tcW w:w="504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Mean ± standard deviation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CHG5</w:t>
            </w:r>
          </w:p>
        </w:tc>
        <w:tc>
          <w:tcPr>
            <w:tcW w:w="1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U87</w:t>
            </w:r>
          </w:p>
        </w:tc>
        <w:tc>
          <w:tcPr>
            <w:tcW w:w="1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U87</w:t>
            </w:r>
          </w:p>
        </w:tc>
      </w:tr>
      <w:tr w:rsidR="00142626" w:rsidRPr="006A5B8D" w:rsidTr="00142626">
        <w:trPr>
          <w:trHeight w:val="264"/>
        </w:trPr>
        <w:tc>
          <w:tcPr>
            <w:tcW w:w="17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HEB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CHG5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U87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versus </w:t>
            </w:r>
          </w:p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HEB</w:t>
            </w:r>
          </w:p>
        </w:tc>
        <w:tc>
          <w:tcPr>
            <w:tcW w:w="1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versus HEB</w:t>
            </w:r>
          </w:p>
        </w:tc>
        <w:tc>
          <w:tcPr>
            <w:tcW w:w="1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versus CHG5</w:t>
            </w:r>
          </w:p>
        </w:tc>
      </w:tr>
      <w:tr w:rsidR="00142626" w:rsidRPr="006A5B8D" w:rsidTr="00142626">
        <w:trPr>
          <w:trHeight w:val="264"/>
        </w:trPr>
        <w:tc>
          <w:tcPr>
            <w:tcW w:w="17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2.187±0.228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2.503±0.267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1.258±0.273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1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  <w:tc>
          <w:tcPr>
            <w:tcW w:w="11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42626" w:rsidRPr="006A5B8D" w:rsidRDefault="00142626" w:rsidP="00142626">
            <w:pPr>
              <w:widowControl/>
              <w:jc w:val="center"/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</w:pPr>
            <w:r w:rsidRPr="006A5B8D">
              <w:rPr>
                <w:rFonts w:ascii="Times New Roman" w:eastAsia="宋体" w:hAnsi="Times New Roman" w:cs="Times New Roman"/>
                <w:color w:val="0070C0"/>
                <w:kern w:val="0"/>
                <w:sz w:val="20"/>
                <w:szCs w:val="20"/>
              </w:rPr>
              <w:t>***</w:t>
            </w:r>
          </w:p>
        </w:tc>
      </w:tr>
    </w:tbl>
    <w:p w:rsidR="00ED53CD" w:rsidRPr="006A5B8D" w:rsidRDefault="00ED53CD" w:rsidP="00142626">
      <w:pPr>
        <w:rPr>
          <w:rFonts w:ascii="Times New Roman" w:hAnsi="Times New Roman" w:cs="Times New Roman"/>
        </w:rPr>
      </w:pPr>
    </w:p>
    <w:p w:rsidR="00912D43" w:rsidRPr="00F77DD3" w:rsidRDefault="00C91AF8" w:rsidP="00C91AF8">
      <w:pPr>
        <w:rPr>
          <w:rFonts w:ascii="Times New Roman" w:hAnsi="Times New Roman" w:cs="Times New Roman"/>
        </w:rPr>
      </w:pPr>
      <w:r w:rsidRPr="006A5B8D">
        <w:rPr>
          <w:rFonts w:ascii="Times New Roman" w:hAnsi="Times New Roman" w:cs="Times New Roman"/>
          <w:sz w:val="20"/>
          <w:szCs w:val="20"/>
        </w:rPr>
        <w:t xml:space="preserve">Note: </w:t>
      </w:r>
      <w:r w:rsidRPr="006A5B8D">
        <w:rPr>
          <w:rFonts w:ascii="Times New Roman" w:hAnsi="Times New Roman" w:cs="Times New Roman" w:hint="eastAsia"/>
          <w:sz w:val="20"/>
          <w:szCs w:val="20"/>
        </w:rPr>
        <w:t>NS</w:t>
      </w:r>
      <w:r w:rsidRPr="006A5B8D">
        <w:rPr>
          <w:rFonts w:ascii="Times New Roman" w:hAnsi="Times New Roman" w:cs="Times New Roman"/>
          <w:sz w:val="20"/>
          <w:szCs w:val="20"/>
        </w:rPr>
        <w:t xml:space="preserve"> (</w:t>
      </w:r>
      <w:r w:rsidR="006D279C" w:rsidRPr="006A5B8D">
        <w:rPr>
          <w:rFonts w:ascii="Times New Roman" w:hAnsi="Times New Roman" w:cs="Times New Roman" w:hint="eastAsia"/>
          <w:sz w:val="20"/>
          <w:szCs w:val="20"/>
        </w:rPr>
        <w:t>P</w:t>
      </w:r>
      <w:r w:rsidRPr="006A5B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A5B8D">
        <w:rPr>
          <w:rFonts w:ascii="Times New Roman" w:hAnsi="Times New Roman" w:cs="Times New Roman"/>
          <w:sz w:val="20"/>
          <w:szCs w:val="20"/>
        </w:rPr>
        <w:t>&gt;</w:t>
      </w:r>
      <w:r w:rsidRPr="006A5B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A5B8D">
        <w:rPr>
          <w:rFonts w:ascii="Times New Roman" w:hAnsi="Times New Roman" w:cs="Times New Roman"/>
          <w:sz w:val="20"/>
          <w:szCs w:val="20"/>
        </w:rPr>
        <w:t>0.05)</w:t>
      </w:r>
      <w:r w:rsidRPr="006A5B8D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6A5B8D">
        <w:rPr>
          <w:rFonts w:ascii="Times New Roman" w:hAnsi="Times New Roman" w:cs="Times New Roman"/>
          <w:sz w:val="20"/>
          <w:szCs w:val="20"/>
        </w:rPr>
        <w:t>***P &lt; 0.0</w:t>
      </w:r>
      <w:r w:rsidRPr="006A5B8D">
        <w:rPr>
          <w:rFonts w:ascii="Times New Roman" w:hAnsi="Times New Roman" w:cs="Times New Roman" w:hint="eastAsia"/>
          <w:sz w:val="20"/>
          <w:szCs w:val="20"/>
        </w:rPr>
        <w:t xml:space="preserve">01 </w:t>
      </w:r>
      <w:r w:rsidRPr="006A5B8D">
        <w:rPr>
          <w:rFonts w:ascii="Times New Roman" w:hAnsi="Times New Roman" w:cs="Times New Roman"/>
          <w:sz w:val="20"/>
          <w:szCs w:val="20"/>
        </w:rPr>
        <w:t>for U87 vs. HEB</w:t>
      </w:r>
      <w:r w:rsidRPr="006A5B8D">
        <w:rPr>
          <w:rFonts w:ascii="Times New Roman" w:hAnsi="Times New Roman" w:cs="Times New Roman" w:hint="eastAsia"/>
          <w:sz w:val="20"/>
          <w:szCs w:val="20"/>
        </w:rPr>
        <w:t xml:space="preserve"> or CHG5</w:t>
      </w:r>
      <w:r w:rsidRPr="006A5B8D">
        <w:rPr>
          <w:rFonts w:ascii="Times New Roman" w:hAnsi="Times New Roman" w:cs="Times New Roman"/>
          <w:sz w:val="20"/>
          <w:szCs w:val="20"/>
        </w:rPr>
        <w:t xml:space="preserve"> as determined by one-way ANOVA.</w:t>
      </w:r>
      <w:r w:rsidRPr="006A5B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A5B8D">
        <w:rPr>
          <w:rFonts w:ascii="Times New Roman" w:hAnsi="Times New Roman" w:cs="Times New Roman"/>
          <w:sz w:val="20"/>
          <w:szCs w:val="20"/>
        </w:rPr>
        <w:t>Blue colors denote that the difference is negative</w:t>
      </w:r>
      <w:bookmarkStart w:id="30" w:name="_GoBack"/>
      <w:bookmarkEnd w:id="30"/>
      <w:r w:rsidRPr="006A5B8D">
        <w:rPr>
          <w:rFonts w:ascii="Times New Roman" w:hAnsi="Times New Roman" w:cs="Times New Roman" w:hint="eastAsia"/>
          <w:sz w:val="20"/>
          <w:szCs w:val="20"/>
        </w:rPr>
        <w:t>.</w:t>
      </w:r>
    </w:p>
    <w:sectPr w:rsidR="00912D43" w:rsidRPr="00F77DD3" w:rsidSect="00EE5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1E" w:rsidRDefault="00B72A1E" w:rsidP="00AB3CEF">
      <w:r>
        <w:separator/>
      </w:r>
    </w:p>
  </w:endnote>
  <w:endnote w:type="continuationSeparator" w:id="0">
    <w:p w:rsidR="00B72A1E" w:rsidRDefault="00B72A1E" w:rsidP="00AB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1E" w:rsidRDefault="00B72A1E" w:rsidP="00AB3CEF">
      <w:r>
        <w:separator/>
      </w:r>
    </w:p>
  </w:footnote>
  <w:footnote w:type="continuationSeparator" w:id="0">
    <w:p w:rsidR="00B72A1E" w:rsidRDefault="00B72A1E" w:rsidP="00AB3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2DF4C6C8-5976-4C1D-9B17-5261254783A8}"/>
    <w:docVar w:name="KY_MEDREF_VERSION" w:val="3"/>
  </w:docVars>
  <w:rsids>
    <w:rsidRoot w:val="008079C0"/>
    <w:rsid w:val="000240D4"/>
    <w:rsid w:val="0002707B"/>
    <w:rsid w:val="000346CB"/>
    <w:rsid w:val="0003571C"/>
    <w:rsid w:val="00042388"/>
    <w:rsid w:val="000629DB"/>
    <w:rsid w:val="000738C9"/>
    <w:rsid w:val="00087FCB"/>
    <w:rsid w:val="0009397C"/>
    <w:rsid w:val="000B14B7"/>
    <w:rsid w:val="000C55C2"/>
    <w:rsid w:val="000E33AA"/>
    <w:rsid w:val="0010256A"/>
    <w:rsid w:val="001142C3"/>
    <w:rsid w:val="001274AB"/>
    <w:rsid w:val="00130390"/>
    <w:rsid w:val="00130559"/>
    <w:rsid w:val="00142626"/>
    <w:rsid w:val="00152D95"/>
    <w:rsid w:val="00163A2F"/>
    <w:rsid w:val="00170331"/>
    <w:rsid w:val="0018177A"/>
    <w:rsid w:val="00182083"/>
    <w:rsid w:val="00185F1F"/>
    <w:rsid w:val="00187AC1"/>
    <w:rsid w:val="001933F9"/>
    <w:rsid w:val="00195A69"/>
    <w:rsid w:val="001C1137"/>
    <w:rsid w:val="001C7206"/>
    <w:rsid w:val="001E4BC7"/>
    <w:rsid w:val="001E6EE7"/>
    <w:rsid w:val="0020455A"/>
    <w:rsid w:val="00204C3E"/>
    <w:rsid w:val="00214692"/>
    <w:rsid w:val="00223A7B"/>
    <w:rsid w:val="0023223D"/>
    <w:rsid w:val="0023662E"/>
    <w:rsid w:val="0023739F"/>
    <w:rsid w:val="00245468"/>
    <w:rsid w:val="0025341B"/>
    <w:rsid w:val="00273191"/>
    <w:rsid w:val="00281E35"/>
    <w:rsid w:val="00291E87"/>
    <w:rsid w:val="002A4F08"/>
    <w:rsid w:val="002A73BC"/>
    <w:rsid w:val="002B43A2"/>
    <w:rsid w:val="002B6279"/>
    <w:rsid w:val="002C0027"/>
    <w:rsid w:val="002C0631"/>
    <w:rsid w:val="002C092A"/>
    <w:rsid w:val="002D5F89"/>
    <w:rsid w:val="002E0BC1"/>
    <w:rsid w:val="002E2A4D"/>
    <w:rsid w:val="002F09F0"/>
    <w:rsid w:val="002F25E9"/>
    <w:rsid w:val="002F2FC1"/>
    <w:rsid w:val="003037B5"/>
    <w:rsid w:val="00316DC3"/>
    <w:rsid w:val="0032713D"/>
    <w:rsid w:val="00334B48"/>
    <w:rsid w:val="003456EE"/>
    <w:rsid w:val="003518B5"/>
    <w:rsid w:val="00354225"/>
    <w:rsid w:val="0035671A"/>
    <w:rsid w:val="003650D3"/>
    <w:rsid w:val="00385F27"/>
    <w:rsid w:val="0038612C"/>
    <w:rsid w:val="0039159E"/>
    <w:rsid w:val="003B31CE"/>
    <w:rsid w:val="003C03BE"/>
    <w:rsid w:val="003C4BCE"/>
    <w:rsid w:val="003E48A6"/>
    <w:rsid w:val="003E6A26"/>
    <w:rsid w:val="003F0E20"/>
    <w:rsid w:val="003F1353"/>
    <w:rsid w:val="003F3031"/>
    <w:rsid w:val="0040011C"/>
    <w:rsid w:val="00400ED8"/>
    <w:rsid w:val="0040313A"/>
    <w:rsid w:val="00405976"/>
    <w:rsid w:val="00406B49"/>
    <w:rsid w:val="00413958"/>
    <w:rsid w:val="004171A8"/>
    <w:rsid w:val="00426045"/>
    <w:rsid w:val="00433CC5"/>
    <w:rsid w:val="00455F62"/>
    <w:rsid w:val="004744EA"/>
    <w:rsid w:val="00481B7F"/>
    <w:rsid w:val="004979E4"/>
    <w:rsid w:val="004B5D07"/>
    <w:rsid w:val="004E1C08"/>
    <w:rsid w:val="004E79A9"/>
    <w:rsid w:val="004F121A"/>
    <w:rsid w:val="004F34BC"/>
    <w:rsid w:val="004F584A"/>
    <w:rsid w:val="00503B5A"/>
    <w:rsid w:val="00526EF4"/>
    <w:rsid w:val="00530A7C"/>
    <w:rsid w:val="00541FC8"/>
    <w:rsid w:val="005454CD"/>
    <w:rsid w:val="005732C6"/>
    <w:rsid w:val="00585CA1"/>
    <w:rsid w:val="00592CFB"/>
    <w:rsid w:val="005B26BB"/>
    <w:rsid w:val="005C3707"/>
    <w:rsid w:val="005F05B8"/>
    <w:rsid w:val="005F1C9A"/>
    <w:rsid w:val="005F5271"/>
    <w:rsid w:val="005F7AD5"/>
    <w:rsid w:val="00602386"/>
    <w:rsid w:val="00602BDB"/>
    <w:rsid w:val="00604C02"/>
    <w:rsid w:val="00611EAD"/>
    <w:rsid w:val="00647020"/>
    <w:rsid w:val="00651C51"/>
    <w:rsid w:val="00654B17"/>
    <w:rsid w:val="006640D2"/>
    <w:rsid w:val="00665ACE"/>
    <w:rsid w:val="006A0679"/>
    <w:rsid w:val="006A0BA4"/>
    <w:rsid w:val="006A5B8D"/>
    <w:rsid w:val="006D279C"/>
    <w:rsid w:val="006D28EB"/>
    <w:rsid w:val="006D33C9"/>
    <w:rsid w:val="006E07F6"/>
    <w:rsid w:val="006E42F1"/>
    <w:rsid w:val="006F575B"/>
    <w:rsid w:val="00723B50"/>
    <w:rsid w:val="0072532F"/>
    <w:rsid w:val="00734B5B"/>
    <w:rsid w:val="007464D4"/>
    <w:rsid w:val="00747F22"/>
    <w:rsid w:val="007544B8"/>
    <w:rsid w:val="00776089"/>
    <w:rsid w:val="0078421C"/>
    <w:rsid w:val="007956A9"/>
    <w:rsid w:val="007A2F1A"/>
    <w:rsid w:val="007A4807"/>
    <w:rsid w:val="007A4C57"/>
    <w:rsid w:val="007A6B63"/>
    <w:rsid w:val="007B422B"/>
    <w:rsid w:val="007C5EDC"/>
    <w:rsid w:val="007D1BC8"/>
    <w:rsid w:val="007D45BE"/>
    <w:rsid w:val="007D5763"/>
    <w:rsid w:val="007E3CD1"/>
    <w:rsid w:val="007F1588"/>
    <w:rsid w:val="007F220B"/>
    <w:rsid w:val="007F2A7E"/>
    <w:rsid w:val="007F3D97"/>
    <w:rsid w:val="008079C0"/>
    <w:rsid w:val="008171FF"/>
    <w:rsid w:val="00820A73"/>
    <w:rsid w:val="008515B0"/>
    <w:rsid w:val="0085526E"/>
    <w:rsid w:val="008652F3"/>
    <w:rsid w:val="00865449"/>
    <w:rsid w:val="00867464"/>
    <w:rsid w:val="00867D83"/>
    <w:rsid w:val="008772E6"/>
    <w:rsid w:val="008808A3"/>
    <w:rsid w:val="00880CD7"/>
    <w:rsid w:val="00883449"/>
    <w:rsid w:val="008905EB"/>
    <w:rsid w:val="00895684"/>
    <w:rsid w:val="00896041"/>
    <w:rsid w:val="008A4D22"/>
    <w:rsid w:val="008A77F0"/>
    <w:rsid w:val="008B3633"/>
    <w:rsid w:val="008C633A"/>
    <w:rsid w:val="008F6289"/>
    <w:rsid w:val="008F76E3"/>
    <w:rsid w:val="00900E14"/>
    <w:rsid w:val="00912D43"/>
    <w:rsid w:val="0092657A"/>
    <w:rsid w:val="00932A5D"/>
    <w:rsid w:val="009460AD"/>
    <w:rsid w:val="00950D89"/>
    <w:rsid w:val="00962A9C"/>
    <w:rsid w:val="0096510B"/>
    <w:rsid w:val="00970548"/>
    <w:rsid w:val="0097790F"/>
    <w:rsid w:val="00983FC6"/>
    <w:rsid w:val="00993EE8"/>
    <w:rsid w:val="009B08C2"/>
    <w:rsid w:val="009B0EB4"/>
    <w:rsid w:val="009B2BF8"/>
    <w:rsid w:val="009B4B9F"/>
    <w:rsid w:val="009B5817"/>
    <w:rsid w:val="009C0F4B"/>
    <w:rsid w:val="009F4C0B"/>
    <w:rsid w:val="009F5033"/>
    <w:rsid w:val="009F5E9D"/>
    <w:rsid w:val="00A128A2"/>
    <w:rsid w:val="00A226EA"/>
    <w:rsid w:val="00A249FC"/>
    <w:rsid w:val="00A257B4"/>
    <w:rsid w:val="00A30B18"/>
    <w:rsid w:val="00A336DB"/>
    <w:rsid w:val="00A3647F"/>
    <w:rsid w:val="00A4542E"/>
    <w:rsid w:val="00A51EAC"/>
    <w:rsid w:val="00A52009"/>
    <w:rsid w:val="00A62F26"/>
    <w:rsid w:val="00A757E2"/>
    <w:rsid w:val="00A91419"/>
    <w:rsid w:val="00AB3CEF"/>
    <w:rsid w:val="00AC135D"/>
    <w:rsid w:val="00AD03C8"/>
    <w:rsid w:val="00B33CC1"/>
    <w:rsid w:val="00B51003"/>
    <w:rsid w:val="00B52ECF"/>
    <w:rsid w:val="00B707E2"/>
    <w:rsid w:val="00B72A1E"/>
    <w:rsid w:val="00B81672"/>
    <w:rsid w:val="00B819C8"/>
    <w:rsid w:val="00B869C3"/>
    <w:rsid w:val="00B907D5"/>
    <w:rsid w:val="00BC0DC6"/>
    <w:rsid w:val="00BC5F3C"/>
    <w:rsid w:val="00BD3AE7"/>
    <w:rsid w:val="00BD4874"/>
    <w:rsid w:val="00BE6E85"/>
    <w:rsid w:val="00BF3681"/>
    <w:rsid w:val="00BF5853"/>
    <w:rsid w:val="00BF5ABC"/>
    <w:rsid w:val="00BF6FCF"/>
    <w:rsid w:val="00C110BE"/>
    <w:rsid w:val="00C30ADD"/>
    <w:rsid w:val="00C3102B"/>
    <w:rsid w:val="00C43139"/>
    <w:rsid w:val="00C4643B"/>
    <w:rsid w:val="00C46D82"/>
    <w:rsid w:val="00C53009"/>
    <w:rsid w:val="00C56DEF"/>
    <w:rsid w:val="00C56FE7"/>
    <w:rsid w:val="00C57470"/>
    <w:rsid w:val="00C64680"/>
    <w:rsid w:val="00C86F99"/>
    <w:rsid w:val="00C87314"/>
    <w:rsid w:val="00C91AF8"/>
    <w:rsid w:val="00C92288"/>
    <w:rsid w:val="00CA1F5C"/>
    <w:rsid w:val="00CB406A"/>
    <w:rsid w:val="00CC05E8"/>
    <w:rsid w:val="00CC08C2"/>
    <w:rsid w:val="00CC1249"/>
    <w:rsid w:val="00CD13E2"/>
    <w:rsid w:val="00CF33D5"/>
    <w:rsid w:val="00D01659"/>
    <w:rsid w:val="00D251F1"/>
    <w:rsid w:val="00D41256"/>
    <w:rsid w:val="00D43895"/>
    <w:rsid w:val="00D53D69"/>
    <w:rsid w:val="00D630DD"/>
    <w:rsid w:val="00D64B1F"/>
    <w:rsid w:val="00D6534D"/>
    <w:rsid w:val="00D72CE2"/>
    <w:rsid w:val="00D773CE"/>
    <w:rsid w:val="00D77DFC"/>
    <w:rsid w:val="00DB4210"/>
    <w:rsid w:val="00DC21B4"/>
    <w:rsid w:val="00DC4503"/>
    <w:rsid w:val="00DC61F6"/>
    <w:rsid w:val="00DC671F"/>
    <w:rsid w:val="00DD43AE"/>
    <w:rsid w:val="00DE0BAA"/>
    <w:rsid w:val="00DE101C"/>
    <w:rsid w:val="00DE3EF5"/>
    <w:rsid w:val="00DF5E7D"/>
    <w:rsid w:val="00E04BE5"/>
    <w:rsid w:val="00E06F8D"/>
    <w:rsid w:val="00E31F97"/>
    <w:rsid w:val="00E32BDA"/>
    <w:rsid w:val="00E409D9"/>
    <w:rsid w:val="00E44387"/>
    <w:rsid w:val="00E561E9"/>
    <w:rsid w:val="00E61089"/>
    <w:rsid w:val="00E74122"/>
    <w:rsid w:val="00E74B99"/>
    <w:rsid w:val="00E876F3"/>
    <w:rsid w:val="00EB52AB"/>
    <w:rsid w:val="00EB59E6"/>
    <w:rsid w:val="00EB7F5A"/>
    <w:rsid w:val="00ED53CD"/>
    <w:rsid w:val="00ED7457"/>
    <w:rsid w:val="00EE219E"/>
    <w:rsid w:val="00EE2B90"/>
    <w:rsid w:val="00EE5612"/>
    <w:rsid w:val="00EF05CE"/>
    <w:rsid w:val="00EF4E07"/>
    <w:rsid w:val="00F00688"/>
    <w:rsid w:val="00F03C85"/>
    <w:rsid w:val="00F16A45"/>
    <w:rsid w:val="00F17D02"/>
    <w:rsid w:val="00F33B01"/>
    <w:rsid w:val="00F346AE"/>
    <w:rsid w:val="00F51D84"/>
    <w:rsid w:val="00F57735"/>
    <w:rsid w:val="00F66D6F"/>
    <w:rsid w:val="00F7012E"/>
    <w:rsid w:val="00F7484F"/>
    <w:rsid w:val="00F77DD3"/>
    <w:rsid w:val="00F83DDA"/>
    <w:rsid w:val="00F91D8C"/>
    <w:rsid w:val="00FA7128"/>
    <w:rsid w:val="00FB7281"/>
    <w:rsid w:val="00FD1444"/>
    <w:rsid w:val="00FD232B"/>
    <w:rsid w:val="00FD5C3D"/>
    <w:rsid w:val="00FE4B0E"/>
    <w:rsid w:val="00FF492D"/>
    <w:rsid w:val="00FF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2A5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2A5D"/>
    <w:rPr>
      <w:sz w:val="18"/>
      <w:szCs w:val="18"/>
    </w:rPr>
  </w:style>
  <w:style w:type="character" w:customStyle="1" w:styleId="A10">
    <w:name w:val="A1"/>
    <w:uiPriority w:val="99"/>
    <w:rsid w:val="00932A5D"/>
    <w:rPr>
      <w:b/>
      <w:bCs/>
      <w:color w:val="000000"/>
      <w:sz w:val="20"/>
      <w:szCs w:val="20"/>
    </w:rPr>
  </w:style>
  <w:style w:type="character" w:customStyle="1" w:styleId="A4">
    <w:name w:val="A4"/>
    <w:uiPriority w:val="99"/>
    <w:rsid w:val="00932A5D"/>
    <w:rPr>
      <w:b/>
      <w:bCs/>
      <w:color w:val="000000"/>
      <w:sz w:val="11"/>
      <w:szCs w:val="11"/>
    </w:rPr>
  </w:style>
  <w:style w:type="paragraph" w:customStyle="1" w:styleId="EndNoteBibliography">
    <w:name w:val="EndNote Bibliography"/>
    <w:basedOn w:val="a"/>
    <w:link w:val="EndNoteBibliographyChar"/>
    <w:rsid w:val="00A91419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91419"/>
    <w:rPr>
      <w:rFonts w:ascii="Calibri" w:hAnsi="Calibri"/>
      <w:noProof/>
      <w:sz w:val="20"/>
    </w:rPr>
  </w:style>
  <w:style w:type="paragraph" w:styleId="a5">
    <w:name w:val="header"/>
    <w:basedOn w:val="a"/>
    <w:link w:val="Char0"/>
    <w:uiPriority w:val="99"/>
    <w:unhideWhenUsed/>
    <w:rsid w:val="00AB3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B3CE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B3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B3CEF"/>
    <w:rPr>
      <w:sz w:val="18"/>
      <w:szCs w:val="18"/>
    </w:rPr>
  </w:style>
  <w:style w:type="character" w:styleId="a7">
    <w:name w:val="Hyperlink"/>
    <w:basedOn w:val="a0"/>
    <w:uiPriority w:val="99"/>
    <w:unhideWhenUsed/>
    <w:rsid w:val="006E42F1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5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2A5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2A5D"/>
    <w:rPr>
      <w:sz w:val="18"/>
      <w:szCs w:val="18"/>
    </w:rPr>
  </w:style>
  <w:style w:type="character" w:customStyle="1" w:styleId="A10">
    <w:name w:val="A1"/>
    <w:uiPriority w:val="99"/>
    <w:rsid w:val="00932A5D"/>
    <w:rPr>
      <w:b/>
      <w:bCs/>
      <w:color w:val="000000"/>
      <w:sz w:val="20"/>
      <w:szCs w:val="20"/>
    </w:rPr>
  </w:style>
  <w:style w:type="character" w:customStyle="1" w:styleId="A4">
    <w:name w:val="A4"/>
    <w:uiPriority w:val="99"/>
    <w:rsid w:val="00932A5D"/>
    <w:rPr>
      <w:b/>
      <w:bCs/>
      <w:color w:val="000000"/>
      <w:sz w:val="11"/>
      <w:szCs w:val="11"/>
    </w:rPr>
  </w:style>
  <w:style w:type="paragraph" w:customStyle="1" w:styleId="EndNoteBibliography">
    <w:name w:val="EndNote Bibliography"/>
    <w:basedOn w:val="a"/>
    <w:link w:val="EndNoteBibliographyChar"/>
    <w:rsid w:val="00A91419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91419"/>
    <w:rPr>
      <w:rFonts w:ascii="Calibri" w:hAnsi="Calibri"/>
      <w:noProof/>
      <w:sz w:val="20"/>
    </w:rPr>
  </w:style>
  <w:style w:type="paragraph" w:styleId="a5">
    <w:name w:val="header"/>
    <w:basedOn w:val="a"/>
    <w:link w:val="Char0"/>
    <w:uiPriority w:val="99"/>
    <w:unhideWhenUsed/>
    <w:rsid w:val="00AB3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B3CE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B3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B3CEF"/>
    <w:rPr>
      <w:sz w:val="18"/>
      <w:szCs w:val="18"/>
    </w:rPr>
  </w:style>
  <w:style w:type="character" w:styleId="a7">
    <w:name w:val="Hyperlink"/>
    <w:basedOn w:val="a0"/>
    <w:uiPriority w:val="99"/>
    <w:unhideWhenUsed/>
    <w:rsid w:val="006E42F1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5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ngcaihua@xm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hlin@xmu.edu.c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6339</Characters>
  <Application>Microsoft Office Word</Application>
  <DocSecurity>0</DocSecurity>
  <Lines>52</Lines>
  <Paragraphs>14</Paragraphs>
  <ScaleCrop>false</ScaleCrop>
  <Company>XMU</Company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nmr-cui</dc:creator>
  <cp:lastModifiedBy>nmr-cui</cp:lastModifiedBy>
  <cp:revision>3</cp:revision>
  <dcterms:created xsi:type="dcterms:W3CDTF">2018-12-18T11:44:00Z</dcterms:created>
  <dcterms:modified xsi:type="dcterms:W3CDTF">2018-12-19T03:01:00Z</dcterms:modified>
</cp:coreProperties>
</file>