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CBC801" w14:textId="77777777" w:rsidR="00B435F4" w:rsidRDefault="00B435F4" w:rsidP="00B435F4">
      <w:pPr>
        <w:spacing w:after="0" w:line="360" w:lineRule="auto"/>
        <w:jc w:val="center"/>
        <w:rPr>
          <w:rFonts w:ascii="Arial" w:hAnsi="Arial" w:cs="Arial"/>
          <w:b/>
          <w:szCs w:val="22"/>
        </w:rPr>
      </w:pPr>
      <w:bookmarkStart w:id="0" w:name="_Works_C_(Rosalba"/>
      <w:bookmarkStart w:id="1" w:name="_Works_Cited_7"/>
      <w:bookmarkStart w:id="2" w:name="_Works_Cited_6"/>
      <w:bookmarkStart w:id="3" w:name="_Works_Cited_5"/>
      <w:bookmarkStart w:id="4" w:name="_Works_Cited_4"/>
      <w:bookmarkStart w:id="5" w:name="_Works_Cited_3"/>
      <w:bookmarkStart w:id="6" w:name="_Works_Cited_2"/>
      <w:bookmarkStart w:id="7" w:name="_Works_Cited_1"/>
      <w:bookmarkStart w:id="8" w:name="_Works_Cited"/>
      <w:bookmarkEnd w:id="0"/>
      <w:bookmarkEnd w:id="1"/>
      <w:bookmarkEnd w:id="2"/>
      <w:bookmarkEnd w:id="3"/>
      <w:bookmarkEnd w:id="4"/>
      <w:bookmarkEnd w:id="5"/>
      <w:bookmarkEnd w:id="6"/>
      <w:bookmarkEnd w:id="7"/>
      <w:bookmarkEnd w:id="8"/>
    </w:p>
    <w:p w14:paraId="57C4B8C3" w14:textId="77777777" w:rsidR="00B435F4" w:rsidRDefault="00B435F4" w:rsidP="00B435F4">
      <w:pPr>
        <w:spacing w:after="0" w:line="360" w:lineRule="auto"/>
        <w:jc w:val="center"/>
        <w:rPr>
          <w:rFonts w:ascii="Arial" w:hAnsi="Arial" w:cs="Arial"/>
          <w:sz w:val="22"/>
          <w:szCs w:val="22"/>
        </w:rPr>
      </w:pPr>
      <w:r w:rsidRPr="003778E2">
        <w:rPr>
          <w:rFonts w:ascii="Arial" w:hAnsi="Arial" w:cs="Arial"/>
          <w:b/>
          <w:szCs w:val="22"/>
        </w:rPr>
        <w:t>Development of a clickable bimodal fluorescent/PET probe for in vivo imaging</w:t>
      </w:r>
    </w:p>
    <w:p w14:paraId="30F0E7FC" w14:textId="77777777" w:rsidR="00B435F4" w:rsidRDefault="00B435F4" w:rsidP="00B435F4">
      <w:pPr>
        <w:spacing w:after="0" w:line="360" w:lineRule="auto"/>
        <w:jc w:val="left"/>
        <w:rPr>
          <w:rFonts w:ascii="Arial" w:hAnsi="Arial" w:cs="Arial"/>
          <w:sz w:val="22"/>
          <w:szCs w:val="22"/>
        </w:rPr>
      </w:pPr>
    </w:p>
    <w:p w14:paraId="25006B8A" w14:textId="77777777" w:rsidR="00B435F4" w:rsidRDefault="00B435F4" w:rsidP="00B435F4">
      <w:pPr>
        <w:spacing w:after="0" w:line="360" w:lineRule="auto"/>
        <w:jc w:val="center"/>
        <w:rPr>
          <w:rFonts w:ascii="Arial" w:hAnsi="Arial" w:cs="Arial"/>
          <w:sz w:val="22"/>
          <w:szCs w:val="22"/>
        </w:rPr>
      </w:pPr>
      <w:r>
        <w:rPr>
          <w:rFonts w:ascii="Arial" w:hAnsi="Arial" w:cs="Arial"/>
          <w:sz w:val="22"/>
          <w:szCs w:val="22"/>
        </w:rPr>
        <w:t>- Supporting Information -</w:t>
      </w:r>
    </w:p>
    <w:p w14:paraId="1C2A616E" w14:textId="77777777" w:rsidR="00B435F4" w:rsidRDefault="00B435F4" w:rsidP="00B435F4">
      <w:pPr>
        <w:spacing w:after="0" w:line="360" w:lineRule="auto"/>
        <w:jc w:val="left"/>
        <w:rPr>
          <w:rFonts w:ascii="Arial" w:hAnsi="Arial" w:cs="Arial"/>
          <w:sz w:val="22"/>
          <w:szCs w:val="22"/>
        </w:rPr>
      </w:pPr>
    </w:p>
    <w:p w14:paraId="20E879B4" w14:textId="77777777" w:rsidR="00B435F4" w:rsidRDefault="00B435F4" w:rsidP="00B435F4">
      <w:pPr>
        <w:spacing w:after="0" w:line="360" w:lineRule="auto"/>
        <w:jc w:val="left"/>
        <w:rPr>
          <w:rFonts w:ascii="Arial" w:hAnsi="Arial" w:cs="Arial"/>
          <w:sz w:val="22"/>
          <w:szCs w:val="22"/>
        </w:rPr>
      </w:pPr>
    </w:p>
    <w:p w14:paraId="11919F79" w14:textId="77777777" w:rsidR="00B435F4" w:rsidRPr="00140D80" w:rsidRDefault="00B435F4" w:rsidP="00B435F4">
      <w:pPr>
        <w:pStyle w:val="BBAuthorName"/>
        <w:spacing w:after="80" w:line="360" w:lineRule="auto"/>
        <w:jc w:val="both"/>
        <w:rPr>
          <w:rFonts w:ascii="Arial" w:hAnsi="Arial" w:cs="Arial"/>
          <w:sz w:val="22"/>
          <w:szCs w:val="22"/>
        </w:rPr>
      </w:pPr>
      <w:r w:rsidRPr="00140D80">
        <w:rPr>
          <w:rFonts w:ascii="Arial" w:hAnsi="Arial" w:cs="Arial"/>
          <w:i w:val="0"/>
          <w:sz w:val="22"/>
          <w:szCs w:val="22"/>
        </w:rPr>
        <w:t>Andreas Paulus</w:t>
      </w:r>
      <w:proofErr w:type="gramStart"/>
      <w:r w:rsidRPr="00140D80">
        <w:rPr>
          <w:rFonts w:ascii="Arial" w:hAnsi="Arial" w:cs="Arial"/>
          <w:i w:val="0"/>
          <w:sz w:val="22"/>
          <w:szCs w:val="22"/>
        </w:rPr>
        <w:t>,</w:t>
      </w:r>
      <w:r w:rsidRPr="00140D80">
        <w:rPr>
          <w:rFonts w:ascii="Arial" w:hAnsi="Arial" w:cs="Arial"/>
          <w:i w:val="0"/>
          <w:sz w:val="22"/>
          <w:szCs w:val="22"/>
          <w:vertAlign w:val="superscript"/>
        </w:rPr>
        <w:t>1</w:t>
      </w:r>
      <w:proofErr w:type="gramEnd"/>
      <w:r>
        <w:rPr>
          <w:rFonts w:ascii="Arial" w:hAnsi="Arial" w:cs="Arial"/>
          <w:i w:val="0"/>
          <w:sz w:val="22"/>
          <w:szCs w:val="22"/>
          <w:vertAlign w:val="superscript"/>
        </w:rPr>
        <w:t>,#</w:t>
      </w:r>
      <w:r w:rsidRPr="00140D80">
        <w:rPr>
          <w:rFonts w:ascii="Arial" w:hAnsi="Arial" w:cs="Arial"/>
          <w:i w:val="0"/>
          <w:sz w:val="22"/>
          <w:szCs w:val="22"/>
        </w:rPr>
        <w:t xml:space="preserve"> Pooja Desai,</w:t>
      </w:r>
      <w:r w:rsidRPr="00140D80">
        <w:rPr>
          <w:rFonts w:ascii="Arial" w:hAnsi="Arial" w:cs="Arial"/>
          <w:i w:val="0"/>
          <w:sz w:val="22"/>
          <w:szCs w:val="22"/>
          <w:vertAlign w:val="superscript"/>
        </w:rPr>
        <w:t>1</w:t>
      </w:r>
      <w:r w:rsidRPr="00140D80">
        <w:rPr>
          <w:rFonts w:ascii="Arial" w:hAnsi="Arial" w:cs="Arial"/>
          <w:i w:val="0"/>
          <w:sz w:val="22"/>
          <w:szCs w:val="22"/>
        </w:rPr>
        <w:t xml:space="preserve"> Brandon Carney,</w:t>
      </w:r>
      <w:r>
        <w:rPr>
          <w:rFonts w:ascii="Arial" w:hAnsi="Arial" w:cs="Arial"/>
          <w:i w:val="0"/>
          <w:sz w:val="22"/>
          <w:szCs w:val="22"/>
          <w:vertAlign w:val="superscript"/>
        </w:rPr>
        <w:t>1,2,3</w:t>
      </w:r>
      <w:r w:rsidRPr="00140D80">
        <w:rPr>
          <w:rFonts w:ascii="Arial" w:hAnsi="Arial" w:cs="Arial"/>
          <w:i w:val="0"/>
          <w:sz w:val="22"/>
          <w:szCs w:val="22"/>
        </w:rPr>
        <w:t xml:space="preserve"> </w:t>
      </w:r>
      <w:r>
        <w:rPr>
          <w:rFonts w:ascii="Arial" w:hAnsi="Arial" w:cs="Arial"/>
          <w:i w:val="0"/>
          <w:sz w:val="22"/>
          <w:szCs w:val="22"/>
        </w:rPr>
        <w:t>G</w:t>
      </w:r>
      <w:r w:rsidRPr="00140D80">
        <w:rPr>
          <w:rFonts w:ascii="Arial" w:hAnsi="Arial" w:cs="Arial"/>
          <w:i w:val="0"/>
          <w:sz w:val="22"/>
          <w:szCs w:val="22"/>
        </w:rPr>
        <w:t>i</w:t>
      </w:r>
      <w:r>
        <w:rPr>
          <w:rFonts w:ascii="Arial" w:hAnsi="Arial" w:cs="Arial"/>
          <w:i w:val="0"/>
          <w:sz w:val="22"/>
          <w:szCs w:val="22"/>
        </w:rPr>
        <w:t>u</w:t>
      </w:r>
      <w:r w:rsidRPr="00140D80">
        <w:rPr>
          <w:rFonts w:ascii="Arial" w:hAnsi="Arial" w:cs="Arial"/>
          <w:i w:val="0"/>
          <w:sz w:val="22"/>
          <w:szCs w:val="22"/>
        </w:rPr>
        <w:t>seppe Carlucci,</w:t>
      </w:r>
      <w:r w:rsidRPr="00140D80">
        <w:rPr>
          <w:rFonts w:ascii="Arial" w:hAnsi="Arial" w:cs="Arial"/>
          <w:i w:val="0"/>
          <w:sz w:val="22"/>
          <w:szCs w:val="22"/>
          <w:vertAlign w:val="superscript"/>
        </w:rPr>
        <w:t>1</w:t>
      </w:r>
      <w:r w:rsidRPr="00140D80">
        <w:rPr>
          <w:rFonts w:ascii="Arial" w:hAnsi="Arial" w:cs="Arial"/>
          <w:i w:val="0"/>
          <w:sz w:val="22"/>
          <w:szCs w:val="22"/>
        </w:rPr>
        <w:t xml:space="preserve"> Thomas Reiner,</w:t>
      </w:r>
      <w:r w:rsidRPr="00140D80">
        <w:rPr>
          <w:rFonts w:ascii="Arial" w:hAnsi="Arial" w:cs="Arial"/>
          <w:i w:val="0"/>
          <w:sz w:val="22"/>
          <w:szCs w:val="22"/>
          <w:vertAlign w:val="superscript"/>
        </w:rPr>
        <w:t>1,</w:t>
      </w:r>
      <w:r>
        <w:rPr>
          <w:rFonts w:ascii="Arial" w:hAnsi="Arial" w:cs="Arial"/>
          <w:i w:val="0"/>
          <w:sz w:val="22"/>
          <w:szCs w:val="22"/>
          <w:vertAlign w:val="superscript"/>
        </w:rPr>
        <w:t>4</w:t>
      </w:r>
      <w:r w:rsidRPr="00140D80">
        <w:rPr>
          <w:rFonts w:ascii="Arial" w:hAnsi="Arial" w:cs="Arial"/>
          <w:i w:val="0"/>
          <w:sz w:val="22"/>
          <w:szCs w:val="22"/>
        </w:rPr>
        <w:t xml:space="preserve"> Christian Brand,</w:t>
      </w:r>
      <w:r>
        <w:rPr>
          <w:rFonts w:ascii="Arial" w:hAnsi="Arial" w:cs="Arial"/>
          <w:i w:val="0"/>
          <w:sz w:val="22"/>
          <w:szCs w:val="22"/>
          <w:vertAlign w:val="superscript"/>
        </w:rPr>
        <w:t>1,#</w:t>
      </w:r>
      <w:r w:rsidRPr="00140D80">
        <w:rPr>
          <w:rFonts w:ascii="Arial" w:hAnsi="Arial" w:cs="Arial"/>
          <w:i w:val="0"/>
          <w:sz w:val="22"/>
          <w:szCs w:val="22"/>
        </w:rPr>
        <w:t xml:space="preserve"> </w:t>
      </w:r>
      <w:r w:rsidRPr="00140D80" w:rsidDel="00A93454">
        <w:rPr>
          <w:rFonts w:ascii="Arial" w:hAnsi="Arial" w:cs="Arial"/>
          <w:i w:val="0"/>
          <w:sz w:val="22"/>
          <w:szCs w:val="22"/>
        </w:rPr>
        <w:t>Wolfgang A. Weber*</w:t>
      </w:r>
      <w:r w:rsidRPr="00140D80" w:rsidDel="00A93454">
        <w:rPr>
          <w:rFonts w:ascii="Arial" w:hAnsi="Arial" w:cs="Arial"/>
          <w:i w:val="0"/>
          <w:sz w:val="22"/>
          <w:szCs w:val="22"/>
          <w:vertAlign w:val="superscript"/>
        </w:rPr>
        <w:t>,</w:t>
      </w:r>
      <w:r w:rsidRPr="00140D80">
        <w:rPr>
          <w:rFonts w:ascii="Arial" w:hAnsi="Arial" w:cs="Arial"/>
          <w:i w:val="0"/>
          <w:sz w:val="22"/>
          <w:szCs w:val="22"/>
          <w:vertAlign w:val="superscript"/>
        </w:rPr>
        <w:t>1</w:t>
      </w:r>
      <w:r w:rsidRPr="00140D80" w:rsidDel="00A93454">
        <w:rPr>
          <w:rFonts w:ascii="Arial" w:hAnsi="Arial" w:cs="Arial"/>
          <w:i w:val="0"/>
          <w:sz w:val="22"/>
          <w:szCs w:val="22"/>
          <w:vertAlign w:val="superscript"/>
        </w:rPr>
        <w:t>,</w:t>
      </w:r>
      <w:r>
        <w:rPr>
          <w:rFonts w:ascii="Arial" w:hAnsi="Arial" w:cs="Arial"/>
          <w:i w:val="0"/>
          <w:sz w:val="22"/>
          <w:szCs w:val="22"/>
          <w:vertAlign w:val="superscript"/>
        </w:rPr>
        <w:t>5</w:t>
      </w:r>
    </w:p>
    <w:p w14:paraId="1A9F9776" w14:textId="77777777" w:rsidR="00B435F4" w:rsidRDefault="00B435F4" w:rsidP="00B435F4">
      <w:pPr>
        <w:spacing w:after="0" w:line="360" w:lineRule="auto"/>
        <w:jc w:val="left"/>
        <w:rPr>
          <w:rFonts w:ascii="Arial" w:hAnsi="Arial" w:cs="Arial"/>
          <w:sz w:val="22"/>
          <w:szCs w:val="22"/>
        </w:rPr>
      </w:pPr>
    </w:p>
    <w:p w14:paraId="77824DAD" w14:textId="77777777" w:rsidR="00B435F4" w:rsidRDefault="00B435F4" w:rsidP="00B435F4">
      <w:pPr>
        <w:spacing w:after="0" w:line="360" w:lineRule="auto"/>
        <w:jc w:val="left"/>
        <w:rPr>
          <w:rFonts w:ascii="Arial" w:hAnsi="Arial" w:cs="Arial"/>
          <w:sz w:val="22"/>
          <w:szCs w:val="22"/>
        </w:rPr>
      </w:pPr>
    </w:p>
    <w:p w14:paraId="5CEACE72" w14:textId="77777777" w:rsidR="00B435F4" w:rsidRPr="00140D80" w:rsidRDefault="00B435F4" w:rsidP="00B435F4">
      <w:pPr>
        <w:spacing w:line="360" w:lineRule="auto"/>
        <w:rPr>
          <w:rFonts w:ascii="Arial" w:hAnsi="Arial" w:cs="Arial"/>
          <w:sz w:val="22"/>
          <w:szCs w:val="22"/>
        </w:rPr>
      </w:pPr>
      <w:r w:rsidRPr="00140D80">
        <w:rPr>
          <w:rFonts w:ascii="Arial" w:hAnsi="Arial" w:cs="Arial"/>
          <w:sz w:val="22"/>
          <w:szCs w:val="22"/>
          <w:vertAlign w:val="superscript"/>
        </w:rPr>
        <w:t xml:space="preserve">1 </w:t>
      </w:r>
      <w:r w:rsidRPr="00140D80">
        <w:rPr>
          <w:rFonts w:ascii="Arial" w:hAnsi="Arial" w:cs="Arial"/>
          <w:sz w:val="22"/>
          <w:szCs w:val="22"/>
        </w:rPr>
        <w:t>Department of Radiology,</w:t>
      </w:r>
      <w:r w:rsidRPr="00140D80">
        <w:rPr>
          <w:rFonts w:ascii="Arial" w:hAnsi="Arial" w:cs="Arial"/>
          <w:sz w:val="22"/>
          <w:szCs w:val="22"/>
          <w:vertAlign w:val="superscript"/>
        </w:rPr>
        <w:t xml:space="preserve"> </w:t>
      </w:r>
      <w:r w:rsidRPr="00140D80">
        <w:rPr>
          <w:rFonts w:ascii="Arial" w:hAnsi="Arial" w:cs="Arial"/>
          <w:sz w:val="22"/>
          <w:szCs w:val="22"/>
        </w:rPr>
        <w:t>Memorial Sloan Kettering Cancer Center, New York, NY, 10065, USA.</w:t>
      </w:r>
    </w:p>
    <w:p w14:paraId="36FEDB22" w14:textId="77777777" w:rsidR="00B435F4" w:rsidRPr="00140D80" w:rsidRDefault="00B435F4" w:rsidP="00B435F4">
      <w:pPr>
        <w:spacing w:line="360" w:lineRule="auto"/>
        <w:rPr>
          <w:rFonts w:ascii="Arial" w:hAnsi="Arial" w:cs="Arial"/>
          <w:sz w:val="22"/>
          <w:szCs w:val="22"/>
        </w:rPr>
      </w:pPr>
      <w:r w:rsidRPr="00140D80">
        <w:rPr>
          <w:rFonts w:ascii="Arial" w:hAnsi="Arial" w:cs="Arial"/>
          <w:sz w:val="22"/>
          <w:szCs w:val="22"/>
          <w:vertAlign w:val="superscript"/>
        </w:rPr>
        <w:t xml:space="preserve">2 </w:t>
      </w:r>
      <w:r w:rsidRPr="00140D80">
        <w:rPr>
          <w:rFonts w:ascii="Arial" w:hAnsi="Arial" w:cs="Arial"/>
          <w:sz w:val="22"/>
          <w:szCs w:val="22"/>
        </w:rPr>
        <w:t>Department of Chemistry and Biochemistry, Hunter College of the City University of New York, New York, NY, 10065, USA.</w:t>
      </w:r>
    </w:p>
    <w:p w14:paraId="6A297A85" w14:textId="77777777" w:rsidR="00B435F4" w:rsidRPr="00140D80" w:rsidRDefault="00B435F4" w:rsidP="00B435F4">
      <w:pPr>
        <w:pStyle w:val="BIEmailAddress"/>
        <w:spacing w:after="80" w:line="360" w:lineRule="auto"/>
        <w:rPr>
          <w:rFonts w:ascii="Arial" w:hAnsi="Arial" w:cs="Arial"/>
          <w:sz w:val="22"/>
          <w:szCs w:val="22"/>
        </w:rPr>
      </w:pPr>
      <w:r w:rsidRPr="00140D80">
        <w:rPr>
          <w:rFonts w:ascii="Arial" w:hAnsi="Arial" w:cs="Arial"/>
          <w:sz w:val="22"/>
          <w:szCs w:val="22"/>
          <w:vertAlign w:val="superscript"/>
        </w:rPr>
        <w:t xml:space="preserve">3 </w:t>
      </w:r>
      <w:r w:rsidRPr="00140D80">
        <w:rPr>
          <w:rFonts w:ascii="Arial" w:hAnsi="Arial" w:cs="Arial"/>
          <w:sz w:val="22"/>
          <w:szCs w:val="22"/>
        </w:rPr>
        <w:t>Ph.D. Program in Chemistry, The Graduate Center of the City University of New York, New York, NY, 10018, USA.</w:t>
      </w:r>
    </w:p>
    <w:p w14:paraId="544E31FB" w14:textId="77777777" w:rsidR="00B435F4" w:rsidRPr="00140D80" w:rsidRDefault="00B435F4" w:rsidP="00B435F4">
      <w:pPr>
        <w:pStyle w:val="BodyA"/>
        <w:pBdr>
          <w:top w:val="none" w:sz="0" w:space="0" w:color="auto"/>
          <w:left w:val="none" w:sz="0" w:space="0" w:color="auto"/>
          <w:bottom w:val="none" w:sz="0" w:space="0" w:color="auto"/>
          <w:right w:val="none" w:sz="0" w:space="0" w:color="auto"/>
        </w:pBdr>
        <w:spacing w:after="120" w:line="360" w:lineRule="auto"/>
        <w:rPr>
          <w:rFonts w:ascii="Arial" w:hAnsi="Arial" w:cs="Arial"/>
          <w:sz w:val="22"/>
          <w:szCs w:val="22"/>
        </w:rPr>
      </w:pPr>
      <w:r w:rsidRPr="00140D80">
        <w:rPr>
          <w:rFonts w:ascii="Arial" w:hAnsi="Arial" w:cs="Arial"/>
          <w:sz w:val="22"/>
          <w:szCs w:val="22"/>
          <w:vertAlign w:val="superscript"/>
        </w:rPr>
        <w:t xml:space="preserve">4 </w:t>
      </w:r>
      <w:r w:rsidRPr="00140D80">
        <w:rPr>
          <w:rFonts w:ascii="Arial" w:hAnsi="Arial" w:cs="Arial"/>
          <w:sz w:val="22"/>
          <w:szCs w:val="22"/>
        </w:rPr>
        <w:t>Weill Cornell Medical College, New York, NY,</w:t>
      </w:r>
      <w:r>
        <w:rPr>
          <w:rFonts w:ascii="Arial" w:hAnsi="Arial" w:cs="Arial"/>
          <w:sz w:val="22"/>
          <w:szCs w:val="22"/>
        </w:rPr>
        <w:t xml:space="preserve"> 10065,</w:t>
      </w:r>
      <w:r w:rsidRPr="00140D80">
        <w:rPr>
          <w:rFonts w:ascii="Arial" w:hAnsi="Arial" w:cs="Arial"/>
          <w:sz w:val="22"/>
          <w:szCs w:val="22"/>
        </w:rPr>
        <w:t xml:space="preserve"> USA</w:t>
      </w:r>
      <w:r>
        <w:rPr>
          <w:rFonts w:ascii="Arial" w:hAnsi="Arial" w:cs="Arial"/>
          <w:sz w:val="22"/>
          <w:szCs w:val="22"/>
        </w:rPr>
        <w:t>.</w:t>
      </w:r>
    </w:p>
    <w:p w14:paraId="56E05914" w14:textId="77777777" w:rsidR="00B435F4" w:rsidRPr="00140D80" w:rsidRDefault="00B435F4" w:rsidP="00B435F4">
      <w:pPr>
        <w:pStyle w:val="BodyA"/>
        <w:pBdr>
          <w:top w:val="none" w:sz="0" w:space="0" w:color="auto"/>
          <w:left w:val="none" w:sz="0" w:space="0" w:color="auto"/>
          <w:bottom w:val="none" w:sz="0" w:space="0" w:color="auto"/>
          <w:right w:val="none" w:sz="0" w:space="0" w:color="auto"/>
        </w:pBdr>
        <w:spacing w:after="120" w:line="360" w:lineRule="auto"/>
        <w:rPr>
          <w:rFonts w:ascii="Arial" w:hAnsi="Arial" w:cs="Arial"/>
          <w:sz w:val="22"/>
          <w:szCs w:val="22"/>
        </w:rPr>
      </w:pPr>
      <w:r>
        <w:rPr>
          <w:rFonts w:ascii="Arial" w:hAnsi="Arial" w:cs="Arial"/>
          <w:sz w:val="22"/>
          <w:szCs w:val="22"/>
          <w:vertAlign w:val="superscript"/>
        </w:rPr>
        <w:t>5</w:t>
      </w:r>
      <w:r w:rsidRPr="00140D80">
        <w:rPr>
          <w:rFonts w:ascii="Arial" w:hAnsi="Arial" w:cs="Arial"/>
          <w:sz w:val="22"/>
          <w:szCs w:val="22"/>
        </w:rPr>
        <w:t xml:space="preserve"> Molecular Pharmacology &amp; Chemistry Program, Memorial Sloan Kettering Cancer Center, New York, NY, USA</w:t>
      </w:r>
      <w:r>
        <w:rPr>
          <w:rFonts w:ascii="Arial" w:hAnsi="Arial" w:cs="Arial"/>
          <w:sz w:val="22"/>
          <w:szCs w:val="22"/>
        </w:rPr>
        <w:t>.</w:t>
      </w:r>
    </w:p>
    <w:p w14:paraId="77C62782" w14:textId="77777777" w:rsidR="00B435F4" w:rsidRPr="00CC3DCF" w:rsidRDefault="00B435F4" w:rsidP="00B435F4">
      <w:pPr>
        <w:pStyle w:val="BIEmailAddress"/>
        <w:spacing w:after="80" w:line="360" w:lineRule="auto"/>
        <w:rPr>
          <w:rFonts w:ascii="Arial" w:hAnsi="Arial" w:cs="Arial"/>
          <w:sz w:val="22"/>
          <w:szCs w:val="22"/>
        </w:rPr>
      </w:pPr>
      <w:r>
        <w:rPr>
          <w:rFonts w:ascii="Arial" w:hAnsi="Arial" w:cs="Arial"/>
          <w:i/>
          <w:sz w:val="22"/>
          <w:szCs w:val="22"/>
          <w:vertAlign w:val="superscript"/>
        </w:rPr>
        <w:t>#</w:t>
      </w:r>
      <w:r>
        <w:rPr>
          <w:rFonts w:ascii="Arial" w:hAnsi="Arial" w:cs="Arial"/>
          <w:sz w:val="22"/>
          <w:szCs w:val="22"/>
        </w:rPr>
        <w:t xml:space="preserve"> These authors contributed equally. </w:t>
      </w:r>
    </w:p>
    <w:p w14:paraId="07E69EDD" w14:textId="77777777" w:rsidR="00B435F4" w:rsidRDefault="00B435F4" w:rsidP="00B435F4">
      <w:pPr>
        <w:spacing w:after="0" w:line="360" w:lineRule="auto"/>
        <w:jc w:val="left"/>
        <w:rPr>
          <w:rFonts w:ascii="Arial" w:hAnsi="Arial" w:cs="Arial"/>
          <w:sz w:val="22"/>
          <w:szCs w:val="22"/>
        </w:rPr>
      </w:pPr>
    </w:p>
    <w:p w14:paraId="356948D8" w14:textId="77777777" w:rsidR="00B435F4" w:rsidRDefault="00B435F4" w:rsidP="00B435F4">
      <w:pPr>
        <w:spacing w:after="0" w:line="360" w:lineRule="auto"/>
        <w:jc w:val="left"/>
        <w:rPr>
          <w:rFonts w:ascii="Arial" w:hAnsi="Arial" w:cs="Arial"/>
          <w:sz w:val="22"/>
          <w:szCs w:val="22"/>
        </w:rPr>
      </w:pPr>
    </w:p>
    <w:p w14:paraId="231C6807" w14:textId="77777777" w:rsidR="00B435F4" w:rsidRDefault="00B435F4" w:rsidP="00B435F4">
      <w:pPr>
        <w:spacing w:after="0" w:line="360" w:lineRule="auto"/>
        <w:jc w:val="left"/>
        <w:rPr>
          <w:rFonts w:ascii="Arial" w:hAnsi="Arial" w:cs="Arial"/>
          <w:sz w:val="22"/>
          <w:szCs w:val="22"/>
        </w:rPr>
      </w:pPr>
    </w:p>
    <w:p w14:paraId="13CF9B0E" w14:textId="77777777" w:rsidR="00B435F4" w:rsidRDefault="00B435F4" w:rsidP="00B435F4">
      <w:pPr>
        <w:spacing w:after="0" w:line="360" w:lineRule="auto"/>
        <w:jc w:val="left"/>
        <w:rPr>
          <w:rFonts w:ascii="Arial" w:hAnsi="Arial" w:cs="Arial"/>
          <w:sz w:val="22"/>
          <w:szCs w:val="22"/>
        </w:rPr>
      </w:pPr>
    </w:p>
    <w:p w14:paraId="1E7C18A4" w14:textId="77777777" w:rsidR="00B435F4" w:rsidRPr="00140D80" w:rsidRDefault="00B435F4" w:rsidP="00B435F4">
      <w:pPr>
        <w:spacing w:line="360" w:lineRule="auto"/>
        <w:rPr>
          <w:rFonts w:ascii="Arial" w:hAnsi="Arial" w:cs="Arial"/>
          <w:sz w:val="22"/>
          <w:szCs w:val="22"/>
        </w:rPr>
      </w:pPr>
      <w:r w:rsidRPr="00140D80">
        <w:rPr>
          <w:rFonts w:ascii="Arial" w:hAnsi="Arial" w:cs="Arial"/>
          <w:sz w:val="22"/>
          <w:szCs w:val="22"/>
        </w:rPr>
        <w:t xml:space="preserve">*W. </w:t>
      </w:r>
      <w:r>
        <w:rPr>
          <w:rFonts w:ascii="Arial" w:hAnsi="Arial" w:cs="Arial"/>
          <w:sz w:val="22"/>
          <w:szCs w:val="22"/>
        </w:rPr>
        <w:t xml:space="preserve">A. </w:t>
      </w:r>
      <w:r w:rsidRPr="00140D80">
        <w:rPr>
          <w:rFonts w:ascii="Arial" w:hAnsi="Arial" w:cs="Arial"/>
          <w:sz w:val="22"/>
          <w:szCs w:val="22"/>
        </w:rPr>
        <w:t>Weber, MD</w:t>
      </w:r>
    </w:p>
    <w:p w14:paraId="19CA1A08" w14:textId="77777777" w:rsidR="00B435F4" w:rsidRPr="00140D80" w:rsidRDefault="00B435F4" w:rsidP="00B435F4">
      <w:pPr>
        <w:spacing w:line="360" w:lineRule="auto"/>
        <w:rPr>
          <w:rFonts w:ascii="Arial" w:hAnsi="Arial" w:cs="Arial"/>
          <w:sz w:val="22"/>
          <w:szCs w:val="22"/>
        </w:rPr>
      </w:pPr>
      <w:r w:rsidRPr="00140D80">
        <w:rPr>
          <w:rFonts w:ascii="Arial" w:hAnsi="Arial" w:cs="Arial"/>
          <w:sz w:val="22"/>
          <w:szCs w:val="22"/>
        </w:rPr>
        <w:t>Department of Radiology, Memorial Sloan Kettering Cancer Center, 1275 York Avenue, New York, NY 10065.</w:t>
      </w:r>
    </w:p>
    <w:p w14:paraId="79555F33" w14:textId="77777777" w:rsidR="00B435F4" w:rsidRPr="00140D80" w:rsidRDefault="00B435F4" w:rsidP="00B435F4">
      <w:pPr>
        <w:spacing w:line="360" w:lineRule="auto"/>
        <w:rPr>
          <w:rFonts w:ascii="Arial" w:hAnsi="Arial" w:cs="Arial"/>
          <w:sz w:val="22"/>
          <w:szCs w:val="22"/>
        </w:rPr>
      </w:pPr>
      <w:r w:rsidRPr="00140D80">
        <w:rPr>
          <w:rFonts w:ascii="Arial" w:hAnsi="Arial" w:cs="Arial"/>
          <w:sz w:val="22"/>
          <w:szCs w:val="22"/>
        </w:rPr>
        <w:t>Email: weberw@mskcc.org</w:t>
      </w:r>
    </w:p>
    <w:p w14:paraId="5B320D81" w14:textId="77777777" w:rsidR="00B435F4" w:rsidRDefault="00B435F4" w:rsidP="00B435F4">
      <w:pPr>
        <w:spacing w:after="0" w:line="360" w:lineRule="auto"/>
        <w:jc w:val="left"/>
        <w:rPr>
          <w:rFonts w:ascii="Arial" w:hAnsi="Arial" w:cs="Arial"/>
          <w:sz w:val="22"/>
          <w:szCs w:val="22"/>
        </w:rPr>
      </w:pPr>
    </w:p>
    <w:p w14:paraId="2A3CEFF2" w14:textId="77777777" w:rsidR="00B435F4" w:rsidRDefault="00B435F4" w:rsidP="00B435F4">
      <w:pPr>
        <w:spacing w:after="0" w:line="360" w:lineRule="auto"/>
        <w:jc w:val="left"/>
        <w:rPr>
          <w:rFonts w:ascii="Arial" w:hAnsi="Arial" w:cs="Arial"/>
          <w:sz w:val="22"/>
          <w:szCs w:val="22"/>
        </w:rPr>
      </w:pPr>
    </w:p>
    <w:p w14:paraId="7ECDE7D5" w14:textId="77777777" w:rsidR="00B435F4" w:rsidRDefault="00B435F4" w:rsidP="00B435F4">
      <w:pPr>
        <w:spacing w:after="0" w:line="360" w:lineRule="auto"/>
        <w:jc w:val="left"/>
        <w:rPr>
          <w:rFonts w:ascii="Arial" w:hAnsi="Arial" w:cs="Arial"/>
          <w:sz w:val="22"/>
          <w:szCs w:val="22"/>
        </w:rPr>
      </w:pPr>
      <w:r>
        <w:rPr>
          <w:rFonts w:ascii="Arial" w:hAnsi="Arial" w:cs="Arial"/>
          <w:sz w:val="22"/>
          <w:szCs w:val="22"/>
        </w:rPr>
        <w:br w:type="page"/>
      </w:r>
    </w:p>
    <w:p w14:paraId="3C43DD2D" w14:textId="77777777" w:rsidR="00B435F4" w:rsidRPr="001B4A59" w:rsidRDefault="00B435F4" w:rsidP="00B435F4">
      <w:pPr>
        <w:spacing w:after="0"/>
        <w:jc w:val="left"/>
        <w:rPr>
          <w:rFonts w:ascii="Arial" w:hAnsi="Arial" w:cs="Arial"/>
          <w:b/>
          <w:sz w:val="22"/>
          <w:szCs w:val="22"/>
        </w:rPr>
      </w:pPr>
      <w:r w:rsidRPr="001B4A59">
        <w:rPr>
          <w:rFonts w:ascii="Arial" w:hAnsi="Arial" w:cs="Arial"/>
          <w:b/>
          <w:sz w:val="22"/>
          <w:szCs w:val="22"/>
        </w:rPr>
        <w:lastRenderedPageBreak/>
        <w:t>Supporting figures</w:t>
      </w:r>
    </w:p>
    <w:p w14:paraId="1288D880" w14:textId="746EA66E" w:rsidR="00B435F4" w:rsidRDefault="00B435F4" w:rsidP="00B435F4">
      <w:pPr>
        <w:spacing w:after="0"/>
        <w:ind w:left="720"/>
        <w:jc w:val="left"/>
        <w:rPr>
          <w:rFonts w:ascii="Arial" w:hAnsi="Arial" w:cs="Arial"/>
          <w:sz w:val="22"/>
          <w:szCs w:val="22"/>
        </w:rPr>
      </w:pPr>
      <w:r w:rsidRPr="00494D32">
        <w:t xml:space="preserve"> </w:t>
      </w:r>
      <w:r>
        <w:rPr>
          <w:noProof/>
        </w:rPr>
        <w:drawing>
          <wp:inline distT="0" distB="0" distL="0" distR="0" wp14:anchorId="30F78750" wp14:editId="37989A92">
            <wp:extent cx="5461000" cy="2776855"/>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0" cy="2776855"/>
                    </a:xfrm>
                    <a:prstGeom prst="rect">
                      <a:avLst/>
                    </a:prstGeom>
                    <a:noFill/>
                    <a:ln>
                      <a:noFill/>
                    </a:ln>
                  </pic:spPr>
                </pic:pic>
              </a:graphicData>
            </a:graphic>
          </wp:inline>
        </w:drawing>
      </w:r>
      <w:r w:rsidRPr="004D4651">
        <w:rPr>
          <w:rFonts w:ascii="Arial" w:hAnsi="Arial" w:cs="Arial"/>
          <w:noProof/>
          <w:sz w:val="22"/>
          <w:szCs w:val="22"/>
        </w:rPr>
        <w:t xml:space="preserve"> </w:t>
      </w:r>
    </w:p>
    <w:p w14:paraId="26E64F1D" w14:textId="77777777" w:rsidR="00B435F4" w:rsidRPr="004D4651" w:rsidRDefault="00B435F4" w:rsidP="00B435F4">
      <w:pPr>
        <w:spacing w:after="0" w:line="360" w:lineRule="auto"/>
        <w:rPr>
          <w:rFonts w:ascii="Arial" w:hAnsi="Arial" w:cs="Arial"/>
          <w:sz w:val="22"/>
          <w:szCs w:val="22"/>
        </w:rPr>
      </w:pPr>
      <w:r>
        <w:rPr>
          <w:rFonts w:ascii="Arial" w:hAnsi="Arial" w:cs="Arial"/>
          <w:sz w:val="22"/>
          <w:szCs w:val="22"/>
        </w:rPr>
        <w:t xml:space="preserve">Figure S1: Synthesis and analytical data of BODIPY-azide </w:t>
      </w:r>
      <w:r>
        <w:rPr>
          <w:rFonts w:ascii="Arial" w:hAnsi="Arial" w:cs="Arial"/>
          <w:b/>
          <w:sz w:val="22"/>
          <w:szCs w:val="22"/>
        </w:rPr>
        <w:t>1</w:t>
      </w:r>
      <w:r>
        <w:rPr>
          <w:rFonts w:ascii="Arial" w:hAnsi="Arial" w:cs="Arial"/>
          <w:sz w:val="22"/>
          <w:szCs w:val="22"/>
        </w:rPr>
        <w:t xml:space="preserve">. (A) Amine-reactive BODIPY-Fl NHS ester was coupled over 2 h to </w:t>
      </w:r>
      <w:r w:rsidRPr="00E32473">
        <w:rPr>
          <w:rFonts w:ascii="Arial" w:hAnsi="Arial" w:cs="Arial"/>
          <w:sz w:val="22"/>
          <w:szCs w:val="22"/>
        </w:rPr>
        <w:t>11-Azido-3,6,9-trioxaundecan-1-amine</w:t>
      </w:r>
      <w:r>
        <w:rPr>
          <w:rFonts w:ascii="Arial" w:hAnsi="Arial" w:cs="Arial"/>
          <w:sz w:val="22"/>
          <w:szCs w:val="22"/>
        </w:rPr>
        <w:t xml:space="preserve"> to obtain BODIPY-azide </w:t>
      </w:r>
      <w:r>
        <w:rPr>
          <w:rFonts w:ascii="Arial" w:hAnsi="Arial" w:cs="Arial"/>
          <w:b/>
          <w:sz w:val="22"/>
          <w:szCs w:val="22"/>
        </w:rPr>
        <w:t>1</w:t>
      </w:r>
      <w:r>
        <w:rPr>
          <w:rFonts w:ascii="Arial" w:hAnsi="Arial" w:cs="Arial"/>
          <w:sz w:val="22"/>
          <w:szCs w:val="22"/>
        </w:rPr>
        <w:t xml:space="preserve"> in 99% yield. </w:t>
      </w:r>
      <w:r>
        <w:rPr>
          <w:rFonts w:ascii="Arial" w:hAnsi="Arial" w:cs="Arial"/>
          <w:sz w:val="22"/>
          <w:szCs w:val="22"/>
        </w:rPr>
        <w:br/>
        <w:t xml:space="preserve">(B) Positive and negative-polarized ESI-MS of BODIPY-azide </w:t>
      </w:r>
      <w:r>
        <w:rPr>
          <w:rFonts w:ascii="Arial" w:hAnsi="Arial" w:cs="Arial"/>
          <w:b/>
          <w:sz w:val="22"/>
          <w:szCs w:val="22"/>
        </w:rPr>
        <w:t>1</w:t>
      </w:r>
      <w:r>
        <w:rPr>
          <w:rFonts w:ascii="Arial" w:hAnsi="Arial" w:cs="Arial"/>
          <w:sz w:val="22"/>
          <w:szCs w:val="22"/>
        </w:rPr>
        <w:t xml:space="preserve">. </w:t>
      </w:r>
    </w:p>
    <w:p w14:paraId="6C75D03E" w14:textId="77777777" w:rsidR="00B435F4" w:rsidRDefault="00B435F4" w:rsidP="00B435F4">
      <w:pPr>
        <w:spacing w:after="0"/>
        <w:jc w:val="left"/>
        <w:rPr>
          <w:rFonts w:ascii="Arial" w:hAnsi="Arial" w:cs="Arial"/>
          <w:sz w:val="22"/>
          <w:szCs w:val="22"/>
        </w:rPr>
      </w:pPr>
    </w:p>
    <w:p w14:paraId="7EC2CA03" w14:textId="77777777" w:rsidR="00B435F4" w:rsidRDefault="00B435F4" w:rsidP="00B435F4">
      <w:pPr>
        <w:spacing w:after="0"/>
        <w:jc w:val="left"/>
        <w:rPr>
          <w:rFonts w:ascii="Arial" w:hAnsi="Arial" w:cs="Arial"/>
          <w:sz w:val="22"/>
          <w:szCs w:val="22"/>
        </w:rPr>
      </w:pPr>
      <w:r>
        <w:rPr>
          <w:rFonts w:ascii="Arial" w:hAnsi="Arial" w:cs="Arial"/>
          <w:sz w:val="22"/>
          <w:szCs w:val="22"/>
        </w:rPr>
        <w:br w:type="page"/>
      </w:r>
    </w:p>
    <w:p w14:paraId="11CCE016" w14:textId="77777777" w:rsidR="00B435F4" w:rsidRDefault="00B435F4" w:rsidP="00B435F4">
      <w:pPr>
        <w:spacing w:after="60" w:line="360" w:lineRule="auto"/>
        <w:rPr>
          <w:rFonts w:ascii="Arial" w:hAnsi="Arial" w:cs="Arial"/>
          <w:sz w:val="22"/>
          <w:szCs w:val="22"/>
        </w:rPr>
      </w:pPr>
    </w:p>
    <w:p w14:paraId="7BBD5D5E" w14:textId="486338E2" w:rsidR="00B435F4" w:rsidRDefault="00B435F4" w:rsidP="00B435F4">
      <w:pPr>
        <w:spacing w:after="60" w:line="360" w:lineRule="auto"/>
        <w:rPr>
          <w:rFonts w:ascii="Arial" w:hAnsi="Arial" w:cs="Arial"/>
          <w:sz w:val="22"/>
          <w:szCs w:val="22"/>
        </w:rPr>
      </w:pPr>
      <w:r>
        <w:rPr>
          <w:rFonts w:ascii="Arial" w:hAnsi="Arial" w:cs="Arial"/>
          <w:noProof/>
          <w:sz w:val="22"/>
          <w:szCs w:val="22"/>
        </w:rPr>
        <w:drawing>
          <wp:inline distT="0" distB="0" distL="0" distR="0" wp14:anchorId="230ED431" wp14:editId="443F3864">
            <wp:extent cx="6290945" cy="3022600"/>
            <wp:effectExtent l="0" t="0" r="8255"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0945" cy="3022600"/>
                    </a:xfrm>
                    <a:prstGeom prst="rect">
                      <a:avLst/>
                    </a:prstGeom>
                    <a:noFill/>
                    <a:ln>
                      <a:noFill/>
                    </a:ln>
                  </pic:spPr>
                </pic:pic>
              </a:graphicData>
            </a:graphic>
          </wp:inline>
        </w:drawing>
      </w:r>
    </w:p>
    <w:p w14:paraId="2AB3D3E3" w14:textId="77777777" w:rsidR="00B435F4" w:rsidRPr="00382B58" w:rsidRDefault="00B435F4" w:rsidP="00B435F4">
      <w:pPr>
        <w:spacing w:after="60" w:line="360" w:lineRule="auto"/>
        <w:rPr>
          <w:rFonts w:ascii="Arial" w:hAnsi="Arial" w:cs="Arial"/>
          <w:sz w:val="22"/>
          <w:szCs w:val="22"/>
        </w:rPr>
      </w:pPr>
      <w:r>
        <w:rPr>
          <w:rFonts w:ascii="Arial" w:hAnsi="Arial" w:cs="Arial"/>
          <w:sz w:val="22"/>
          <w:szCs w:val="22"/>
        </w:rPr>
        <w:t xml:space="preserve">Figure S2: Synthesis of BODIPY-BBN </w:t>
      </w:r>
      <w:r>
        <w:rPr>
          <w:rFonts w:ascii="Arial" w:hAnsi="Arial" w:cs="Arial"/>
          <w:b/>
          <w:sz w:val="22"/>
          <w:szCs w:val="22"/>
        </w:rPr>
        <w:t xml:space="preserve">5 </w:t>
      </w:r>
      <w:r>
        <w:rPr>
          <w:rFonts w:ascii="Arial" w:hAnsi="Arial" w:cs="Arial"/>
          <w:sz w:val="22"/>
          <w:szCs w:val="22"/>
        </w:rPr>
        <w:t xml:space="preserve">using CuAAC click chemistry. </w:t>
      </w:r>
    </w:p>
    <w:p w14:paraId="4FD4854E" w14:textId="77777777" w:rsidR="00B435F4" w:rsidRDefault="00B435F4" w:rsidP="00B435F4">
      <w:pPr>
        <w:spacing w:after="60" w:line="360" w:lineRule="auto"/>
        <w:rPr>
          <w:rFonts w:ascii="Arial" w:hAnsi="Arial" w:cs="Arial"/>
          <w:sz w:val="22"/>
          <w:szCs w:val="22"/>
        </w:rPr>
      </w:pPr>
    </w:p>
    <w:p w14:paraId="270AD302" w14:textId="77777777" w:rsidR="00B435F4" w:rsidRDefault="00B435F4" w:rsidP="00B435F4">
      <w:pPr>
        <w:spacing w:after="60" w:line="360" w:lineRule="auto"/>
        <w:rPr>
          <w:rFonts w:ascii="Arial" w:hAnsi="Arial" w:cs="Arial"/>
          <w:sz w:val="22"/>
          <w:szCs w:val="22"/>
        </w:rPr>
      </w:pPr>
    </w:p>
    <w:p w14:paraId="654DCD1D" w14:textId="77777777" w:rsidR="00B435F4" w:rsidRDefault="00B435F4" w:rsidP="00B435F4">
      <w:pPr>
        <w:spacing w:after="0"/>
        <w:jc w:val="left"/>
        <w:rPr>
          <w:rFonts w:ascii="Arial" w:hAnsi="Arial" w:cs="Arial"/>
          <w:sz w:val="22"/>
          <w:szCs w:val="22"/>
        </w:rPr>
      </w:pPr>
      <w:r>
        <w:rPr>
          <w:rFonts w:ascii="Arial" w:hAnsi="Arial" w:cs="Arial"/>
          <w:sz w:val="22"/>
          <w:szCs w:val="22"/>
        </w:rPr>
        <w:br w:type="page"/>
      </w:r>
    </w:p>
    <w:p w14:paraId="74C2C61F" w14:textId="26A0DBE5" w:rsidR="00B435F4" w:rsidRDefault="00B435F4" w:rsidP="00B435F4">
      <w:pPr>
        <w:spacing w:after="60" w:line="360" w:lineRule="auto"/>
        <w:ind w:left="1440"/>
        <w:rPr>
          <w:rFonts w:ascii="Arial" w:hAnsi="Arial" w:cs="Arial"/>
          <w:sz w:val="22"/>
          <w:szCs w:val="22"/>
        </w:rPr>
      </w:pPr>
      <w:r>
        <w:rPr>
          <w:rFonts w:ascii="Arial" w:hAnsi="Arial" w:cs="Arial"/>
          <w:noProof/>
          <w:sz w:val="22"/>
          <w:szCs w:val="22"/>
        </w:rPr>
        <w:drawing>
          <wp:inline distT="0" distB="0" distL="0" distR="0" wp14:anchorId="0AEF2443" wp14:editId="579C6A24">
            <wp:extent cx="4554855" cy="44196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4855" cy="4419600"/>
                    </a:xfrm>
                    <a:prstGeom prst="rect">
                      <a:avLst/>
                    </a:prstGeom>
                    <a:noFill/>
                    <a:ln>
                      <a:noFill/>
                    </a:ln>
                  </pic:spPr>
                </pic:pic>
              </a:graphicData>
            </a:graphic>
          </wp:inline>
        </w:drawing>
      </w:r>
    </w:p>
    <w:p w14:paraId="6F378560" w14:textId="77777777" w:rsidR="00B435F4" w:rsidRDefault="00B435F4" w:rsidP="00B435F4">
      <w:pPr>
        <w:spacing w:after="60" w:line="360" w:lineRule="auto"/>
        <w:rPr>
          <w:rFonts w:ascii="Arial" w:hAnsi="Arial" w:cs="Arial"/>
          <w:sz w:val="22"/>
          <w:szCs w:val="22"/>
        </w:rPr>
      </w:pPr>
      <w:r>
        <w:rPr>
          <w:rFonts w:ascii="Arial" w:hAnsi="Arial" w:cs="Arial"/>
          <w:sz w:val="22"/>
          <w:szCs w:val="22"/>
        </w:rPr>
        <w:t xml:space="preserve">Figure S3: In vitro cell binding study of BODIPY-BBN </w:t>
      </w:r>
      <w:r>
        <w:rPr>
          <w:rFonts w:ascii="Arial" w:hAnsi="Arial" w:cs="Arial"/>
          <w:b/>
          <w:sz w:val="22"/>
          <w:szCs w:val="22"/>
        </w:rPr>
        <w:t>5</w:t>
      </w:r>
      <w:r>
        <w:rPr>
          <w:rFonts w:ascii="Arial" w:hAnsi="Arial" w:cs="Arial"/>
          <w:sz w:val="22"/>
          <w:szCs w:val="22"/>
        </w:rPr>
        <w:t xml:space="preserve"> using GRPr overexpressing PC-3 cells. BODIPY-BBN (green) and blue nuclear cell stain (blue).</w:t>
      </w:r>
    </w:p>
    <w:p w14:paraId="4004A64A" w14:textId="77777777" w:rsidR="00B435F4" w:rsidRDefault="00B435F4" w:rsidP="00B435F4">
      <w:pPr>
        <w:spacing w:after="60" w:line="360" w:lineRule="auto"/>
        <w:rPr>
          <w:rFonts w:ascii="Arial" w:hAnsi="Arial" w:cs="Arial"/>
          <w:sz w:val="22"/>
          <w:szCs w:val="22"/>
        </w:rPr>
      </w:pPr>
    </w:p>
    <w:p w14:paraId="0D6C4CD0" w14:textId="77777777" w:rsidR="00B435F4" w:rsidRDefault="00B435F4" w:rsidP="00B435F4">
      <w:pPr>
        <w:spacing w:after="0"/>
        <w:jc w:val="left"/>
        <w:rPr>
          <w:rFonts w:ascii="Arial" w:hAnsi="Arial" w:cs="Arial"/>
          <w:sz w:val="22"/>
          <w:szCs w:val="22"/>
        </w:rPr>
      </w:pPr>
      <w:r>
        <w:rPr>
          <w:rFonts w:ascii="Arial" w:hAnsi="Arial" w:cs="Arial"/>
          <w:sz w:val="22"/>
          <w:szCs w:val="22"/>
        </w:rPr>
        <w:br w:type="page"/>
      </w:r>
    </w:p>
    <w:p w14:paraId="0ECB7892" w14:textId="35511864" w:rsidR="00B435F4" w:rsidRDefault="00B435F4" w:rsidP="00B435F4">
      <w:pPr>
        <w:spacing w:after="60" w:line="360" w:lineRule="auto"/>
        <w:rPr>
          <w:rFonts w:ascii="Arial" w:hAnsi="Arial" w:cs="Arial"/>
          <w:sz w:val="22"/>
          <w:szCs w:val="22"/>
        </w:rPr>
      </w:pPr>
      <w:r w:rsidRPr="00976B3E">
        <w:t xml:space="preserve"> </w:t>
      </w:r>
      <w:r>
        <w:rPr>
          <w:noProof/>
        </w:rPr>
        <w:drawing>
          <wp:inline distT="0" distB="0" distL="0" distR="0" wp14:anchorId="134EC442" wp14:editId="45324A16">
            <wp:extent cx="2311400" cy="2692400"/>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1400" cy="2692400"/>
                    </a:xfrm>
                    <a:prstGeom prst="rect">
                      <a:avLst/>
                    </a:prstGeom>
                    <a:noFill/>
                    <a:ln>
                      <a:noFill/>
                    </a:ln>
                  </pic:spPr>
                </pic:pic>
              </a:graphicData>
            </a:graphic>
          </wp:inline>
        </w:drawing>
      </w:r>
    </w:p>
    <w:p w14:paraId="2EDD2493" w14:textId="77777777" w:rsidR="00B435F4" w:rsidRPr="000F68D4" w:rsidRDefault="00B435F4" w:rsidP="00B435F4">
      <w:pPr>
        <w:spacing w:after="60" w:line="360" w:lineRule="auto"/>
        <w:rPr>
          <w:rFonts w:ascii="Arial" w:hAnsi="Arial" w:cs="Arial"/>
          <w:sz w:val="22"/>
          <w:szCs w:val="22"/>
        </w:rPr>
      </w:pPr>
      <w:r>
        <w:rPr>
          <w:rFonts w:ascii="Arial" w:hAnsi="Arial" w:cs="Arial"/>
          <w:sz w:val="22"/>
          <w:szCs w:val="22"/>
        </w:rPr>
        <w:t xml:space="preserve">Figure S4: Quantification of tumor uptake comparing fluorescent imaging as well as </w:t>
      </w:r>
      <w:proofErr w:type="gramStart"/>
      <w:r>
        <w:rPr>
          <w:rFonts w:ascii="Arial" w:hAnsi="Arial" w:cs="Arial"/>
          <w:sz w:val="22"/>
          <w:szCs w:val="22"/>
        </w:rPr>
        <w:t>gamma-counting</w:t>
      </w:r>
      <w:proofErr w:type="gramEnd"/>
      <w:r>
        <w:rPr>
          <w:rFonts w:ascii="Arial" w:hAnsi="Arial" w:cs="Arial"/>
          <w:sz w:val="22"/>
          <w:szCs w:val="22"/>
        </w:rPr>
        <w:t>.</w:t>
      </w:r>
    </w:p>
    <w:p w14:paraId="74D0E355" w14:textId="77777777" w:rsidR="00B435F4" w:rsidRDefault="00B435F4" w:rsidP="00B435F4"/>
    <w:p w14:paraId="0CAE1C1C" w14:textId="77777777" w:rsidR="00B435F4" w:rsidRDefault="00B435F4" w:rsidP="00B435F4"/>
    <w:p w14:paraId="0E7904C3" w14:textId="77777777" w:rsidR="00B435F4" w:rsidRDefault="00B435F4" w:rsidP="00B435F4"/>
    <w:p w14:paraId="53B87538" w14:textId="77777777" w:rsidR="00B435F4" w:rsidRDefault="00B435F4" w:rsidP="00B435F4"/>
    <w:p w14:paraId="6675D104" w14:textId="77777777" w:rsidR="00B435F4" w:rsidRDefault="00B435F4" w:rsidP="00B435F4"/>
    <w:p w14:paraId="09C6ACB6" w14:textId="77777777" w:rsidR="00421178" w:rsidRDefault="00B435F4">
      <w:pPr>
        <w:spacing w:after="0"/>
        <w:jc w:val="left"/>
      </w:pPr>
      <w:r>
        <w:br w:type="page"/>
      </w:r>
    </w:p>
    <w:p w14:paraId="717F9DDF" w14:textId="2A9D6369" w:rsidR="00421178" w:rsidRPr="00421178" w:rsidRDefault="00F265EF" w:rsidP="00C22CE3">
      <w:pPr>
        <w:spacing w:after="0"/>
        <w:ind w:left="1440"/>
        <w:jc w:val="left"/>
        <w:rPr>
          <w:rFonts w:ascii="Arial" w:hAnsi="Arial" w:cs="Arial"/>
        </w:rPr>
      </w:pPr>
      <w:r>
        <w:rPr>
          <w:rFonts w:ascii="Arial" w:hAnsi="Arial" w:cs="Arial"/>
          <w:noProof/>
        </w:rPr>
        <w:drawing>
          <wp:inline distT="0" distB="0" distL="0" distR="0" wp14:anchorId="7DB8767F" wp14:editId="5EA9C491">
            <wp:extent cx="3425613" cy="1503447"/>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6348" cy="1503770"/>
                    </a:xfrm>
                    <a:prstGeom prst="rect">
                      <a:avLst/>
                    </a:prstGeom>
                    <a:noFill/>
                    <a:ln>
                      <a:noFill/>
                    </a:ln>
                  </pic:spPr>
                </pic:pic>
              </a:graphicData>
            </a:graphic>
          </wp:inline>
        </w:drawing>
      </w:r>
    </w:p>
    <w:p w14:paraId="2FEE56F2" w14:textId="664F8E03" w:rsidR="00421178" w:rsidRPr="007B0B11" w:rsidRDefault="00421178" w:rsidP="008B614E">
      <w:pPr>
        <w:spacing w:after="0" w:line="360" w:lineRule="auto"/>
        <w:jc w:val="left"/>
        <w:rPr>
          <w:rFonts w:ascii="Arial" w:hAnsi="Arial" w:cs="Arial"/>
          <w:sz w:val="22"/>
        </w:rPr>
      </w:pPr>
      <w:r w:rsidRPr="007B0B11">
        <w:rPr>
          <w:rFonts w:ascii="Arial" w:hAnsi="Arial" w:cs="Arial"/>
          <w:sz w:val="22"/>
        </w:rPr>
        <w:t>Figure S5:</w:t>
      </w:r>
      <w:r w:rsidR="00C22CE3" w:rsidRPr="007B0B11">
        <w:rPr>
          <w:rFonts w:ascii="Arial" w:hAnsi="Arial" w:cs="Arial"/>
          <w:sz w:val="22"/>
        </w:rPr>
        <w:t xml:space="preserve"> </w:t>
      </w:r>
      <w:r w:rsidR="00E567BE" w:rsidRPr="007B0B11">
        <w:rPr>
          <w:rFonts w:ascii="Arial" w:hAnsi="Arial" w:cs="Arial"/>
          <w:i/>
          <w:sz w:val="22"/>
        </w:rPr>
        <w:t>In vivo</w:t>
      </w:r>
      <w:r w:rsidR="00E567BE" w:rsidRPr="007B0B11">
        <w:rPr>
          <w:rFonts w:ascii="Arial" w:hAnsi="Arial" w:cs="Arial"/>
          <w:sz w:val="22"/>
        </w:rPr>
        <w:t xml:space="preserve"> small animal </w:t>
      </w:r>
      <w:r w:rsidR="00C22CE3" w:rsidRPr="007B0B11">
        <w:rPr>
          <w:rFonts w:ascii="Arial" w:hAnsi="Arial" w:cs="Arial"/>
          <w:sz w:val="22"/>
        </w:rPr>
        <w:t xml:space="preserve">PET/CT </w:t>
      </w:r>
      <w:r w:rsidR="00E567BE" w:rsidRPr="007B0B11">
        <w:rPr>
          <w:rFonts w:ascii="Arial" w:hAnsi="Arial" w:cs="Arial"/>
          <w:sz w:val="22"/>
        </w:rPr>
        <w:t>images (60 min)</w:t>
      </w:r>
      <w:r w:rsidR="00C22CE3" w:rsidRPr="007B0B11">
        <w:rPr>
          <w:rFonts w:ascii="Arial" w:hAnsi="Arial" w:cs="Arial"/>
          <w:sz w:val="22"/>
        </w:rPr>
        <w:t xml:space="preserve"> of PC</w:t>
      </w:r>
      <w:r w:rsidR="008B614E" w:rsidRPr="007B0B11">
        <w:rPr>
          <w:rFonts w:ascii="Arial" w:hAnsi="Arial" w:cs="Arial"/>
          <w:sz w:val="22"/>
        </w:rPr>
        <w:t>-</w:t>
      </w:r>
      <w:r w:rsidR="00C22CE3" w:rsidRPr="007B0B11">
        <w:rPr>
          <w:rFonts w:ascii="Arial" w:hAnsi="Arial" w:cs="Arial"/>
          <w:sz w:val="22"/>
        </w:rPr>
        <w:t>3 tumor bearing nude mice</w:t>
      </w:r>
      <w:r w:rsidR="00E567BE" w:rsidRPr="007B0B11">
        <w:rPr>
          <w:sz w:val="22"/>
        </w:rPr>
        <w:t xml:space="preserve"> </w:t>
      </w:r>
      <w:r w:rsidR="00E567BE" w:rsidRPr="007B0B11">
        <w:rPr>
          <w:rFonts w:ascii="Arial" w:hAnsi="Arial" w:cs="Arial"/>
          <w:sz w:val="22"/>
        </w:rPr>
        <w:t xml:space="preserve">after intravenous injection of </w:t>
      </w:r>
      <w:r w:rsidR="00E567BE" w:rsidRPr="007B0B11">
        <w:rPr>
          <w:rFonts w:ascii="Arial" w:hAnsi="Arial" w:cs="Arial"/>
          <w:sz w:val="22"/>
          <w:vertAlign w:val="superscript"/>
        </w:rPr>
        <w:t>18</w:t>
      </w:r>
      <w:r w:rsidR="00E567BE" w:rsidRPr="007B0B11">
        <w:rPr>
          <w:rFonts w:ascii="Arial" w:hAnsi="Arial" w:cs="Arial"/>
          <w:sz w:val="22"/>
        </w:rPr>
        <w:t xml:space="preserve">F-BODIPY-BBN </w:t>
      </w:r>
      <w:r w:rsidR="00E567BE" w:rsidRPr="007B0B11">
        <w:rPr>
          <w:rFonts w:ascii="Arial" w:hAnsi="Arial" w:cs="Arial"/>
          <w:b/>
          <w:sz w:val="22"/>
        </w:rPr>
        <w:t>3</w:t>
      </w:r>
      <w:r w:rsidR="00E567BE" w:rsidRPr="007B0B11">
        <w:rPr>
          <w:rFonts w:ascii="Arial" w:hAnsi="Arial" w:cs="Arial"/>
          <w:sz w:val="22"/>
        </w:rPr>
        <w:t xml:space="preserve"> (55 ± 10 µ</w:t>
      </w:r>
      <w:bookmarkStart w:id="9" w:name="_GoBack"/>
      <w:bookmarkEnd w:id="9"/>
      <w:r w:rsidR="00E567BE" w:rsidRPr="007B0B11">
        <w:rPr>
          <w:rFonts w:ascii="Arial" w:hAnsi="Arial" w:cs="Arial"/>
          <w:sz w:val="22"/>
        </w:rPr>
        <w:t>Ci) in PBS (4% DMSO, 200 µL).</w:t>
      </w:r>
    </w:p>
    <w:p w14:paraId="31E6DEFF" w14:textId="77777777" w:rsidR="00DB2250" w:rsidRDefault="00DB2250" w:rsidP="008B614E">
      <w:pPr>
        <w:spacing w:after="0" w:line="360" w:lineRule="auto"/>
        <w:jc w:val="left"/>
        <w:rPr>
          <w:rFonts w:ascii="Arial" w:hAnsi="Arial" w:cs="Arial"/>
        </w:rPr>
      </w:pPr>
    </w:p>
    <w:p w14:paraId="01059AD5" w14:textId="77777777" w:rsidR="00DB2250" w:rsidRPr="00421178" w:rsidRDefault="00DB2250">
      <w:pPr>
        <w:spacing w:after="0"/>
        <w:jc w:val="left"/>
        <w:rPr>
          <w:rFonts w:ascii="Arial" w:hAnsi="Arial" w:cs="Arial"/>
        </w:rPr>
      </w:pPr>
    </w:p>
    <w:p w14:paraId="6E904302" w14:textId="77777777" w:rsidR="00DB2250" w:rsidRDefault="00DB2250">
      <w:pPr>
        <w:spacing w:after="0"/>
        <w:jc w:val="left"/>
      </w:pPr>
      <w:r>
        <w:br w:type="page"/>
      </w:r>
    </w:p>
    <w:p w14:paraId="2F678CA1" w14:textId="54E26F46" w:rsidR="00DB2250" w:rsidRDefault="00DB2250" w:rsidP="00DB2250">
      <w:pPr>
        <w:spacing w:after="0"/>
        <w:ind w:left="2160"/>
        <w:jc w:val="left"/>
      </w:pPr>
      <w:r>
        <w:rPr>
          <w:noProof/>
        </w:rPr>
        <w:drawing>
          <wp:inline distT="0" distB="0" distL="0" distR="0" wp14:anchorId="4E93FA73" wp14:editId="0E0F5588">
            <wp:extent cx="3082713" cy="226592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2713" cy="2265926"/>
                    </a:xfrm>
                    <a:prstGeom prst="rect">
                      <a:avLst/>
                    </a:prstGeom>
                    <a:noFill/>
                    <a:ln>
                      <a:noFill/>
                    </a:ln>
                  </pic:spPr>
                </pic:pic>
              </a:graphicData>
            </a:graphic>
          </wp:inline>
        </w:drawing>
      </w:r>
    </w:p>
    <w:p w14:paraId="1D2BBFDC" w14:textId="6AC07CE5" w:rsidR="008B614E" w:rsidRPr="007B0B11" w:rsidRDefault="00DB2250" w:rsidP="008B614E">
      <w:pPr>
        <w:spacing w:after="0" w:line="360" w:lineRule="auto"/>
        <w:jc w:val="left"/>
        <w:rPr>
          <w:rFonts w:ascii="Arial" w:hAnsi="Arial" w:cs="Arial"/>
          <w:sz w:val="22"/>
        </w:rPr>
      </w:pPr>
      <w:r w:rsidRPr="007B0B11">
        <w:rPr>
          <w:rFonts w:ascii="Arial" w:hAnsi="Arial" w:cs="Arial"/>
          <w:sz w:val="22"/>
        </w:rPr>
        <w:t xml:space="preserve">Figure S6: </w:t>
      </w:r>
      <w:r w:rsidR="008B614E" w:rsidRPr="007B0B11">
        <w:rPr>
          <w:rFonts w:ascii="Arial" w:hAnsi="Arial" w:cs="Arial"/>
          <w:sz w:val="22"/>
        </w:rPr>
        <w:t xml:space="preserve">Percent intact fluorescent </w:t>
      </w:r>
      <w:r w:rsidR="008B614E" w:rsidRPr="007B0B11">
        <w:rPr>
          <w:rFonts w:ascii="Arial" w:hAnsi="Arial" w:cs="Arial"/>
          <w:sz w:val="22"/>
          <w:vertAlign w:val="superscript"/>
        </w:rPr>
        <w:t>19</w:t>
      </w:r>
      <w:r w:rsidR="008B614E" w:rsidRPr="007B0B11">
        <w:rPr>
          <w:rFonts w:ascii="Arial" w:hAnsi="Arial" w:cs="Arial"/>
          <w:sz w:val="22"/>
        </w:rPr>
        <w:t>F-BODIPY-BBN in human serum at different time points (0, 15, 30</w:t>
      </w:r>
      <w:r w:rsidR="002874BA" w:rsidRPr="007B0B11">
        <w:rPr>
          <w:rFonts w:ascii="Arial" w:hAnsi="Arial" w:cs="Arial"/>
          <w:sz w:val="22"/>
        </w:rPr>
        <w:t>, 45,</w:t>
      </w:r>
      <w:r w:rsidR="008B614E" w:rsidRPr="007B0B11">
        <w:rPr>
          <w:rFonts w:ascii="Arial" w:hAnsi="Arial" w:cs="Arial"/>
          <w:sz w:val="22"/>
        </w:rPr>
        <w:t xml:space="preserve"> and 60 min) after incubation at 37 °C. </w:t>
      </w:r>
    </w:p>
    <w:p w14:paraId="75B37942" w14:textId="77777777" w:rsidR="008B614E" w:rsidRDefault="008B614E">
      <w:pPr>
        <w:spacing w:after="0"/>
        <w:jc w:val="left"/>
        <w:rPr>
          <w:rFonts w:ascii="Arial" w:hAnsi="Arial" w:cs="Arial"/>
        </w:rPr>
      </w:pPr>
    </w:p>
    <w:p w14:paraId="50E060F7" w14:textId="4F1187B6" w:rsidR="00421178" w:rsidRPr="00DB2250" w:rsidRDefault="00421178">
      <w:pPr>
        <w:spacing w:after="0"/>
        <w:jc w:val="left"/>
        <w:rPr>
          <w:rFonts w:ascii="Arial" w:hAnsi="Arial" w:cs="Arial"/>
        </w:rPr>
      </w:pPr>
      <w:r w:rsidRPr="00DB2250">
        <w:rPr>
          <w:rFonts w:ascii="Arial" w:hAnsi="Arial" w:cs="Arial"/>
        </w:rPr>
        <w:br w:type="page"/>
      </w:r>
    </w:p>
    <w:p w14:paraId="3F9E9F94" w14:textId="77777777" w:rsidR="00B435F4" w:rsidRDefault="00B435F4" w:rsidP="00B435F4">
      <w:pPr>
        <w:spacing w:after="0"/>
        <w:jc w:val="left"/>
      </w:pPr>
    </w:p>
    <w:p w14:paraId="4AF4CDC1" w14:textId="77777777" w:rsidR="00B435F4" w:rsidRDefault="00B435F4" w:rsidP="00B435F4">
      <w:pPr>
        <w:spacing w:after="0"/>
        <w:jc w:val="left"/>
        <w:rPr>
          <w:rFonts w:ascii="Arial" w:hAnsi="Arial"/>
          <w:b/>
          <w:sz w:val="22"/>
        </w:rPr>
      </w:pPr>
      <w:r w:rsidRPr="00B435F4">
        <w:rPr>
          <w:rFonts w:ascii="Arial" w:hAnsi="Arial"/>
          <w:b/>
          <w:sz w:val="22"/>
        </w:rPr>
        <w:t>Chemistry and analytical data</w:t>
      </w:r>
    </w:p>
    <w:p w14:paraId="2C863FC7" w14:textId="77777777" w:rsidR="00B435F4" w:rsidRPr="00B435F4" w:rsidRDefault="00B435F4" w:rsidP="00B435F4">
      <w:pPr>
        <w:spacing w:after="0"/>
        <w:jc w:val="left"/>
        <w:rPr>
          <w:rFonts w:ascii="Arial" w:hAnsi="Arial"/>
          <w:b/>
          <w:sz w:val="22"/>
        </w:rPr>
      </w:pPr>
    </w:p>
    <w:p w14:paraId="354986E4" w14:textId="77777777" w:rsidR="00B435F4" w:rsidRPr="00140D80" w:rsidRDefault="00B435F4" w:rsidP="00B435F4">
      <w:pPr>
        <w:spacing w:after="60" w:line="360" w:lineRule="auto"/>
        <w:rPr>
          <w:rFonts w:ascii="Arial" w:hAnsi="Arial" w:cs="Arial"/>
          <w:sz w:val="22"/>
          <w:szCs w:val="22"/>
        </w:rPr>
      </w:pPr>
      <w:r w:rsidRPr="00140D80">
        <w:rPr>
          <w:rFonts w:ascii="Arial" w:hAnsi="Arial" w:cs="Arial"/>
          <w:b/>
          <w:sz w:val="22"/>
          <w:szCs w:val="22"/>
        </w:rPr>
        <w:t>Preparation of alkyne-modified bombesin</w:t>
      </w:r>
      <w:r>
        <w:rPr>
          <w:rFonts w:ascii="Arial" w:hAnsi="Arial" w:cs="Arial"/>
          <w:b/>
          <w:sz w:val="22"/>
          <w:szCs w:val="22"/>
        </w:rPr>
        <w:t xml:space="preserve"> analog</w:t>
      </w:r>
      <w:r w:rsidRPr="00140D80">
        <w:rPr>
          <w:rFonts w:ascii="Arial" w:hAnsi="Arial" w:cs="Arial"/>
          <w:b/>
          <w:sz w:val="22"/>
          <w:szCs w:val="22"/>
        </w:rPr>
        <w:t xml:space="preserve"> 4. </w:t>
      </w:r>
    </w:p>
    <w:p w14:paraId="60C8AB3F" w14:textId="77777777" w:rsidR="00B435F4" w:rsidRDefault="00B435F4" w:rsidP="00B435F4">
      <w:pPr>
        <w:spacing w:after="60" w:line="360" w:lineRule="auto"/>
        <w:rPr>
          <w:rFonts w:ascii="Arial" w:hAnsi="Arial" w:cs="Arial"/>
          <w:sz w:val="22"/>
          <w:szCs w:val="22"/>
        </w:rPr>
      </w:pPr>
      <w:r w:rsidRPr="00B435F4">
        <w:rPr>
          <w:rFonts w:ascii="Arial" w:hAnsi="Arial" w:cs="Arial"/>
          <w:sz w:val="22"/>
          <w:szCs w:val="22"/>
        </w:rPr>
        <w:t xml:space="preserve">The alkyne-modified peptide, bombesin analog RM2 </w:t>
      </w:r>
      <w:r w:rsidRPr="00B435F4">
        <w:rPr>
          <w:rFonts w:ascii="Arial" w:hAnsi="Arial"/>
          <w:sz w:val="22"/>
          <w:szCs w:val="22"/>
        </w:rPr>
        <w:fldChar w:fldCharType="begin"/>
      </w:r>
      <w:r w:rsidRPr="00B435F4">
        <w:rPr>
          <w:rFonts w:ascii="Arial" w:hAnsi="Arial"/>
          <w:sz w:val="22"/>
          <w:szCs w:val="22"/>
        </w:rPr>
        <w:instrText>ADDIN BEC{Mansi et al., 2011, #14207}</w:instrText>
      </w:r>
      <w:r w:rsidRPr="00B435F4">
        <w:rPr>
          <w:rFonts w:ascii="Arial" w:hAnsi="Arial"/>
          <w:sz w:val="22"/>
          <w:szCs w:val="22"/>
        </w:rPr>
        <w:fldChar w:fldCharType="separate"/>
      </w:r>
      <w:r w:rsidRPr="00B435F4">
        <w:rPr>
          <w:rFonts w:ascii="Arial" w:hAnsi="Arial"/>
          <w:sz w:val="22"/>
          <w:szCs w:val="22"/>
        </w:rPr>
        <w:t>[1]</w:t>
      </w:r>
      <w:r w:rsidRPr="00B435F4">
        <w:rPr>
          <w:rFonts w:ascii="Arial" w:hAnsi="Arial"/>
          <w:sz w:val="22"/>
          <w:szCs w:val="22"/>
        </w:rPr>
        <w:fldChar w:fldCharType="end"/>
      </w:r>
      <w:r w:rsidRPr="00B435F4">
        <w:rPr>
          <w:rFonts w:ascii="Arial" w:hAnsi="Arial" w:cs="Arial"/>
          <w:sz w:val="22"/>
          <w:szCs w:val="22"/>
        </w:rPr>
        <w:t xml:space="preserve"> (BBN, Leu-Sta-His-Gly-Val-Ala-Trp-Gln-D-Phe-NH</w:t>
      </w:r>
      <w:r w:rsidRPr="00B435F4">
        <w:rPr>
          <w:rFonts w:ascii="Arial" w:hAnsi="Arial" w:cs="Arial"/>
          <w:sz w:val="22"/>
          <w:szCs w:val="22"/>
          <w:vertAlign w:val="subscript"/>
        </w:rPr>
        <w:t>2</w:t>
      </w:r>
      <w:r w:rsidRPr="00B435F4">
        <w:rPr>
          <w:rFonts w:ascii="Arial" w:hAnsi="Arial" w:cs="Arial"/>
          <w:sz w:val="22"/>
          <w:szCs w:val="22"/>
        </w:rPr>
        <w:t xml:space="preserve">) was synthesized manually according to standard </w:t>
      </w:r>
      <w:proofErr w:type="spellStart"/>
      <w:r w:rsidRPr="00B435F4">
        <w:rPr>
          <w:rFonts w:ascii="Arial" w:hAnsi="Arial" w:cs="Arial"/>
          <w:sz w:val="22"/>
          <w:szCs w:val="22"/>
        </w:rPr>
        <w:t>Fmoc</w:t>
      </w:r>
      <w:proofErr w:type="spellEnd"/>
      <w:r w:rsidRPr="00B435F4">
        <w:rPr>
          <w:rFonts w:ascii="Arial" w:hAnsi="Arial" w:cs="Arial"/>
          <w:sz w:val="22"/>
          <w:szCs w:val="22"/>
        </w:rPr>
        <w:t xml:space="preserve"> chemistry </w:t>
      </w:r>
      <w:r w:rsidRPr="00B435F4">
        <w:rPr>
          <w:rFonts w:ascii="Arial" w:hAnsi="Arial"/>
          <w:sz w:val="22"/>
          <w:szCs w:val="22"/>
        </w:rPr>
        <w:fldChar w:fldCharType="begin"/>
      </w:r>
      <w:r w:rsidRPr="00B435F4">
        <w:rPr>
          <w:rFonts w:ascii="Arial" w:hAnsi="Arial"/>
          <w:sz w:val="22"/>
          <w:szCs w:val="22"/>
        </w:rPr>
        <w:instrText>ADDIN BEC{Atherton and Sheppard, 1989, #69153}</w:instrText>
      </w:r>
      <w:r w:rsidRPr="00B435F4">
        <w:rPr>
          <w:rFonts w:ascii="Arial" w:hAnsi="Arial"/>
          <w:sz w:val="22"/>
          <w:szCs w:val="22"/>
        </w:rPr>
        <w:fldChar w:fldCharType="separate"/>
      </w:r>
      <w:r w:rsidRPr="00B435F4">
        <w:rPr>
          <w:rFonts w:ascii="Arial" w:hAnsi="Arial"/>
          <w:sz w:val="22"/>
          <w:szCs w:val="22"/>
        </w:rPr>
        <w:t>[2]</w:t>
      </w:r>
      <w:r w:rsidRPr="00B435F4">
        <w:rPr>
          <w:rFonts w:ascii="Arial" w:hAnsi="Arial"/>
          <w:sz w:val="22"/>
          <w:szCs w:val="22"/>
        </w:rPr>
        <w:fldChar w:fldCharType="end"/>
      </w:r>
      <w:r w:rsidRPr="00B435F4">
        <w:rPr>
          <w:rFonts w:ascii="Arial" w:hAnsi="Arial" w:cs="Arial"/>
          <w:sz w:val="22"/>
          <w:szCs w:val="22"/>
        </w:rPr>
        <w:t xml:space="preserve"> using Rink amide MBHA resin and </w:t>
      </w:r>
      <w:proofErr w:type="spellStart"/>
      <w:r w:rsidRPr="00B435F4">
        <w:rPr>
          <w:rFonts w:ascii="Arial" w:hAnsi="Arial" w:cs="Arial"/>
          <w:sz w:val="22"/>
          <w:szCs w:val="22"/>
        </w:rPr>
        <w:t>Fmoc</w:t>
      </w:r>
      <w:proofErr w:type="spellEnd"/>
      <w:r w:rsidRPr="00B435F4">
        <w:rPr>
          <w:rFonts w:ascii="Arial" w:hAnsi="Arial" w:cs="Arial"/>
          <w:sz w:val="22"/>
          <w:szCs w:val="22"/>
        </w:rPr>
        <w:t xml:space="preserve">-protected amino acids </w:t>
      </w:r>
      <w:r w:rsidRPr="00B435F4">
        <w:rPr>
          <w:rFonts w:ascii="Arial" w:hAnsi="Arial"/>
          <w:sz w:val="22"/>
          <w:szCs w:val="22"/>
        </w:rPr>
        <w:fldChar w:fldCharType="begin"/>
      </w:r>
      <w:r w:rsidRPr="00B435F4">
        <w:rPr>
          <w:rFonts w:ascii="Arial" w:hAnsi="Arial"/>
          <w:sz w:val="22"/>
          <w:szCs w:val="22"/>
        </w:rPr>
        <w:instrText>ADDIN BEC{Mansi et al., 2011, #14207}</w:instrText>
      </w:r>
      <w:r w:rsidRPr="00B435F4">
        <w:rPr>
          <w:rFonts w:ascii="Arial" w:hAnsi="Arial"/>
          <w:sz w:val="22"/>
          <w:szCs w:val="22"/>
        </w:rPr>
        <w:fldChar w:fldCharType="separate"/>
      </w:r>
      <w:r w:rsidRPr="00B435F4">
        <w:rPr>
          <w:rFonts w:ascii="Arial" w:hAnsi="Arial"/>
          <w:sz w:val="22"/>
          <w:szCs w:val="22"/>
        </w:rPr>
        <w:t>[1]</w:t>
      </w:r>
      <w:r w:rsidRPr="00B435F4">
        <w:rPr>
          <w:rFonts w:ascii="Arial" w:hAnsi="Arial"/>
          <w:sz w:val="22"/>
          <w:szCs w:val="22"/>
        </w:rPr>
        <w:fldChar w:fldCharType="end"/>
      </w:r>
      <w:r w:rsidRPr="00B435F4">
        <w:rPr>
          <w:rFonts w:ascii="Arial" w:hAnsi="Arial" w:cs="Arial"/>
          <w:sz w:val="22"/>
          <w:szCs w:val="22"/>
        </w:rPr>
        <w:t xml:space="preserve">. The spacer and the 4-pentynoic </w:t>
      </w:r>
      <w:proofErr w:type="gramStart"/>
      <w:r w:rsidRPr="00B435F4">
        <w:rPr>
          <w:rFonts w:ascii="Arial" w:hAnsi="Arial" w:cs="Arial"/>
          <w:sz w:val="22"/>
          <w:szCs w:val="22"/>
        </w:rPr>
        <w:t>acid</w:t>
      </w:r>
      <w:proofErr w:type="gramEnd"/>
      <w:r w:rsidRPr="00B435F4">
        <w:rPr>
          <w:rFonts w:ascii="Arial" w:hAnsi="Arial" w:cs="Arial"/>
          <w:sz w:val="22"/>
          <w:szCs w:val="22"/>
        </w:rPr>
        <w:t xml:space="preserve"> were attached to the peptide sequence with HATU as an activating agent. A solution of TFA, anisole, and water (1.0 mL, ratio of 95:3:2) was added to the alkyne-modified bombesin (100 mg) and stirred at room temperature for 4 h.</w:t>
      </w:r>
      <w:r w:rsidRPr="00140D80">
        <w:rPr>
          <w:rFonts w:ascii="Arial" w:hAnsi="Arial" w:cs="Arial"/>
          <w:sz w:val="22"/>
          <w:szCs w:val="22"/>
        </w:rPr>
        <w:t xml:space="preserve"> Afterwards diethyl ether (5.0 mL) was added to precipitate the peptide. After centrifugation the supernatant was removed and the peptide was dissolved in water (1.8 mL) and acetonitrile (0.2 mL). Purification by HPLC (10 mL/min, 5% to 95% B in 20 min) afforded the alkyne-modified bombesin </w:t>
      </w:r>
      <w:r w:rsidRPr="00140D80">
        <w:rPr>
          <w:rFonts w:ascii="Arial" w:hAnsi="Arial" w:cs="Arial"/>
          <w:b/>
          <w:sz w:val="22"/>
          <w:szCs w:val="22"/>
        </w:rPr>
        <w:t xml:space="preserve">4 </w:t>
      </w:r>
      <w:r w:rsidRPr="00140D80">
        <w:rPr>
          <w:rFonts w:ascii="Arial" w:hAnsi="Arial" w:cs="Arial"/>
          <w:sz w:val="22"/>
          <w:szCs w:val="22"/>
        </w:rPr>
        <w:t xml:space="preserve">(18 mg, 71%) as a white solid: </w:t>
      </w:r>
      <w:proofErr w:type="spellStart"/>
      <w:r w:rsidRPr="00140D80">
        <w:rPr>
          <w:rFonts w:ascii="Arial" w:hAnsi="Arial" w:cs="Arial"/>
          <w:sz w:val="22"/>
          <w:szCs w:val="22"/>
        </w:rPr>
        <w:t>t</w:t>
      </w:r>
      <w:r w:rsidRPr="00140D80">
        <w:rPr>
          <w:rFonts w:ascii="Arial" w:hAnsi="Arial" w:cs="Arial"/>
          <w:sz w:val="22"/>
          <w:szCs w:val="22"/>
          <w:vertAlign w:val="subscript"/>
        </w:rPr>
        <w:t>R</w:t>
      </w:r>
      <w:proofErr w:type="spellEnd"/>
      <w:r w:rsidRPr="00140D80">
        <w:rPr>
          <w:rFonts w:ascii="Arial" w:hAnsi="Arial" w:cs="Arial"/>
          <w:sz w:val="22"/>
          <w:szCs w:val="22"/>
        </w:rPr>
        <w:t> = 10.5 min.</w:t>
      </w:r>
      <w:r w:rsidRPr="00140D80">
        <w:rPr>
          <w:rFonts w:ascii="Arial" w:hAnsi="Arial" w:cs="Arial"/>
          <w:sz w:val="22"/>
          <w:szCs w:val="22"/>
          <w:vertAlign w:val="superscript"/>
        </w:rPr>
        <w:t xml:space="preserve"> </w:t>
      </w:r>
      <w:r w:rsidRPr="00140D80">
        <w:rPr>
          <w:rFonts w:ascii="Arial" w:hAnsi="Arial" w:cs="Arial"/>
          <w:sz w:val="22"/>
          <w:szCs w:val="22"/>
        </w:rPr>
        <w:t>ESI-</w:t>
      </w:r>
      <w:proofErr w:type="gramStart"/>
      <w:r w:rsidRPr="00140D80">
        <w:rPr>
          <w:rFonts w:ascii="Arial" w:hAnsi="Arial" w:cs="Arial"/>
          <w:sz w:val="22"/>
          <w:szCs w:val="22"/>
        </w:rPr>
        <w:t>MS(</w:t>
      </w:r>
      <w:proofErr w:type="gramEnd"/>
      <w:r w:rsidRPr="00140D80">
        <w:rPr>
          <w:rFonts w:ascii="Arial" w:hAnsi="Arial" w:cs="Arial"/>
          <w:sz w:val="22"/>
          <w:szCs w:val="22"/>
        </w:rPr>
        <w:t xml:space="preserve">+): </w:t>
      </w:r>
      <w:r w:rsidRPr="00140D80">
        <w:rPr>
          <w:rFonts w:ascii="Arial" w:hAnsi="Arial" w:cs="Arial"/>
          <w:i/>
          <w:sz w:val="22"/>
          <w:szCs w:val="22"/>
        </w:rPr>
        <w:t>m/z</w:t>
      </w:r>
      <w:r w:rsidRPr="00140D80">
        <w:rPr>
          <w:rFonts w:ascii="Arial" w:hAnsi="Arial" w:cs="Arial"/>
          <w:sz w:val="22"/>
          <w:szCs w:val="22"/>
        </w:rPr>
        <w:t xml:space="preserve"> (%) = 1334.72 (60) [M+H]</w:t>
      </w:r>
      <w:r w:rsidRPr="00140D80">
        <w:rPr>
          <w:rFonts w:ascii="Arial" w:hAnsi="Arial" w:cs="Arial"/>
          <w:sz w:val="22"/>
          <w:szCs w:val="22"/>
          <w:vertAlign w:val="superscript"/>
        </w:rPr>
        <w:t>+</w:t>
      </w:r>
      <w:r w:rsidRPr="00140D80">
        <w:rPr>
          <w:rFonts w:ascii="Arial" w:hAnsi="Arial" w:cs="Arial"/>
          <w:sz w:val="22"/>
          <w:szCs w:val="22"/>
        </w:rPr>
        <w:t>, 667.64 (100) [M+2H]</w:t>
      </w:r>
      <w:r w:rsidRPr="00140D80">
        <w:rPr>
          <w:rFonts w:ascii="Arial" w:hAnsi="Arial" w:cs="Arial"/>
          <w:sz w:val="22"/>
          <w:szCs w:val="22"/>
          <w:vertAlign w:val="superscript"/>
        </w:rPr>
        <w:t>2+</w:t>
      </w:r>
      <w:r w:rsidRPr="00140D80">
        <w:rPr>
          <w:rFonts w:ascii="Arial" w:hAnsi="Arial" w:cs="Arial"/>
          <w:sz w:val="22"/>
          <w:szCs w:val="22"/>
        </w:rPr>
        <w:t xml:space="preserve">. HRMS (ESI): </w:t>
      </w:r>
      <w:r w:rsidRPr="00140D80">
        <w:rPr>
          <w:rFonts w:ascii="Arial" w:hAnsi="Arial" w:cs="Arial"/>
          <w:i/>
          <w:iCs/>
          <w:sz w:val="22"/>
          <w:szCs w:val="22"/>
        </w:rPr>
        <w:t>m/z</w:t>
      </w:r>
      <w:r w:rsidRPr="00140D80">
        <w:rPr>
          <w:rFonts w:ascii="Arial" w:hAnsi="Arial" w:cs="Arial"/>
          <w:sz w:val="22"/>
          <w:szCs w:val="22"/>
        </w:rPr>
        <w:t xml:space="preserve"> </w:t>
      </w:r>
      <w:proofErr w:type="spellStart"/>
      <w:r w:rsidRPr="00140D80">
        <w:rPr>
          <w:rFonts w:ascii="Arial" w:hAnsi="Arial" w:cs="Arial"/>
          <w:sz w:val="22"/>
          <w:szCs w:val="22"/>
        </w:rPr>
        <w:t>calcd</w:t>
      </w:r>
      <w:proofErr w:type="spellEnd"/>
      <w:r w:rsidRPr="00140D80">
        <w:rPr>
          <w:rFonts w:ascii="Arial" w:hAnsi="Arial" w:cs="Arial"/>
          <w:sz w:val="22"/>
          <w:szCs w:val="22"/>
        </w:rPr>
        <w:t xml:space="preserve"> for </w:t>
      </w:r>
      <w:r w:rsidRPr="00140D80">
        <w:rPr>
          <w:rFonts w:ascii="Arial" w:hAnsi="Arial" w:cs="Arial"/>
          <w:bCs/>
          <w:sz w:val="22"/>
          <w:szCs w:val="22"/>
        </w:rPr>
        <w:t>C</w:t>
      </w:r>
      <w:r w:rsidRPr="00140D80">
        <w:rPr>
          <w:rFonts w:ascii="Arial" w:hAnsi="Arial" w:cs="Arial"/>
          <w:bCs/>
          <w:sz w:val="22"/>
          <w:szCs w:val="22"/>
          <w:vertAlign w:val="subscript"/>
        </w:rPr>
        <w:t>67</w:t>
      </w:r>
      <w:r w:rsidRPr="00140D80">
        <w:rPr>
          <w:rFonts w:ascii="Arial" w:hAnsi="Arial" w:cs="Arial"/>
          <w:bCs/>
          <w:sz w:val="22"/>
          <w:szCs w:val="22"/>
        </w:rPr>
        <w:t>H</w:t>
      </w:r>
      <w:r w:rsidRPr="00140D80">
        <w:rPr>
          <w:rFonts w:ascii="Arial" w:hAnsi="Arial" w:cs="Arial"/>
          <w:bCs/>
          <w:sz w:val="22"/>
          <w:szCs w:val="22"/>
          <w:vertAlign w:val="subscript"/>
        </w:rPr>
        <w:t>97</w:t>
      </w:r>
      <w:r w:rsidRPr="00140D80">
        <w:rPr>
          <w:rFonts w:ascii="Arial" w:hAnsi="Arial" w:cs="Arial"/>
          <w:bCs/>
          <w:sz w:val="22"/>
          <w:szCs w:val="22"/>
        </w:rPr>
        <w:t>N</w:t>
      </w:r>
      <w:r w:rsidRPr="00140D80">
        <w:rPr>
          <w:rFonts w:ascii="Arial" w:hAnsi="Arial" w:cs="Arial"/>
          <w:bCs/>
          <w:sz w:val="22"/>
          <w:szCs w:val="22"/>
          <w:vertAlign w:val="subscript"/>
        </w:rPr>
        <w:t>16</w:t>
      </w:r>
      <w:r w:rsidRPr="00140D80">
        <w:rPr>
          <w:rFonts w:ascii="Arial" w:hAnsi="Arial" w:cs="Arial"/>
          <w:bCs/>
          <w:sz w:val="22"/>
          <w:szCs w:val="22"/>
        </w:rPr>
        <w:t>O</w:t>
      </w:r>
      <w:r w:rsidRPr="00140D80">
        <w:rPr>
          <w:rFonts w:ascii="Arial" w:hAnsi="Arial" w:cs="Arial"/>
          <w:sz w:val="22"/>
          <w:szCs w:val="22"/>
          <w:vertAlign w:val="subscript"/>
        </w:rPr>
        <w:t>13</w:t>
      </w:r>
      <w:r w:rsidRPr="00140D80">
        <w:rPr>
          <w:rFonts w:ascii="Arial" w:hAnsi="Arial" w:cs="Arial"/>
          <w:sz w:val="22"/>
          <w:szCs w:val="22"/>
        </w:rPr>
        <w:t xml:space="preserve">: </w:t>
      </w:r>
      <w:r w:rsidRPr="00140D80">
        <w:rPr>
          <w:rFonts w:ascii="Arial" w:hAnsi="Arial" w:cs="Arial"/>
          <w:bCs/>
          <w:sz w:val="22"/>
          <w:szCs w:val="22"/>
        </w:rPr>
        <w:t>1333.7421</w:t>
      </w:r>
      <w:proofErr w:type="gramStart"/>
      <w:r w:rsidRPr="00140D80">
        <w:rPr>
          <w:rFonts w:ascii="Arial" w:hAnsi="Arial" w:cs="Arial"/>
          <w:sz w:val="22"/>
          <w:szCs w:val="22"/>
        </w:rPr>
        <w:t>;</w:t>
      </w:r>
      <w:proofErr w:type="gramEnd"/>
      <w:r w:rsidRPr="00140D80">
        <w:rPr>
          <w:rFonts w:ascii="Arial" w:hAnsi="Arial" w:cs="Arial"/>
          <w:sz w:val="22"/>
          <w:szCs w:val="22"/>
        </w:rPr>
        <w:t xml:space="preserve"> found: </w:t>
      </w:r>
      <w:r w:rsidRPr="00140D80">
        <w:rPr>
          <w:rFonts w:ascii="Arial" w:hAnsi="Arial" w:cs="Arial"/>
          <w:bCs/>
          <w:sz w:val="22"/>
          <w:szCs w:val="22"/>
        </w:rPr>
        <w:t>1333.7367 [M+H]</w:t>
      </w:r>
      <w:r w:rsidRPr="00140D80">
        <w:rPr>
          <w:rFonts w:ascii="Arial" w:hAnsi="Arial" w:cs="Arial"/>
          <w:bCs/>
          <w:sz w:val="22"/>
          <w:szCs w:val="22"/>
          <w:vertAlign w:val="superscript"/>
        </w:rPr>
        <w:t>+</w:t>
      </w:r>
      <w:r w:rsidRPr="00140D80">
        <w:rPr>
          <w:rFonts w:ascii="Arial" w:hAnsi="Arial" w:cs="Arial"/>
          <w:sz w:val="22"/>
          <w:szCs w:val="22"/>
          <w:vertAlign w:val="subscript"/>
        </w:rPr>
        <w:t>.</w:t>
      </w:r>
    </w:p>
    <w:p w14:paraId="0D5E889A" w14:textId="77777777" w:rsidR="00B435F4" w:rsidRPr="00303F33" w:rsidRDefault="00B435F4" w:rsidP="00B435F4">
      <w:pPr>
        <w:spacing w:after="0"/>
        <w:jc w:val="left"/>
      </w:pPr>
    </w:p>
    <w:p w14:paraId="7EAB20F5" w14:textId="77777777" w:rsidR="00B435F4" w:rsidRDefault="00B435F4" w:rsidP="00B435F4"/>
    <w:p w14:paraId="53F3D088" w14:textId="77777777" w:rsidR="00B435F4" w:rsidRDefault="00B435F4" w:rsidP="00B435F4"/>
    <w:p w14:paraId="4B93D3F0" w14:textId="77777777" w:rsidR="00B435F4" w:rsidRDefault="00B435F4" w:rsidP="00B435F4"/>
    <w:p w14:paraId="01367290" w14:textId="77777777" w:rsidR="00B435F4" w:rsidRDefault="00B435F4" w:rsidP="00B435F4"/>
    <w:p w14:paraId="20D59FA8" w14:textId="77777777" w:rsidR="00B435F4" w:rsidRDefault="00B435F4" w:rsidP="00B435F4"/>
    <w:p w14:paraId="3E5AC35A" w14:textId="77777777" w:rsidR="00B435F4" w:rsidRDefault="00B435F4" w:rsidP="00B435F4"/>
    <w:p w14:paraId="3B053870" w14:textId="77777777" w:rsidR="00B435F4" w:rsidRDefault="00B435F4" w:rsidP="00B435F4"/>
    <w:p w14:paraId="5252EFA9" w14:textId="77777777" w:rsidR="00B435F4" w:rsidRDefault="00B435F4" w:rsidP="00B435F4"/>
    <w:p w14:paraId="52C11177" w14:textId="77777777" w:rsidR="00B435F4" w:rsidRDefault="00B435F4" w:rsidP="00B435F4"/>
    <w:p w14:paraId="53C7F1B9" w14:textId="77777777" w:rsidR="00B435F4" w:rsidRDefault="00B435F4" w:rsidP="00B435F4"/>
    <w:p w14:paraId="38912AD6" w14:textId="77777777" w:rsidR="00B435F4" w:rsidRDefault="00B435F4" w:rsidP="00B435F4"/>
    <w:p w14:paraId="34252B69" w14:textId="77777777" w:rsidR="00B435F4" w:rsidRDefault="00B435F4" w:rsidP="00B435F4"/>
    <w:p w14:paraId="10FF228E" w14:textId="77777777" w:rsidR="00B435F4" w:rsidRDefault="00B435F4" w:rsidP="00B435F4"/>
    <w:p w14:paraId="26DD5909" w14:textId="77777777" w:rsidR="00B435F4" w:rsidRDefault="00B435F4" w:rsidP="00B435F4"/>
    <w:p w14:paraId="14AD71A2" w14:textId="77777777" w:rsidR="00B435F4" w:rsidRDefault="00B435F4" w:rsidP="00B435F4"/>
    <w:p w14:paraId="5CED12A4" w14:textId="77777777" w:rsidR="00B435F4" w:rsidRDefault="00B435F4" w:rsidP="00B435F4"/>
    <w:p w14:paraId="0DF0FFAA" w14:textId="77777777" w:rsidR="00B435F4" w:rsidRDefault="00B435F4" w:rsidP="00B435F4"/>
    <w:p w14:paraId="718CC750" w14:textId="77777777" w:rsidR="00B435F4" w:rsidRDefault="00B435F4" w:rsidP="00B435F4"/>
    <w:p w14:paraId="40C74EDC" w14:textId="39291F12" w:rsidR="00B435F4" w:rsidRPr="00B435F4" w:rsidRDefault="00B435F4" w:rsidP="00B435F4">
      <w:pPr>
        <w:rPr>
          <w:rFonts w:ascii="Arial" w:hAnsi="Arial"/>
          <w:b/>
          <w:sz w:val="22"/>
        </w:rPr>
      </w:pPr>
      <w:r w:rsidRPr="00B435F4">
        <w:rPr>
          <w:rFonts w:ascii="Arial" w:hAnsi="Arial"/>
          <w:b/>
          <w:sz w:val="22"/>
        </w:rPr>
        <w:t>References</w:t>
      </w:r>
    </w:p>
    <w:p w14:paraId="061C4CDF" w14:textId="77777777" w:rsidR="00B435F4" w:rsidRDefault="00B435F4" w:rsidP="00B435F4">
      <w:pPr>
        <w:widowControl w:val="0"/>
        <w:autoSpaceDE w:val="0"/>
        <w:autoSpaceDN w:val="0"/>
        <w:adjustRightInd w:val="0"/>
        <w:spacing w:after="0"/>
        <w:ind w:left="540" w:hanging="540"/>
        <w:jc w:val="left"/>
        <w:rPr>
          <w:rFonts w:ascii="Times New Roman" w:hAnsi="Times New Roman"/>
          <w:szCs w:val="24"/>
        </w:rPr>
      </w:pPr>
      <w:r>
        <w:fldChar w:fldCharType="begin"/>
      </w:r>
      <w:r>
        <w:instrText>ADDIN BB</w:instrText>
      </w:r>
      <w:r>
        <w:fldChar w:fldCharType="separate"/>
      </w:r>
      <w:r>
        <w:rPr>
          <w:rFonts w:ascii="Times New Roman" w:hAnsi="Times New Roman"/>
          <w:szCs w:val="24"/>
        </w:rPr>
        <w:t>1.</w:t>
      </w:r>
      <w:r>
        <w:rPr>
          <w:rFonts w:ascii="Times New Roman" w:hAnsi="Times New Roman"/>
          <w:szCs w:val="24"/>
        </w:rPr>
        <w:tab/>
        <w:t>Mansi, R. et al. Development of a potent DOTA-conjugated bombesin antagonist for targeting GRPr-positive tumours. Eur J Nucl Med Mol Imaging 2011;38,97-107.</w:t>
      </w:r>
    </w:p>
    <w:p w14:paraId="06BDAFDA" w14:textId="77777777" w:rsidR="00B435F4" w:rsidRDefault="00B435F4" w:rsidP="00B435F4">
      <w:pPr>
        <w:widowControl w:val="0"/>
        <w:autoSpaceDE w:val="0"/>
        <w:autoSpaceDN w:val="0"/>
        <w:adjustRightInd w:val="0"/>
        <w:spacing w:after="0"/>
        <w:ind w:left="540" w:hanging="540"/>
        <w:jc w:val="left"/>
        <w:rPr>
          <w:rFonts w:ascii="Times New Roman" w:hAnsi="Times New Roman"/>
          <w:szCs w:val="24"/>
        </w:rPr>
      </w:pPr>
      <w:r>
        <w:rPr>
          <w:rFonts w:ascii="Times New Roman" w:hAnsi="Times New Roman"/>
          <w:szCs w:val="24"/>
        </w:rPr>
        <w:t>2.</w:t>
      </w:r>
      <w:r>
        <w:rPr>
          <w:rFonts w:ascii="Times New Roman" w:hAnsi="Times New Roman"/>
          <w:szCs w:val="24"/>
        </w:rPr>
        <w:tab/>
        <w:t>Atherton, E.; Sheppard, R. Fluorenylmethoxycarbonyl-polyamide solid phase peptide synthesis. General principles and development. Oxford: Oxford Information Press 1989</w:t>
      </w:r>
    </w:p>
    <w:p w14:paraId="32953B66" w14:textId="360FF172" w:rsidR="00B435F4" w:rsidRPr="00B435F4" w:rsidRDefault="00B435F4" w:rsidP="00B435F4">
      <w:r>
        <w:fldChar w:fldCharType="end"/>
      </w:r>
    </w:p>
    <w:sectPr w:rsidR="00B435F4" w:rsidRPr="00B435F4" w:rsidSect="001B4A5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181"/>
    <w:rsid w:val="00021181"/>
    <w:rsid w:val="00082554"/>
    <w:rsid w:val="001B4A59"/>
    <w:rsid w:val="002874BA"/>
    <w:rsid w:val="002F78B6"/>
    <w:rsid w:val="00303F33"/>
    <w:rsid w:val="003746DF"/>
    <w:rsid w:val="00421178"/>
    <w:rsid w:val="00430914"/>
    <w:rsid w:val="00554171"/>
    <w:rsid w:val="006902AB"/>
    <w:rsid w:val="007B0B11"/>
    <w:rsid w:val="008B614E"/>
    <w:rsid w:val="00916538"/>
    <w:rsid w:val="00A60D71"/>
    <w:rsid w:val="00B435F4"/>
    <w:rsid w:val="00C22CE3"/>
    <w:rsid w:val="00C34AFA"/>
    <w:rsid w:val="00DB2250"/>
    <w:rsid w:val="00E567BE"/>
    <w:rsid w:val="00F26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BA8D4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181"/>
    <w:pPr>
      <w:spacing w:after="200"/>
      <w:jc w:val="both"/>
    </w:pPr>
    <w:rPr>
      <w:rFonts w:ascii="Times" w:eastAsia="Times New Roman"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1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181"/>
    <w:rPr>
      <w:rFonts w:ascii="Lucida Grande" w:eastAsia="Times New Roman" w:hAnsi="Lucida Grande" w:cs="Lucida Grande"/>
      <w:sz w:val="18"/>
      <w:szCs w:val="18"/>
    </w:rPr>
  </w:style>
  <w:style w:type="paragraph" w:customStyle="1" w:styleId="BBAuthorName">
    <w:name w:val="BB_Author_Name"/>
    <w:basedOn w:val="Normal"/>
    <w:next w:val="Normal"/>
    <w:rsid w:val="001B4A59"/>
    <w:pPr>
      <w:spacing w:after="240" w:line="480" w:lineRule="auto"/>
      <w:jc w:val="center"/>
    </w:pPr>
    <w:rPr>
      <w:i/>
    </w:rPr>
  </w:style>
  <w:style w:type="paragraph" w:customStyle="1" w:styleId="BIEmailAddress">
    <w:name w:val="BI_Email_Address"/>
    <w:basedOn w:val="Normal"/>
    <w:next w:val="Normal"/>
    <w:rsid w:val="001B4A59"/>
    <w:pPr>
      <w:spacing w:line="480" w:lineRule="auto"/>
    </w:pPr>
  </w:style>
  <w:style w:type="paragraph" w:customStyle="1" w:styleId="BodyA">
    <w:name w:val="Body A"/>
    <w:rsid w:val="001B4A59"/>
    <w:pPr>
      <w:pBdr>
        <w:top w:val="nil"/>
        <w:left w:val="nil"/>
        <w:bottom w:val="nil"/>
        <w:right w:val="nil"/>
        <w:between w:val="nil"/>
        <w:bar w:val="nil"/>
      </w:pBdr>
    </w:pPr>
    <w:rPr>
      <w:rFonts w:ascii="Cambria" w:eastAsia="Cambria" w:hAnsi="Cambria" w:cs="Cambria"/>
      <w:color w:val="000000"/>
      <w:u w:color="000000"/>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181"/>
    <w:pPr>
      <w:spacing w:after="200"/>
      <w:jc w:val="both"/>
    </w:pPr>
    <w:rPr>
      <w:rFonts w:ascii="Times" w:eastAsia="Times New Roman"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1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21181"/>
    <w:rPr>
      <w:rFonts w:ascii="Lucida Grande" w:eastAsia="Times New Roman" w:hAnsi="Lucida Grande" w:cs="Lucida Grande"/>
      <w:sz w:val="18"/>
      <w:szCs w:val="18"/>
    </w:rPr>
  </w:style>
  <w:style w:type="paragraph" w:customStyle="1" w:styleId="BBAuthorName">
    <w:name w:val="BB_Author_Name"/>
    <w:basedOn w:val="Normal"/>
    <w:next w:val="Normal"/>
    <w:rsid w:val="001B4A59"/>
    <w:pPr>
      <w:spacing w:after="240" w:line="480" w:lineRule="auto"/>
      <w:jc w:val="center"/>
    </w:pPr>
    <w:rPr>
      <w:i/>
    </w:rPr>
  </w:style>
  <w:style w:type="paragraph" w:customStyle="1" w:styleId="BIEmailAddress">
    <w:name w:val="BI_Email_Address"/>
    <w:basedOn w:val="Normal"/>
    <w:next w:val="Normal"/>
    <w:rsid w:val="001B4A59"/>
    <w:pPr>
      <w:spacing w:line="480" w:lineRule="auto"/>
    </w:pPr>
  </w:style>
  <w:style w:type="paragraph" w:customStyle="1" w:styleId="BodyA">
    <w:name w:val="Body A"/>
    <w:rsid w:val="001B4A59"/>
    <w:pPr>
      <w:pBdr>
        <w:top w:val="nil"/>
        <w:left w:val="nil"/>
        <w:bottom w:val="nil"/>
        <w:right w:val="nil"/>
        <w:between w:val="nil"/>
        <w:bar w:val="nil"/>
      </w:pBdr>
    </w:pPr>
    <w:rPr>
      <w:rFonts w:ascii="Cambria" w:eastAsia="Cambria" w:hAnsi="Cambria" w:cs="Cambri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emf"/><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514</Words>
  <Characters>2930</Characters>
  <Application>Microsoft Macintosh Word</Application>
  <DocSecurity>0</DocSecurity>
  <Lines>24</Lines>
  <Paragraphs>6</Paragraphs>
  <ScaleCrop>false</ScaleCrop>
  <Company>MSKCC</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 Thomas/Radiology</dc:creator>
  <cp:keywords/>
  <dc:description/>
  <cp:lastModifiedBy>Brand, Christian/Sloan Kettering Institute</cp:lastModifiedBy>
  <cp:revision>10</cp:revision>
  <dcterms:created xsi:type="dcterms:W3CDTF">2015-04-23T15:05:00Z</dcterms:created>
  <dcterms:modified xsi:type="dcterms:W3CDTF">2015-07-14T16:56:00Z</dcterms:modified>
</cp:coreProperties>
</file>