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42DEB" w14:textId="2567AFF6" w:rsidR="0082637A" w:rsidRPr="00F74C83" w:rsidRDefault="008342F0" w:rsidP="0082637A">
      <w:pPr>
        <w:pStyle w:val="Heading1"/>
        <w:spacing w:line="360" w:lineRule="auto"/>
        <w:rPr>
          <w:rFonts w:ascii="Times New Roman" w:hAnsi="Times New Roman" w:cs="Times New Roman"/>
          <w:lang w:val="en-US"/>
        </w:rPr>
      </w:pPr>
      <w:r>
        <w:rPr>
          <w:rFonts w:ascii="Times New Roman" w:hAnsi="Times New Roman" w:cs="Times New Roman"/>
          <w:lang w:val="en-US"/>
        </w:rPr>
        <w:t>Additional file 1</w:t>
      </w:r>
    </w:p>
    <w:p w14:paraId="09F28EB4" w14:textId="77777777" w:rsidR="0082637A" w:rsidRPr="00F74C83" w:rsidRDefault="0082637A" w:rsidP="0082637A">
      <w:pPr>
        <w:pStyle w:val="Heading2"/>
        <w:spacing w:line="360" w:lineRule="auto"/>
        <w:rPr>
          <w:rFonts w:ascii="Times New Roman" w:hAnsi="Times New Roman" w:cs="Times New Roman"/>
          <w:lang w:val="en-US"/>
        </w:rPr>
      </w:pPr>
      <w:r w:rsidRPr="00F74C83">
        <w:rPr>
          <w:rFonts w:ascii="Times New Roman" w:hAnsi="Times New Roman" w:cs="Times New Roman"/>
          <w:lang w:val="en-US"/>
        </w:rPr>
        <w:t>RESULTS</w:t>
      </w:r>
    </w:p>
    <w:p w14:paraId="39594C75" w14:textId="70BD0E5A" w:rsidR="0082637A" w:rsidRPr="00F74C83" w:rsidRDefault="0082637A" w:rsidP="0082637A">
      <w:pPr>
        <w:spacing w:line="360" w:lineRule="auto"/>
        <w:rPr>
          <w:rFonts w:ascii="Times New Roman" w:hAnsi="Times New Roman" w:cs="Times New Roman"/>
          <w:lang w:val="en-US"/>
        </w:rPr>
      </w:pPr>
      <w:r w:rsidRPr="00F74C83">
        <w:rPr>
          <w:rFonts w:ascii="Times New Roman" w:hAnsi="Times New Roman" w:cs="Times New Roman"/>
          <w:lang w:val="en-US"/>
        </w:rPr>
        <w:t xml:space="preserve">The synthesis yields for PSMA inhibitors </w:t>
      </w:r>
      <w:r w:rsidRPr="00F74C83">
        <w:rPr>
          <w:rFonts w:ascii="Times New Roman" w:hAnsi="Times New Roman" w:cs="Times New Roman"/>
          <w:b/>
          <w:lang w:val="en-US"/>
        </w:rPr>
        <w:t>1</w:t>
      </w:r>
      <w:r w:rsidRPr="00F74C83">
        <w:rPr>
          <w:rFonts w:ascii="Times New Roman" w:hAnsi="Times New Roman" w:cs="Times New Roman"/>
          <w:lang w:val="en-US"/>
        </w:rPr>
        <w:t> – </w:t>
      </w:r>
      <w:r w:rsidR="00A83C79" w:rsidRPr="00F74C83">
        <w:rPr>
          <w:rFonts w:ascii="Times New Roman" w:hAnsi="Times New Roman" w:cs="Times New Roman"/>
          <w:b/>
          <w:lang w:val="en-US"/>
        </w:rPr>
        <w:t>11</w:t>
      </w:r>
      <w:r w:rsidRPr="00F74C83">
        <w:rPr>
          <w:rFonts w:ascii="Times New Roman" w:hAnsi="Times New Roman" w:cs="Times New Roman"/>
          <w:lang w:val="en-US"/>
        </w:rPr>
        <w:t xml:space="preserve"> is summarized in Table </w:t>
      </w:r>
      <w:r w:rsidR="003E1F10">
        <w:rPr>
          <w:rFonts w:ascii="Times New Roman" w:hAnsi="Times New Roman" w:cs="Times New Roman"/>
          <w:lang w:val="en-US"/>
        </w:rPr>
        <w:t>S</w:t>
      </w:r>
      <w:r w:rsidRPr="00F74C83">
        <w:rPr>
          <w:rFonts w:ascii="Times New Roman" w:hAnsi="Times New Roman" w:cs="Times New Roman"/>
          <w:lang w:val="en-US"/>
        </w:rPr>
        <w:t xml:space="preserve">1. </w:t>
      </w:r>
    </w:p>
    <w:p w14:paraId="31D6FFC5" w14:textId="77777777" w:rsidR="0082637A" w:rsidRPr="00F74C83" w:rsidRDefault="0082637A" w:rsidP="0082637A">
      <w:pPr>
        <w:spacing w:line="360" w:lineRule="auto"/>
        <w:rPr>
          <w:rFonts w:ascii="Times New Roman" w:hAnsi="Times New Roman" w:cs="Times New Roman"/>
          <w:lang w:val="en-US"/>
        </w:rPr>
      </w:pPr>
    </w:p>
    <w:p w14:paraId="201EE530" w14:textId="212288E1" w:rsidR="0082637A" w:rsidRPr="00F74C83" w:rsidRDefault="0082637A" w:rsidP="0082637A">
      <w:pPr>
        <w:pStyle w:val="Caption"/>
        <w:keepNext/>
        <w:spacing w:line="360" w:lineRule="auto"/>
        <w:rPr>
          <w:rFonts w:ascii="Times New Roman" w:hAnsi="Times New Roman" w:cs="Times New Roman"/>
          <w:b w:val="0"/>
          <w:color w:val="auto"/>
          <w:lang w:val="en-US"/>
        </w:rPr>
      </w:pPr>
      <w:r w:rsidRPr="00F74C83">
        <w:rPr>
          <w:rFonts w:ascii="Times New Roman" w:hAnsi="Times New Roman" w:cs="Times New Roman"/>
          <w:color w:val="auto"/>
          <w:lang w:val="en-US"/>
        </w:rPr>
        <w:t xml:space="preserve">Table </w:t>
      </w:r>
      <w:r w:rsidR="008342F0">
        <w:rPr>
          <w:rFonts w:ascii="Times New Roman" w:hAnsi="Times New Roman" w:cs="Times New Roman"/>
          <w:color w:val="auto"/>
          <w:lang w:val="en-US"/>
        </w:rPr>
        <w:t>S</w:t>
      </w:r>
      <w:r w:rsidRPr="00F74C83">
        <w:rPr>
          <w:rFonts w:ascii="Times New Roman" w:hAnsi="Times New Roman" w:cs="Times New Roman"/>
          <w:color w:val="auto"/>
          <w:lang w:val="en-US"/>
        </w:rPr>
        <w:t>1</w:t>
      </w:r>
      <w:r w:rsidRPr="00F74C83">
        <w:rPr>
          <w:rFonts w:ascii="Times New Roman" w:hAnsi="Times New Roman" w:cs="Times New Roman"/>
          <w:b w:val="0"/>
          <w:color w:val="auto"/>
          <w:lang w:val="en-US"/>
        </w:rPr>
        <w:t xml:space="preserve"> Synthesis yields of the amino acid spacers (acetylated or DOTAGA-conjugated) and the respective PSMA inhibitors </w:t>
      </w:r>
      <w:r w:rsidRPr="00F74C83">
        <w:rPr>
          <w:rFonts w:ascii="Times New Roman" w:hAnsi="Times New Roman" w:cs="Times New Roman"/>
          <w:color w:val="auto"/>
          <w:lang w:val="en-US"/>
        </w:rPr>
        <w:t>1</w:t>
      </w:r>
      <w:r w:rsidRPr="00F74C83">
        <w:rPr>
          <w:rFonts w:ascii="Times New Roman" w:hAnsi="Times New Roman" w:cs="Times New Roman"/>
          <w:b w:val="0"/>
          <w:color w:val="auto"/>
          <w:lang w:val="en-US"/>
        </w:rPr>
        <w:t>-</w:t>
      </w:r>
      <w:r w:rsidRPr="00F74C83">
        <w:rPr>
          <w:rFonts w:ascii="Times New Roman" w:hAnsi="Times New Roman" w:cs="Times New Roman"/>
          <w:color w:val="auto"/>
          <w:lang w:val="en-US"/>
        </w:rPr>
        <w:t>1</w:t>
      </w:r>
      <w:r w:rsidR="00251B85" w:rsidRPr="00F74C83">
        <w:rPr>
          <w:rFonts w:ascii="Times New Roman" w:hAnsi="Times New Roman" w:cs="Times New Roman"/>
          <w:color w:val="auto"/>
          <w:lang w:val="en-US"/>
        </w:rPr>
        <w:t>1</w:t>
      </w:r>
      <w:r w:rsidRPr="00F74C83">
        <w:rPr>
          <w:rFonts w:ascii="Times New Roman" w:hAnsi="Times New Roman" w:cs="Times New Roman"/>
          <w:b w:val="0"/>
          <w:color w:val="auto"/>
          <w:lang w:val="en-US"/>
        </w:rPr>
        <w:t xml:space="preserve">. </w:t>
      </w:r>
    </w:p>
    <w:tbl>
      <w:tblPr>
        <w:tblStyle w:val="LightShading"/>
        <w:tblW w:w="3997" w:type="pct"/>
        <w:jc w:val="center"/>
        <w:tblLook w:val="04A0" w:firstRow="1" w:lastRow="0" w:firstColumn="1" w:lastColumn="0" w:noHBand="0" w:noVBand="1"/>
      </w:tblPr>
      <w:tblGrid>
        <w:gridCol w:w="1242"/>
        <w:gridCol w:w="2836"/>
        <w:gridCol w:w="3347"/>
      </w:tblGrid>
      <w:tr w:rsidR="0082637A" w:rsidRPr="007D471E" w14:paraId="1EBBA1C7" w14:textId="77777777" w:rsidTr="00BC42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5C4B13E4" w14:textId="77777777" w:rsidR="0082637A" w:rsidRPr="00F74C83" w:rsidRDefault="0082637A" w:rsidP="00BC42BE">
            <w:pPr>
              <w:pStyle w:val="Default"/>
              <w:spacing w:line="360" w:lineRule="auto"/>
              <w:jc w:val="center"/>
              <w:rPr>
                <w:b w:val="0"/>
                <w:color w:val="auto"/>
                <w:sz w:val="22"/>
                <w:szCs w:val="22"/>
                <w:lang w:val="en-US"/>
              </w:rPr>
            </w:pPr>
            <w:r w:rsidRPr="00F74C83">
              <w:rPr>
                <w:color w:val="auto"/>
                <w:sz w:val="22"/>
                <w:szCs w:val="22"/>
                <w:lang w:val="en-US"/>
              </w:rPr>
              <w:t>PSMA inhibitor</w:t>
            </w:r>
          </w:p>
        </w:tc>
        <w:tc>
          <w:tcPr>
            <w:tcW w:w="1910" w:type="pct"/>
            <w:shd w:val="clear" w:color="auto" w:fill="auto"/>
          </w:tcPr>
          <w:p w14:paraId="4746E72C" w14:textId="77777777" w:rsidR="0082637A" w:rsidRPr="00F74C83" w:rsidRDefault="0082637A" w:rsidP="00BC42BE">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Peptide synthesis yields</w:t>
            </w:r>
          </w:p>
          <w:p w14:paraId="061F588E" w14:textId="77777777" w:rsidR="0082637A" w:rsidRPr="00F74C83" w:rsidRDefault="0082637A" w:rsidP="00BC42BE">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b w:val="0"/>
                <w:color w:val="auto"/>
                <w:sz w:val="22"/>
                <w:szCs w:val="22"/>
                <w:lang w:val="en-US"/>
              </w:rPr>
            </w:pPr>
            <w:r w:rsidRPr="00F74C83">
              <w:rPr>
                <w:color w:val="auto"/>
                <w:sz w:val="22"/>
                <w:szCs w:val="22"/>
                <w:lang w:val="en-US"/>
              </w:rPr>
              <w:t>(amino acid spacer)</w:t>
            </w:r>
          </w:p>
        </w:tc>
        <w:tc>
          <w:tcPr>
            <w:tcW w:w="2254" w:type="pct"/>
            <w:shd w:val="clear" w:color="auto" w:fill="auto"/>
          </w:tcPr>
          <w:p w14:paraId="7B9503B1" w14:textId="77777777" w:rsidR="0082637A" w:rsidRPr="00F74C83" w:rsidRDefault="0082637A" w:rsidP="00BC42BE">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b w:val="0"/>
                <w:color w:val="auto"/>
                <w:sz w:val="22"/>
                <w:szCs w:val="22"/>
                <w:lang w:val="en-US"/>
              </w:rPr>
            </w:pPr>
            <w:r w:rsidRPr="00F74C83">
              <w:rPr>
                <w:color w:val="auto"/>
                <w:sz w:val="22"/>
                <w:szCs w:val="22"/>
                <w:lang w:val="en-US"/>
              </w:rPr>
              <w:t>Yield of inhibitor syntheses (from the respective peptides)</w:t>
            </w:r>
          </w:p>
        </w:tc>
      </w:tr>
      <w:tr w:rsidR="0082637A" w:rsidRPr="00F74C83" w14:paraId="364EC00C" w14:textId="77777777" w:rsidTr="00BC42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1F3A082A"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1</w:t>
            </w:r>
          </w:p>
        </w:tc>
        <w:tc>
          <w:tcPr>
            <w:tcW w:w="1910" w:type="pct"/>
            <w:shd w:val="clear" w:color="auto" w:fill="auto"/>
          </w:tcPr>
          <w:p w14:paraId="105807EE"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30 mg</w:t>
            </w:r>
          </w:p>
        </w:tc>
        <w:tc>
          <w:tcPr>
            <w:tcW w:w="2254" w:type="pct"/>
            <w:shd w:val="clear" w:color="auto" w:fill="auto"/>
          </w:tcPr>
          <w:p w14:paraId="1C34F2AE"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0.76 mg (6%)</w:t>
            </w:r>
          </w:p>
        </w:tc>
      </w:tr>
      <w:tr w:rsidR="0082637A" w:rsidRPr="00F74C83" w14:paraId="5C75D507" w14:textId="77777777" w:rsidTr="00BC42BE">
        <w:trPr>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062A671A"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2</w:t>
            </w:r>
          </w:p>
        </w:tc>
        <w:tc>
          <w:tcPr>
            <w:tcW w:w="1910" w:type="pct"/>
            <w:shd w:val="clear" w:color="auto" w:fill="auto"/>
          </w:tcPr>
          <w:p w14:paraId="23C202A6" w14:textId="77777777" w:rsidR="0082637A" w:rsidRPr="00F74C83" w:rsidRDefault="0082637A" w:rsidP="00BC42BE">
            <w:pPr>
              <w:pStyle w:val="Default"/>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 xml:space="preserve">34 mg </w:t>
            </w:r>
          </w:p>
        </w:tc>
        <w:tc>
          <w:tcPr>
            <w:tcW w:w="2254" w:type="pct"/>
            <w:shd w:val="clear" w:color="auto" w:fill="auto"/>
          </w:tcPr>
          <w:p w14:paraId="64EC689A" w14:textId="77777777" w:rsidR="0082637A" w:rsidRPr="00F74C83" w:rsidRDefault="0082637A" w:rsidP="00BC42BE">
            <w:pPr>
              <w:pStyle w:val="Default"/>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1.3 mg (10%)</w:t>
            </w:r>
          </w:p>
        </w:tc>
      </w:tr>
      <w:tr w:rsidR="0082637A" w:rsidRPr="00F74C83" w14:paraId="3A3067AB" w14:textId="77777777" w:rsidTr="00BC42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2F7A5BC4"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3</w:t>
            </w:r>
          </w:p>
        </w:tc>
        <w:tc>
          <w:tcPr>
            <w:tcW w:w="1910" w:type="pct"/>
            <w:shd w:val="clear" w:color="auto" w:fill="auto"/>
          </w:tcPr>
          <w:p w14:paraId="041F291A"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31 mg</w:t>
            </w:r>
          </w:p>
        </w:tc>
        <w:tc>
          <w:tcPr>
            <w:tcW w:w="2254" w:type="pct"/>
            <w:shd w:val="clear" w:color="auto" w:fill="auto"/>
          </w:tcPr>
          <w:p w14:paraId="3A787515"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0.44 mg (3%)</w:t>
            </w:r>
          </w:p>
        </w:tc>
      </w:tr>
      <w:tr w:rsidR="0082637A" w:rsidRPr="00F74C83" w14:paraId="1EACC159" w14:textId="77777777" w:rsidTr="00BC42BE">
        <w:trPr>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6E05D812"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4</w:t>
            </w:r>
          </w:p>
        </w:tc>
        <w:tc>
          <w:tcPr>
            <w:tcW w:w="1910" w:type="pct"/>
            <w:shd w:val="clear" w:color="auto" w:fill="auto"/>
          </w:tcPr>
          <w:p w14:paraId="713F1948" w14:textId="77777777" w:rsidR="0082637A" w:rsidRPr="00F74C83" w:rsidRDefault="0082637A" w:rsidP="00BC42BE">
            <w:pPr>
              <w:pStyle w:val="Default"/>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33 mg</w:t>
            </w:r>
          </w:p>
        </w:tc>
        <w:tc>
          <w:tcPr>
            <w:tcW w:w="2254" w:type="pct"/>
            <w:shd w:val="clear" w:color="auto" w:fill="auto"/>
          </w:tcPr>
          <w:p w14:paraId="1CB9CAFB" w14:textId="77777777" w:rsidR="0082637A" w:rsidRPr="00F74C83" w:rsidRDefault="0082637A" w:rsidP="00BC42BE">
            <w:pPr>
              <w:pStyle w:val="Default"/>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1.4 mg (11%)</w:t>
            </w:r>
          </w:p>
        </w:tc>
      </w:tr>
      <w:tr w:rsidR="0082637A" w:rsidRPr="00F74C83" w14:paraId="3BF90DFF" w14:textId="77777777" w:rsidTr="00BC42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648235B7"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5</w:t>
            </w:r>
          </w:p>
        </w:tc>
        <w:tc>
          <w:tcPr>
            <w:tcW w:w="1910" w:type="pct"/>
            <w:shd w:val="clear" w:color="auto" w:fill="auto"/>
          </w:tcPr>
          <w:p w14:paraId="7253AB22"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 xml:space="preserve">37 mg </w:t>
            </w:r>
          </w:p>
        </w:tc>
        <w:tc>
          <w:tcPr>
            <w:tcW w:w="2254" w:type="pct"/>
            <w:shd w:val="clear" w:color="auto" w:fill="auto"/>
          </w:tcPr>
          <w:p w14:paraId="0ED928A5"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1.3 mg (9%)</w:t>
            </w:r>
          </w:p>
        </w:tc>
      </w:tr>
      <w:tr w:rsidR="0082637A" w:rsidRPr="00F74C83" w14:paraId="2A46A916" w14:textId="77777777" w:rsidTr="00BC42BE">
        <w:trPr>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5C9AB11F"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6</w:t>
            </w:r>
          </w:p>
        </w:tc>
        <w:tc>
          <w:tcPr>
            <w:tcW w:w="1910" w:type="pct"/>
            <w:shd w:val="clear" w:color="auto" w:fill="auto"/>
          </w:tcPr>
          <w:p w14:paraId="3589E906" w14:textId="77777777" w:rsidR="0082637A" w:rsidRPr="00F74C83" w:rsidRDefault="0082637A" w:rsidP="00BC42BE">
            <w:pPr>
              <w:pStyle w:val="Default"/>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25 mg</w:t>
            </w:r>
          </w:p>
        </w:tc>
        <w:tc>
          <w:tcPr>
            <w:tcW w:w="2254" w:type="pct"/>
            <w:shd w:val="clear" w:color="auto" w:fill="auto"/>
          </w:tcPr>
          <w:p w14:paraId="06BD6134" w14:textId="77777777" w:rsidR="0082637A" w:rsidRPr="00F74C83" w:rsidRDefault="0082637A" w:rsidP="00BC42BE">
            <w:pPr>
              <w:pStyle w:val="Default"/>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1.7 mg (11%)</w:t>
            </w:r>
          </w:p>
        </w:tc>
      </w:tr>
      <w:tr w:rsidR="0082637A" w:rsidRPr="00F74C83" w14:paraId="32EBB247" w14:textId="77777777" w:rsidTr="00BC42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73D1765F"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7</w:t>
            </w:r>
          </w:p>
        </w:tc>
        <w:tc>
          <w:tcPr>
            <w:tcW w:w="1910" w:type="pct"/>
            <w:shd w:val="clear" w:color="auto" w:fill="auto"/>
          </w:tcPr>
          <w:p w14:paraId="45B7225B"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35 mg</w:t>
            </w:r>
          </w:p>
        </w:tc>
        <w:tc>
          <w:tcPr>
            <w:tcW w:w="2254" w:type="pct"/>
            <w:shd w:val="clear" w:color="auto" w:fill="auto"/>
          </w:tcPr>
          <w:p w14:paraId="1DADE30A"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1.7 mg (9%)</w:t>
            </w:r>
          </w:p>
        </w:tc>
      </w:tr>
      <w:tr w:rsidR="0082637A" w:rsidRPr="00F74C83" w14:paraId="482726C7" w14:textId="77777777" w:rsidTr="00BC42BE">
        <w:trPr>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172317C0"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8</w:t>
            </w:r>
          </w:p>
        </w:tc>
        <w:tc>
          <w:tcPr>
            <w:tcW w:w="1910" w:type="pct"/>
            <w:shd w:val="clear" w:color="auto" w:fill="auto"/>
          </w:tcPr>
          <w:p w14:paraId="3852DEF1" w14:textId="77777777" w:rsidR="0082637A" w:rsidRPr="00F74C83" w:rsidRDefault="0082637A" w:rsidP="00BC42BE">
            <w:pPr>
              <w:pStyle w:val="Default"/>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61 mg</w:t>
            </w:r>
          </w:p>
        </w:tc>
        <w:tc>
          <w:tcPr>
            <w:tcW w:w="2254" w:type="pct"/>
            <w:shd w:val="clear" w:color="auto" w:fill="auto"/>
          </w:tcPr>
          <w:p w14:paraId="5E3F943F" w14:textId="77777777" w:rsidR="0082637A" w:rsidRPr="00F74C83" w:rsidRDefault="0082637A" w:rsidP="00BC42BE">
            <w:pPr>
              <w:pStyle w:val="Default"/>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1.1 mg (3%)</w:t>
            </w:r>
          </w:p>
        </w:tc>
      </w:tr>
      <w:tr w:rsidR="0082637A" w:rsidRPr="00F74C83" w14:paraId="33123800" w14:textId="77777777" w:rsidTr="00BC42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21077DBB"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9</w:t>
            </w:r>
          </w:p>
        </w:tc>
        <w:tc>
          <w:tcPr>
            <w:tcW w:w="1910" w:type="pct"/>
            <w:shd w:val="clear" w:color="auto" w:fill="auto"/>
          </w:tcPr>
          <w:p w14:paraId="376F35D1"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58 mg</w:t>
            </w:r>
          </w:p>
        </w:tc>
        <w:tc>
          <w:tcPr>
            <w:tcW w:w="2254" w:type="pct"/>
            <w:shd w:val="clear" w:color="auto" w:fill="auto"/>
          </w:tcPr>
          <w:p w14:paraId="40706652"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1.43 mg (8%)</w:t>
            </w:r>
          </w:p>
        </w:tc>
      </w:tr>
      <w:tr w:rsidR="0082637A" w:rsidRPr="00F74C83" w14:paraId="742E1C80" w14:textId="77777777" w:rsidTr="00BC42BE">
        <w:trPr>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5CFB142A"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10</w:t>
            </w:r>
          </w:p>
        </w:tc>
        <w:tc>
          <w:tcPr>
            <w:tcW w:w="1910" w:type="pct"/>
            <w:shd w:val="clear" w:color="auto" w:fill="auto"/>
          </w:tcPr>
          <w:p w14:paraId="274189FE" w14:textId="77777777" w:rsidR="0082637A" w:rsidRPr="00F74C83" w:rsidRDefault="0082637A" w:rsidP="00BC42BE">
            <w:pPr>
              <w:pStyle w:val="Default"/>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158 mg</w:t>
            </w:r>
          </w:p>
        </w:tc>
        <w:tc>
          <w:tcPr>
            <w:tcW w:w="2254" w:type="pct"/>
            <w:shd w:val="clear" w:color="auto" w:fill="auto"/>
          </w:tcPr>
          <w:p w14:paraId="18579CFC" w14:textId="77777777" w:rsidR="0082637A" w:rsidRPr="00F74C83" w:rsidRDefault="0082637A" w:rsidP="00BC42BE">
            <w:pPr>
              <w:pStyle w:val="Default"/>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F74C83">
              <w:rPr>
                <w:color w:val="auto"/>
                <w:sz w:val="22"/>
                <w:szCs w:val="22"/>
                <w:lang w:val="en-US"/>
              </w:rPr>
              <w:t>0.94 mg (2%)</w:t>
            </w:r>
          </w:p>
        </w:tc>
      </w:tr>
      <w:tr w:rsidR="0082637A" w:rsidRPr="00F74C83" w14:paraId="2B738963" w14:textId="77777777" w:rsidTr="00BC42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6" w:type="pct"/>
            <w:shd w:val="clear" w:color="auto" w:fill="auto"/>
          </w:tcPr>
          <w:p w14:paraId="28085A1B" w14:textId="77777777" w:rsidR="0082637A" w:rsidRPr="00F74C83" w:rsidRDefault="00251B85" w:rsidP="00BC42BE">
            <w:pPr>
              <w:pStyle w:val="Default"/>
              <w:spacing w:line="360" w:lineRule="auto"/>
              <w:jc w:val="center"/>
              <w:rPr>
                <w:b w:val="0"/>
                <w:color w:val="auto"/>
                <w:sz w:val="22"/>
                <w:szCs w:val="22"/>
                <w:lang w:val="en-US"/>
              </w:rPr>
            </w:pPr>
            <w:r w:rsidRPr="00F74C83">
              <w:rPr>
                <w:color w:val="auto"/>
                <w:sz w:val="22"/>
                <w:szCs w:val="22"/>
                <w:lang w:val="en-US"/>
              </w:rPr>
              <w:t>11</w:t>
            </w:r>
          </w:p>
        </w:tc>
        <w:tc>
          <w:tcPr>
            <w:tcW w:w="1910" w:type="pct"/>
            <w:shd w:val="clear" w:color="auto" w:fill="auto"/>
          </w:tcPr>
          <w:p w14:paraId="63757E2C"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158 mg</w:t>
            </w:r>
          </w:p>
        </w:tc>
        <w:tc>
          <w:tcPr>
            <w:tcW w:w="2254" w:type="pct"/>
            <w:shd w:val="clear" w:color="auto" w:fill="auto"/>
          </w:tcPr>
          <w:p w14:paraId="2D7638F3" w14:textId="77777777" w:rsidR="0082637A" w:rsidRPr="00F74C83" w:rsidRDefault="0082637A" w:rsidP="00BC42B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2"/>
                <w:szCs w:val="22"/>
                <w:lang w:val="en-US"/>
              </w:rPr>
            </w:pPr>
            <w:r w:rsidRPr="00F74C83">
              <w:rPr>
                <w:color w:val="auto"/>
                <w:sz w:val="22"/>
                <w:szCs w:val="22"/>
                <w:lang w:val="en-US"/>
              </w:rPr>
              <w:t>1.71 mg (5%)</w:t>
            </w:r>
          </w:p>
        </w:tc>
      </w:tr>
    </w:tbl>
    <w:p w14:paraId="0A6A5CE8" w14:textId="77777777" w:rsidR="0082637A" w:rsidRPr="00F74C83" w:rsidRDefault="0082637A" w:rsidP="0082637A">
      <w:pPr>
        <w:pStyle w:val="Default"/>
        <w:spacing w:line="360" w:lineRule="auto"/>
        <w:jc w:val="both"/>
        <w:rPr>
          <w:color w:val="auto"/>
          <w:sz w:val="22"/>
          <w:szCs w:val="22"/>
          <w:lang w:val="en-US"/>
        </w:rPr>
      </w:pPr>
    </w:p>
    <w:p w14:paraId="0F5588A5" w14:textId="77777777" w:rsidR="00F74C83" w:rsidRDefault="00F74C83" w:rsidP="0082637A">
      <w:pPr>
        <w:pStyle w:val="Default"/>
        <w:spacing w:line="360" w:lineRule="auto"/>
        <w:jc w:val="both"/>
        <w:rPr>
          <w:color w:val="auto"/>
          <w:sz w:val="22"/>
          <w:szCs w:val="22"/>
          <w:lang w:val="en-US"/>
        </w:rPr>
      </w:pPr>
    </w:p>
    <w:p w14:paraId="5F67E513" w14:textId="77777777" w:rsidR="00F74C83" w:rsidRDefault="00F74C83" w:rsidP="0082637A">
      <w:pPr>
        <w:pStyle w:val="Default"/>
        <w:spacing w:line="360" w:lineRule="auto"/>
        <w:jc w:val="both"/>
        <w:rPr>
          <w:color w:val="auto"/>
          <w:sz w:val="22"/>
          <w:szCs w:val="22"/>
          <w:lang w:val="en-US"/>
        </w:rPr>
      </w:pPr>
    </w:p>
    <w:p w14:paraId="2FCC0084" w14:textId="77777777" w:rsidR="00F74C83" w:rsidRDefault="00F74C83" w:rsidP="0082637A">
      <w:pPr>
        <w:pStyle w:val="Default"/>
        <w:spacing w:line="360" w:lineRule="auto"/>
        <w:jc w:val="both"/>
        <w:rPr>
          <w:color w:val="auto"/>
          <w:sz w:val="22"/>
          <w:szCs w:val="22"/>
          <w:lang w:val="en-US"/>
        </w:rPr>
      </w:pPr>
    </w:p>
    <w:p w14:paraId="403C9009" w14:textId="77777777" w:rsidR="00F74C83" w:rsidRDefault="00F74C83" w:rsidP="0082637A">
      <w:pPr>
        <w:pStyle w:val="Default"/>
        <w:spacing w:line="360" w:lineRule="auto"/>
        <w:jc w:val="both"/>
        <w:rPr>
          <w:color w:val="auto"/>
          <w:sz w:val="22"/>
          <w:szCs w:val="22"/>
          <w:lang w:val="en-US"/>
        </w:rPr>
      </w:pPr>
    </w:p>
    <w:p w14:paraId="6E6E7911" w14:textId="77777777" w:rsidR="00F74C83" w:rsidRDefault="00F74C83" w:rsidP="0082637A">
      <w:pPr>
        <w:pStyle w:val="Default"/>
        <w:spacing w:line="360" w:lineRule="auto"/>
        <w:jc w:val="both"/>
        <w:rPr>
          <w:color w:val="auto"/>
          <w:sz w:val="22"/>
          <w:szCs w:val="22"/>
          <w:lang w:val="en-US"/>
        </w:rPr>
      </w:pPr>
    </w:p>
    <w:p w14:paraId="1F276C2D" w14:textId="77777777" w:rsidR="00F74C83" w:rsidRDefault="00F74C83" w:rsidP="0082637A">
      <w:pPr>
        <w:pStyle w:val="Default"/>
        <w:spacing w:line="360" w:lineRule="auto"/>
        <w:jc w:val="both"/>
        <w:rPr>
          <w:color w:val="auto"/>
          <w:sz w:val="22"/>
          <w:szCs w:val="22"/>
          <w:lang w:val="en-US"/>
        </w:rPr>
      </w:pPr>
    </w:p>
    <w:p w14:paraId="466DBC82" w14:textId="77777777" w:rsidR="00F74C83" w:rsidRDefault="00F74C83" w:rsidP="0082637A">
      <w:pPr>
        <w:pStyle w:val="Default"/>
        <w:spacing w:line="360" w:lineRule="auto"/>
        <w:jc w:val="both"/>
        <w:rPr>
          <w:color w:val="auto"/>
          <w:sz w:val="22"/>
          <w:szCs w:val="22"/>
          <w:lang w:val="en-US"/>
        </w:rPr>
      </w:pPr>
    </w:p>
    <w:p w14:paraId="7AE5AFF9" w14:textId="77777777" w:rsidR="00F74C83" w:rsidRDefault="00F74C83" w:rsidP="0082637A">
      <w:pPr>
        <w:pStyle w:val="Default"/>
        <w:spacing w:line="360" w:lineRule="auto"/>
        <w:jc w:val="both"/>
        <w:rPr>
          <w:color w:val="auto"/>
          <w:sz w:val="22"/>
          <w:szCs w:val="22"/>
          <w:lang w:val="en-US"/>
        </w:rPr>
      </w:pPr>
    </w:p>
    <w:p w14:paraId="589CE11C" w14:textId="77777777" w:rsidR="00F74C83" w:rsidRDefault="00F74C83" w:rsidP="0082637A">
      <w:pPr>
        <w:pStyle w:val="Default"/>
        <w:spacing w:line="360" w:lineRule="auto"/>
        <w:jc w:val="both"/>
        <w:rPr>
          <w:color w:val="auto"/>
          <w:sz w:val="22"/>
          <w:szCs w:val="22"/>
          <w:lang w:val="en-US"/>
        </w:rPr>
      </w:pPr>
    </w:p>
    <w:p w14:paraId="1574E08B" w14:textId="77777777" w:rsidR="00F74C83" w:rsidRDefault="00F74C83" w:rsidP="0082637A">
      <w:pPr>
        <w:pStyle w:val="Default"/>
        <w:spacing w:line="360" w:lineRule="auto"/>
        <w:jc w:val="both"/>
        <w:rPr>
          <w:color w:val="auto"/>
          <w:sz w:val="22"/>
          <w:szCs w:val="22"/>
          <w:lang w:val="en-US"/>
        </w:rPr>
      </w:pPr>
    </w:p>
    <w:p w14:paraId="3FD6E127" w14:textId="77777777" w:rsidR="00F74C83" w:rsidRDefault="00F74C83" w:rsidP="0082637A">
      <w:pPr>
        <w:pStyle w:val="Default"/>
        <w:spacing w:line="360" w:lineRule="auto"/>
        <w:jc w:val="both"/>
        <w:rPr>
          <w:color w:val="auto"/>
          <w:sz w:val="22"/>
          <w:szCs w:val="22"/>
          <w:lang w:val="en-US"/>
        </w:rPr>
      </w:pPr>
    </w:p>
    <w:p w14:paraId="2E905168" w14:textId="77777777" w:rsidR="00F74C83" w:rsidRDefault="00F74C83" w:rsidP="0082637A">
      <w:pPr>
        <w:pStyle w:val="Default"/>
        <w:spacing w:line="360" w:lineRule="auto"/>
        <w:jc w:val="both"/>
        <w:rPr>
          <w:color w:val="auto"/>
          <w:sz w:val="22"/>
          <w:szCs w:val="22"/>
          <w:lang w:val="en-US"/>
        </w:rPr>
      </w:pPr>
    </w:p>
    <w:p w14:paraId="2D7ADDC4" w14:textId="77777777" w:rsidR="0082637A" w:rsidRPr="00F74C83" w:rsidRDefault="0082637A" w:rsidP="0082637A">
      <w:pPr>
        <w:pStyle w:val="Default"/>
        <w:spacing w:line="360" w:lineRule="auto"/>
        <w:jc w:val="both"/>
        <w:rPr>
          <w:color w:val="auto"/>
          <w:sz w:val="22"/>
          <w:szCs w:val="22"/>
          <w:lang w:val="en-US"/>
        </w:rPr>
      </w:pPr>
      <w:r w:rsidRPr="00F74C83">
        <w:rPr>
          <w:color w:val="auto"/>
          <w:sz w:val="22"/>
          <w:szCs w:val="22"/>
          <w:lang w:val="en-US"/>
        </w:rPr>
        <w:lastRenderedPageBreak/>
        <w:t xml:space="preserve">The cell binding and internalization kinetics of </w:t>
      </w:r>
      <w:r w:rsidRPr="00F74C83">
        <w:rPr>
          <w:color w:val="auto"/>
          <w:sz w:val="22"/>
          <w:szCs w:val="22"/>
          <w:vertAlign w:val="superscript"/>
          <w:lang w:val="en-US"/>
        </w:rPr>
        <w:t>177</w:t>
      </w:r>
      <w:r w:rsidRPr="00F74C83">
        <w:rPr>
          <w:color w:val="auto"/>
          <w:sz w:val="22"/>
          <w:szCs w:val="22"/>
          <w:lang w:val="en-US"/>
        </w:rPr>
        <w:t>Lu-</w:t>
      </w:r>
      <w:r w:rsidR="00251B85" w:rsidRPr="00F74C83">
        <w:rPr>
          <w:b/>
          <w:color w:val="auto"/>
          <w:sz w:val="22"/>
          <w:szCs w:val="22"/>
          <w:lang w:val="en-US"/>
        </w:rPr>
        <w:t>10</w:t>
      </w:r>
      <w:r w:rsidRPr="00F74C83">
        <w:rPr>
          <w:color w:val="auto"/>
          <w:sz w:val="22"/>
          <w:szCs w:val="22"/>
          <w:lang w:val="en-US"/>
        </w:rPr>
        <w:t xml:space="preserve"> and -</w:t>
      </w:r>
      <w:r w:rsidR="00251B85" w:rsidRPr="00F74C83">
        <w:rPr>
          <w:b/>
          <w:color w:val="auto"/>
          <w:sz w:val="22"/>
          <w:szCs w:val="22"/>
          <w:lang w:val="en-US"/>
        </w:rPr>
        <w:t>11</w:t>
      </w:r>
      <w:r w:rsidRPr="00F74C83">
        <w:rPr>
          <w:color w:val="auto"/>
          <w:sz w:val="22"/>
          <w:szCs w:val="22"/>
          <w:lang w:val="en-US"/>
        </w:rPr>
        <w:t xml:space="preserve"> are exemplarily shown in Suppl. Figure 1.</w:t>
      </w:r>
    </w:p>
    <w:p w14:paraId="5D9A657E" w14:textId="77777777" w:rsidR="0082637A" w:rsidRPr="00F74C83" w:rsidRDefault="0082637A" w:rsidP="0082637A">
      <w:pPr>
        <w:pStyle w:val="Default"/>
        <w:spacing w:line="360" w:lineRule="auto"/>
        <w:jc w:val="both"/>
        <w:rPr>
          <w:color w:val="auto"/>
          <w:sz w:val="22"/>
          <w:szCs w:val="22"/>
          <w:lang w:val="en-US"/>
        </w:rPr>
      </w:pPr>
    </w:p>
    <w:p w14:paraId="073482F2" w14:textId="122EDD7B" w:rsidR="0082637A" w:rsidRPr="00F74C83" w:rsidRDefault="00141DAC" w:rsidP="0082637A">
      <w:pPr>
        <w:pStyle w:val="Default"/>
        <w:keepNext/>
        <w:spacing w:line="360" w:lineRule="auto"/>
        <w:jc w:val="both"/>
      </w:pPr>
      <w:r w:rsidRPr="00F74C83">
        <w:rPr>
          <w:noProof/>
          <w:lang w:val="en-US"/>
        </w:rPr>
        <w:drawing>
          <wp:inline distT="0" distB="0" distL="0" distR="0" wp14:anchorId="627BCEC9" wp14:editId="63215766">
            <wp:extent cx="5760720" cy="4009969"/>
            <wp:effectExtent l="0" t="0" r="0" b="0"/>
            <wp:docPr id="6" name="Grafik 6" descr="C:\Users\aschmidt\Desktop\Skripte\Paper Schriftlich\Tinas Paper\Nach Korrektur Wester\Grap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chmidt\Desktop\Skripte\Paper Schriftlich\Tinas Paper\Nach Korrektur Wester\Graph 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009969"/>
                    </a:xfrm>
                    <a:prstGeom prst="rect">
                      <a:avLst/>
                    </a:prstGeom>
                    <a:noFill/>
                    <a:ln>
                      <a:noFill/>
                    </a:ln>
                  </pic:spPr>
                </pic:pic>
              </a:graphicData>
            </a:graphic>
          </wp:inline>
        </w:drawing>
      </w:r>
    </w:p>
    <w:p w14:paraId="04902E2C" w14:textId="6C84BE0B" w:rsidR="0082637A" w:rsidRPr="00F74C83" w:rsidRDefault="0082637A" w:rsidP="0082637A">
      <w:pPr>
        <w:pStyle w:val="Caption"/>
        <w:jc w:val="both"/>
        <w:rPr>
          <w:rFonts w:ascii="Times New Roman" w:hAnsi="Times New Roman" w:cs="Times New Roman"/>
          <w:b w:val="0"/>
          <w:color w:val="auto"/>
          <w:lang w:val="en-US"/>
        </w:rPr>
      </w:pPr>
      <w:r w:rsidRPr="00F74C83">
        <w:rPr>
          <w:rFonts w:ascii="Times New Roman" w:hAnsi="Times New Roman" w:cs="Times New Roman"/>
          <w:color w:val="auto"/>
          <w:lang w:val="en-US"/>
        </w:rPr>
        <w:t xml:space="preserve">Figure </w:t>
      </w:r>
      <w:r w:rsidR="008342F0">
        <w:rPr>
          <w:rFonts w:ascii="Times New Roman" w:hAnsi="Times New Roman" w:cs="Times New Roman"/>
          <w:color w:val="auto"/>
          <w:lang w:val="en-US"/>
        </w:rPr>
        <w:t>S</w:t>
      </w:r>
      <w:r w:rsidRPr="00F74C83">
        <w:rPr>
          <w:rFonts w:ascii="Times New Roman" w:hAnsi="Times New Roman" w:cs="Times New Roman"/>
          <w:color w:val="auto"/>
          <w:lang w:val="en-US"/>
        </w:rPr>
        <w:t>1</w:t>
      </w:r>
      <w:r w:rsidRPr="00F74C83">
        <w:rPr>
          <w:rFonts w:ascii="Times New Roman" w:hAnsi="Times New Roman" w:cs="Times New Roman"/>
          <w:b w:val="0"/>
          <w:color w:val="auto"/>
          <w:lang w:val="en-US"/>
        </w:rPr>
        <w:t xml:space="preserve"> </w:t>
      </w:r>
      <w:r w:rsidRPr="00F74C83">
        <w:rPr>
          <w:rFonts w:ascii="Times New Roman" w:hAnsi="Times New Roman" w:cs="Times New Roman"/>
          <w:color w:val="auto"/>
          <w:lang w:val="en-US"/>
        </w:rPr>
        <w:t>A.</w:t>
      </w:r>
      <w:r w:rsidRPr="00F74C83">
        <w:rPr>
          <w:rFonts w:ascii="Times New Roman" w:hAnsi="Times New Roman" w:cs="Times New Roman"/>
          <w:b w:val="0"/>
          <w:color w:val="auto"/>
          <w:lang w:val="en-US"/>
        </w:rPr>
        <w:t xml:space="preserve"> Cellular uptake kinetics of </w:t>
      </w:r>
      <w:r w:rsidRPr="00F74C83">
        <w:rPr>
          <w:rFonts w:ascii="Times New Roman" w:hAnsi="Times New Roman" w:cs="Times New Roman"/>
          <w:color w:val="auto"/>
          <w:lang w:val="en-US"/>
        </w:rPr>
        <w:t>A.</w:t>
      </w:r>
      <w:r w:rsidRPr="00F74C83">
        <w:rPr>
          <w:rFonts w:ascii="Times New Roman" w:hAnsi="Times New Roman" w:cs="Times New Roman"/>
          <w:b w:val="0"/>
          <w:color w:val="auto"/>
          <w:lang w:val="en-US"/>
        </w:rPr>
        <w:t xml:space="preserve"> </w:t>
      </w:r>
      <w:r w:rsidRPr="00F74C83">
        <w:rPr>
          <w:rFonts w:ascii="Times New Roman" w:hAnsi="Times New Roman" w:cs="Times New Roman"/>
          <w:b w:val="0"/>
          <w:color w:val="auto"/>
          <w:vertAlign w:val="superscript"/>
          <w:lang w:val="en-US"/>
        </w:rPr>
        <w:t>68</w:t>
      </w:r>
      <w:r w:rsidRPr="00F74C83">
        <w:rPr>
          <w:rFonts w:ascii="Times New Roman" w:hAnsi="Times New Roman" w:cs="Times New Roman"/>
          <w:b w:val="0"/>
          <w:color w:val="auto"/>
          <w:lang w:val="en-US"/>
        </w:rPr>
        <w:t>Ga-</w:t>
      </w:r>
      <w:r w:rsidRPr="00F74C83">
        <w:rPr>
          <w:rFonts w:ascii="Times New Roman" w:hAnsi="Times New Roman" w:cs="Times New Roman"/>
          <w:color w:val="auto"/>
          <w:lang w:val="en-US"/>
        </w:rPr>
        <w:t>1</w:t>
      </w:r>
      <w:r w:rsidR="00251B85" w:rsidRPr="00F74C83">
        <w:rPr>
          <w:rFonts w:ascii="Times New Roman" w:hAnsi="Times New Roman" w:cs="Times New Roman"/>
          <w:color w:val="auto"/>
          <w:lang w:val="en-US"/>
        </w:rPr>
        <w:t>0</w:t>
      </w:r>
      <w:r w:rsidRPr="00F74C83">
        <w:rPr>
          <w:rFonts w:ascii="Times New Roman" w:hAnsi="Times New Roman" w:cs="Times New Roman"/>
          <w:b w:val="0"/>
          <w:color w:val="auto"/>
          <w:lang w:val="en-US"/>
        </w:rPr>
        <w:t xml:space="preserve"> </w:t>
      </w:r>
      <w:r w:rsidRPr="00F74C83">
        <w:rPr>
          <w:rFonts w:ascii="Times New Roman" w:hAnsi="Times New Roman" w:cs="Times New Roman"/>
          <w:color w:val="auto"/>
          <w:lang w:val="en-US"/>
        </w:rPr>
        <w:t>B.</w:t>
      </w:r>
      <w:r w:rsidRPr="00F74C83">
        <w:rPr>
          <w:rFonts w:ascii="Times New Roman" w:hAnsi="Times New Roman" w:cs="Times New Roman"/>
          <w:b w:val="0"/>
          <w:color w:val="auto"/>
          <w:lang w:val="en-US"/>
        </w:rPr>
        <w:t xml:space="preserve"> </w:t>
      </w:r>
      <w:r w:rsidRPr="00F74C83">
        <w:rPr>
          <w:rFonts w:ascii="Times New Roman" w:hAnsi="Times New Roman" w:cs="Times New Roman"/>
          <w:b w:val="0"/>
          <w:color w:val="auto"/>
          <w:vertAlign w:val="superscript"/>
          <w:lang w:val="en-US"/>
        </w:rPr>
        <w:t>68</w:t>
      </w:r>
      <w:r w:rsidRPr="00F74C83">
        <w:rPr>
          <w:rFonts w:ascii="Times New Roman" w:hAnsi="Times New Roman" w:cs="Times New Roman"/>
          <w:b w:val="0"/>
          <w:color w:val="auto"/>
          <w:lang w:val="en-US"/>
        </w:rPr>
        <w:t>Ga-</w:t>
      </w:r>
      <w:r w:rsidRPr="00F74C83">
        <w:rPr>
          <w:rFonts w:ascii="Times New Roman" w:hAnsi="Times New Roman" w:cs="Times New Roman"/>
          <w:color w:val="auto"/>
          <w:lang w:val="en-US"/>
        </w:rPr>
        <w:t>1</w:t>
      </w:r>
      <w:r w:rsidR="00251B85" w:rsidRPr="00F74C83">
        <w:rPr>
          <w:rFonts w:ascii="Times New Roman" w:hAnsi="Times New Roman" w:cs="Times New Roman"/>
          <w:color w:val="auto"/>
          <w:lang w:val="en-US"/>
        </w:rPr>
        <w:t>1</w:t>
      </w:r>
      <w:r w:rsidRPr="00F74C83">
        <w:rPr>
          <w:rFonts w:ascii="Times New Roman" w:hAnsi="Times New Roman" w:cs="Times New Roman"/>
          <w:b w:val="0"/>
          <w:color w:val="auto"/>
          <w:lang w:val="en-US"/>
        </w:rPr>
        <w:t xml:space="preserve"> </w:t>
      </w:r>
      <w:r w:rsidRPr="00F74C83">
        <w:rPr>
          <w:rFonts w:ascii="Times New Roman" w:hAnsi="Times New Roman" w:cs="Times New Roman"/>
          <w:color w:val="auto"/>
          <w:lang w:val="en-US"/>
        </w:rPr>
        <w:t>C.</w:t>
      </w:r>
      <w:r w:rsidRPr="00F74C83">
        <w:rPr>
          <w:rFonts w:ascii="Times New Roman" w:hAnsi="Times New Roman" w:cs="Times New Roman"/>
          <w:b w:val="0"/>
          <w:color w:val="auto"/>
          <w:lang w:val="en-US"/>
        </w:rPr>
        <w:t xml:space="preserve"> </w:t>
      </w:r>
      <w:r w:rsidRPr="00F74C83">
        <w:rPr>
          <w:rFonts w:ascii="Times New Roman" w:hAnsi="Times New Roman" w:cs="Times New Roman"/>
          <w:b w:val="0"/>
          <w:color w:val="auto"/>
          <w:vertAlign w:val="superscript"/>
          <w:lang w:val="en-US"/>
        </w:rPr>
        <w:t>177</w:t>
      </w:r>
      <w:r w:rsidRPr="00F74C83">
        <w:rPr>
          <w:rFonts w:ascii="Times New Roman" w:hAnsi="Times New Roman" w:cs="Times New Roman"/>
          <w:b w:val="0"/>
          <w:color w:val="auto"/>
          <w:lang w:val="en-US"/>
        </w:rPr>
        <w:t>Lu-</w:t>
      </w:r>
      <w:r w:rsidR="00251B85" w:rsidRPr="00F74C83">
        <w:rPr>
          <w:rFonts w:ascii="Times New Roman" w:hAnsi="Times New Roman" w:cs="Times New Roman"/>
          <w:color w:val="auto"/>
          <w:lang w:val="en-US"/>
        </w:rPr>
        <w:t>10</w:t>
      </w:r>
      <w:r w:rsidRPr="00F74C83">
        <w:rPr>
          <w:rFonts w:ascii="Times New Roman" w:hAnsi="Times New Roman" w:cs="Times New Roman"/>
          <w:b w:val="0"/>
          <w:color w:val="auto"/>
          <w:lang w:val="en-US"/>
        </w:rPr>
        <w:t xml:space="preserve"> and </w:t>
      </w:r>
      <w:r w:rsidRPr="00F74C83">
        <w:rPr>
          <w:rFonts w:ascii="Times New Roman" w:hAnsi="Times New Roman" w:cs="Times New Roman"/>
          <w:b w:val="0"/>
          <w:color w:val="auto"/>
          <w:vertAlign w:val="superscript"/>
          <w:lang w:val="en-US"/>
        </w:rPr>
        <w:t>177</w:t>
      </w:r>
      <w:r w:rsidRPr="00F74C83">
        <w:rPr>
          <w:rFonts w:ascii="Times New Roman" w:hAnsi="Times New Roman" w:cs="Times New Roman"/>
          <w:b w:val="0"/>
          <w:color w:val="auto"/>
          <w:lang w:val="en-US"/>
        </w:rPr>
        <w:t>Lu-</w:t>
      </w:r>
      <w:r w:rsidR="00251B85" w:rsidRPr="00F74C83">
        <w:rPr>
          <w:rFonts w:ascii="Times New Roman" w:hAnsi="Times New Roman" w:cs="Times New Roman"/>
          <w:color w:val="auto"/>
          <w:lang w:val="en-US"/>
        </w:rPr>
        <w:t>11</w:t>
      </w:r>
      <w:r w:rsidRPr="00F74C83">
        <w:rPr>
          <w:rFonts w:ascii="Times New Roman" w:hAnsi="Times New Roman" w:cs="Times New Roman"/>
          <w:b w:val="0"/>
          <w:color w:val="auto"/>
          <w:lang w:val="en-US"/>
        </w:rPr>
        <w:t xml:space="preserve"> in comparison to </w:t>
      </w:r>
      <w:r w:rsidRPr="00F74C83">
        <w:rPr>
          <w:rFonts w:ascii="Times New Roman" w:hAnsi="Times New Roman" w:cs="Times New Roman"/>
          <w:b w:val="0"/>
          <w:color w:val="auto"/>
          <w:vertAlign w:val="superscript"/>
          <w:lang w:val="en-US"/>
        </w:rPr>
        <w:t>125</w:t>
      </w:r>
      <w:r w:rsidRPr="00F74C83">
        <w:rPr>
          <w:rFonts w:ascii="Times New Roman" w:hAnsi="Times New Roman" w:cs="Times New Roman"/>
          <w:b w:val="0"/>
          <w:color w:val="auto"/>
          <w:lang w:val="en-US"/>
        </w:rPr>
        <w:t>I-</w:t>
      </w:r>
      <w:r w:rsidRPr="00F74C83">
        <w:rPr>
          <w:rFonts w:ascii="Times New Roman" w:hAnsi="Times New Roman" w:cs="Times New Roman"/>
          <w:color w:val="auto"/>
          <w:lang w:val="en-US"/>
        </w:rPr>
        <w:t>R</w:t>
      </w:r>
      <w:r w:rsidR="00251B85" w:rsidRPr="00F74C83">
        <w:rPr>
          <w:rFonts w:ascii="Times New Roman" w:hAnsi="Times New Roman" w:cs="Times New Roman"/>
          <w:color w:val="auto"/>
          <w:vertAlign w:val="subscript"/>
          <w:lang w:val="en-US"/>
        </w:rPr>
        <w:t>2</w:t>
      </w:r>
      <w:r w:rsidRPr="00F74C83">
        <w:rPr>
          <w:rFonts w:ascii="Times New Roman" w:hAnsi="Times New Roman" w:cs="Times New Roman"/>
          <w:b w:val="0"/>
          <w:color w:val="auto"/>
          <w:lang w:val="en-US"/>
        </w:rPr>
        <w:t xml:space="preserve"> (dashed curve), respectively. </w:t>
      </w:r>
      <w:r w:rsidRPr="00F74C83">
        <w:rPr>
          <w:rFonts w:ascii="Times New Roman" w:hAnsi="Times New Roman" w:cs="Times New Roman"/>
          <w:color w:val="auto"/>
          <w:lang w:val="en-US"/>
        </w:rPr>
        <w:t>D.</w:t>
      </w:r>
      <w:r w:rsidRPr="00F74C83">
        <w:rPr>
          <w:rFonts w:ascii="Times New Roman" w:hAnsi="Times New Roman" w:cs="Times New Roman"/>
          <w:b w:val="0"/>
          <w:color w:val="auto"/>
          <w:lang w:val="en-US"/>
        </w:rPr>
        <w:t xml:space="preserve"> Cell binding and internalized activity of </w:t>
      </w:r>
      <w:r w:rsidRPr="00F74C83">
        <w:rPr>
          <w:rFonts w:ascii="Times New Roman" w:hAnsi="Times New Roman" w:cs="Times New Roman"/>
          <w:b w:val="0"/>
          <w:color w:val="auto"/>
          <w:vertAlign w:val="superscript"/>
          <w:lang w:val="en-US"/>
        </w:rPr>
        <w:t>177</w:t>
      </w:r>
      <w:r w:rsidRPr="00F74C83">
        <w:rPr>
          <w:rFonts w:ascii="Times New Roman" w:hAnsi="Times New Roman" w:cs="Times New Roman"/>
          <w:b w:val="0"/>
          <w:color w:val="auto"/>
          <w:lang w:val="en-US"/>
        </w:rPr>
        <w:t>Lu-</w:t>
      </w:r>
      <w:r w:rsidRPr="00F74C83">
        <w:rPr>
          <w:rFonts w:ascii="Times New Roman" w:hAnsi="Times New Roman" w:cs="Times New Roman"/>
          <w:color w:val="auto"/>
          <w:lang w:val="en-US"/>
        </w:rPr>
        <w:t>12</w:t>
      </w:r>
      <w:r w:rsidRPr="00F74C83">
        <w:rPr>
          <w:rFonts w:ascii="Times New Roman" w:hAnsi="Times New Roman" w:cs="Times New Roman"/>
          <w:b w:val="0"/>
          <w:color w:val="auto"/>
          <w:lang w:val="en-US"/>
        </w:rPr>
        <w:t xml:space="preserve"> in LNCaP cells (37 °C, DMEM/F-12 + 5% BSA). The total cellular activity was corrected for non-specific binding (10 </w:t>
      </w:r>
      <w:r w:rsidRPr="00F74C83">
        <w:rPr>
          <w:rFonts w:ascii="Times New Roman" w:hAnsi="Times New Roman" w:cs="Times New Roman"/>
          <w:b w:val="0"/>
          <w:color w:val="auto"/>
        </w:rPr>
        <w:t>μ</w:t>
      </w:r>
      <w:r w:rsidRPr="00F74C83">
        <w:rPr>
          <w:rFonts w:ascii="Times New Roman" w:hAnsi="Times New Roman" w:cs="Times New Roman"/>
          <w:b w:val="0"/>
          <w:color w:val="auto"/>
          <w:lang w:val="en-US"/>
        </w:rPr>
        <w:t>M PMPA). All data are expressed as mean ± SD (n = 3).</w:t>
      </w:r>
    </w:p>
    <w:p w14:paraId="2A480090" w14:textId="77777777" w:rsidR="0082637A" w:rsidRPr="00F74C83" w:rsidRDefault="0082637A" w:rsidP="0082637A">
      <w:pPr>
        <w:rPr>
          <w:rFonts w:ascii="Times New Roman" w:hAnsi="Times New Roman" w:cs="Times New Roman"/>
          <w:lang w:val="en-US"/>
        </w:rPr>
      </w:pPr>
    </w:p>
    <w:p w14:paraId="274A5F18" w14:textId="77777777" w:rsidR="0082637A" w:rsidRPr="00F74C83" w:rsidRDefault="0082637A" w:rsidP="0082637A">
      <w:pPr>
        <w:pStyle w:val="Heading2"/>
        <w:spacing w:line="360" w:lineRule="auto"/>
        <w:rPr>
          <w:rFonts w:ascii="Times New Roman" w:hAnsi="Times New Roman" w:cs="Times New Roman"/>
          <w:lang w:val="en-US"/>
        </w:rPr>
      </w:pPr>
      <w:r w:rsidRPr="00F74C83">
        <w:rPr>
          <w:rFonts w:ascii="Times New Roman" w:hAnsi="Times New Roman" w:cs="Times New Roman"/>
          <w:lang w:val="en-US"/>
        </w:rPr>
        <w:t>EXPERIMENTAL PROCEDURES</w:t>
      </w:r>
    </w:p>
    <w:p w14:paraId="6B2ED9D5" w14:textId="77777777" w:rsidR="0082637A" w:rsidRPr="00F74C83" w:rsidRDefault="0082637A" w:rsidP="0082637A">
      <w:pPr>
        <w:pStyle w:val="Default"/>
        <w:spacing w:line="360" w:lineRule="auto"/>
        <w:jc w:val="both"/>
        <w:rPr>
          <w:color w:val="auto"/>
          <w:sz w:val="22"/>
          <w:szCs w:val="22"/>
          <w:lang w:val="en-US"/>
        </w:rPr>
      </w:pPr>
      <w:r w:rsidRPr="00F74C83">
        <w:rPr>
          <w:color w:val="auto"/>
          <w:sz w:val="22"/>
          <w:szCs w:val="22"/>
          <w:lang w:val="en-US"/>
        </w:rPr>
        <w:t>All solvents and chemicals were purchased from SigmaAldrich, CLN or VWR International (Ismaning, Germany) and used without further purification. Fmoc-protected amino acids were obtained from Iris Biotech GmbH (Marktredwitz, Germany), Novabiochem (Merck Millipore, Darmstadt, Germany), BaChem (Bubendorf, Switzerland) and PolyPeptide Laboratories (Straßburg, France). Pipettes and cell culture flasks (175 cm</w:t>
      </w:r>
      <w:r w:rsidRPr="00F74C83">
        <w:rPr>
          <w:color w:val="auto"/>
          <w:sz w:val="22"/>
          <w:szCs w:val="22"/>
          <w:vertAlign w:val="superscript"/>
          <w:lang w:val="en-US"/>
        </w:rPr>
        <w:t>2</w:t>
      </w:r>
      <w:r w:rsidRPr="00F74C83">
        <w:rPr>
          <w:color w:val="auto"/>
          <w:sz w:val="22"/>
          <w:szCs w:val="22"/>
          <w:lang w:val="en-US"/>
        </w:rPr>
        <w:t>, Cellstar) from greiner bio-one (Frickenhausen, Germany), trypsin/ethylenediaminetetraacetic acid solution (0.05%/0.02% (v/v)) in phosphate buffered saline (PBS) from Dulbecco (without Ca/Mg), Hanks‘ Buffered Salt Solution (0.35 g/L NaHCO</w:t>
      </w:r>
      <w:r w:rsidRPr="00F74C83">
        <w:rPr>
          <w:color w:val="auto"/>
          <w:sz w:val="22"/>
          <w:szCs w:val="22"/>
          <w:vertAlign w:val="subscript"/>
          <w:lang w:val="en-US"/>
        </w:rPr>
        <w:t>3</w:t>
      </w:r>
      <w:r w:rsidRPr="00F74C83">
        <w:rPr>
          <w:color w:val="auto"/>
          <w:sz w:val="22"/>
          <w:szCs w:val="22"/>
          <w:lang w:val="en-US"/>
        </w:rPr>
        <w:t>) from Biochrom AG (Berlin, Germany), and Dulbecco’s Modified Eagle Medium/F-12 nutrient mixture (DMEM/F-12 (1/1) + GlutaMAX</w:t>
      </w:r>
      <w:r w:rsidRPr="00F74C83">
        <w:rPr>
          <w:color w:val="auto"/>
          <w:sz w:val="22"/>
          <w:szCs w:val="22"/>
          <w:vertAlign w:val="superscript"/>
          <w:lang w:val="en-US"/>
        </w:rPr>
        <w:t>TM</w:t>
      </w:r>
      <w:r w:rsidRPr="00F74C83">
        <w:rPr>
          <w:color w:val="auto"/>
          <w:sz w:val="22"/>
          <w:szCs w:val="22"/>
          <w:lang w:val="en-US"/>
        </w:rPr>
        <w:t>-I) from Gibco/Life Technologies (California, USA) supplemented with 10% fetal calf serum (FBS Superior, Biochrom AG) were used. The 24-well plates were purchased from Cellstar, greiner bio-one.</w:t>
      </w:r>
    </w:p>
    <w:p w14:paraId="7F67B078" w14:textId="3A76F573" w:rsidR="0082637A" w:rsidRPr="00F74C83" w:rsidRDefault="0082637A" w:rsidP="0082637A">
      <w:pPr>
        <w:pStyle w:val="Default"/>
        <w:spacing w:line="360" w:lineRule="auto"/>
        <w:jc w:val="both"/>
        <w:rPr>
          <w:color w:val="auto"/>
          <w:sz w:val="22"/>
          <w:szCs w:val="22"/>
          <w:lang w:val="en-US"/>
        </w:rPr>
      </w:pPr>
      <w:r w:rsidRPr="00F74C83">
        <w:rPr>
          <w:color w:val="auto"/>
          <w:sz w:val="22"/>
          <w:szCs w:val="22"/>
          <w:lang w:val="en-US"/>
        </w:rPr>
        <w:lastRenderedPageBreak/>
        <w:t>Analytical HPLC was performed using a Sykam Gradient HPLC</w:t>
      </w:r>
      <w:r w:rsidR="00331F87" w:rsidRPr="00F74C83">
        <w:rPr>
          <w:color w:val="auto"/>
          <w:sz w:val="22"/>
          <w:szCs w:val="22"/>
          <w:lang w:val="en-US"/>
        </w:rPr>
        <w:t xml:space="preserve"> system as described previously </w:t>
      </w:r>
      <w:r w:rsidRPr="00F74C83">
        <w:rPr>
          <w:color w:val="auto"/>
          <w:sz w:val="22"/>
          <w:szCs w:val="22"/>
          <w:lang w:val="en-US"/>
        </w:rPr>
        <w:fldChar w:fldCharType="begin"/>
      </w:r>
      <w:r w:rsidR="0093231E" w:rsidRPr="00F74C83">
        <w:rPr>
          <w:color w:val="auto"/>
          <w:sz w:val="22"/>
          <w:szCs w:val="22"/>
          <w:lang w:val="en-US"/>
        </w:rPr>
        <w:instrText xml:space="preserve"> ADDIN EN.CITE &lt;EndNote&gt;&lt;Cite&gt;&lt;Author&gt;Weineisen&lt;/Author&gt;&lt;Year&gt;2014&lt;/Year&gt;&lt;RecNum&gt;239&lt;/RecNum&gt;&lt;DisplayText&gt;[1]&lt;/DisplayText&gt;&lt;record&gt;&lt;rec-number&gt;239&lt;/rec-number&gt;&lt;foreign-keys&gt;&lt;key app="EN" db-id="92f5vzdtfr5tpve5sa15va9vxfwrzpfwtfaa" timestamp="1487249393"&gt;239&lt;/key&gt;&lt;/foreign-keys&gt;&lt;ref-type name="Journal Article"&gt;17&lt;/ref-type&gt;&lt;contributors&gt;&lt;authors&gt;&lt;author&gt;Weineisen, Martina&lt;/author&gt;&lt;author&gt;Simecek, Jakub&lt;/author&gt;&lt;author&gt;Schottelius, Margret&lt;/author&gt;&lt;author&gt;Schwaiger, Markus&lt;/author&gt;&lt;author&gt;Wester, Hans-Jürgen&lt;/author&gt;&lt;/authors&gt;&lt;/contributors&gt;&lt;titles&gt;&lt;title&gt;Synthesis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urls&gt;&lt;related-urls&gt;&lt;url&gt;https://www.ncbi.nlm.nih.gov/pmc/articles/PMC4452638/pdf/13550_2014_Article_63.pdf&lt;/url&gt;&lt;/related-urls&gt;&lt;/urls&gt;&lt;/record&gt;&lt;/Cite&gt;&lt;/EndNote&gt;</w:instrText>
      </w:r>
      <w:r w:rsidRPr="00F74C83">
        <w:rPr>
          <w:color w:val="auto"/>
          <w:sz w:val="22"/>
          <w:szCs w:val="22"/>
          <w:lang w:val="en-US"/>
        </w:rPr>
        <w:fldChar w:fldCharType="separate"/>
      </w:r>
      <w:r w:rsidR="0093231E" w:rsidRPr="00F74C83">
        <w:rPr>
          <w:noProof/>
          <w:color w:val="auto"/>
          <w:sz w:val="22"/>
          <w:szCs w:val="22"/>
          <w:lang w:val="en-US"/>
        </w:rPr>
        <w:t>[1]</w:t>
      </w:r>
      <w:r w:rsidRPr="00F74C83">
        <w:rPr>
          <w:color w:val="auto"/>
          <w:sz w:val="22"/>
          <w:szCs w:val="22"/>
          <w:lang w:val="en-US"/>
        </w:rPr>
        <w:fldChar w:fldCharType="end"/>
      </w:r>
      <w:r w:rsidR="00331F87" w:rsidRPr="00F74C83">
        <w:rPr>
          <w:color w:val="auto"/>
          <w:sz w:val="22"/>
          <w:szCs w:val="22"/>
          <w:lang w:val="en-US"/>
        </w:rPr>
        <w:t>.</w:t>
      </w:r>
      <w:r w:rsidRPr="00F74C83">
        <w:rPr>
          <w:color w:val="auto"/>
          <w:sz w:val="22"/>
          <w:szCs w:val="22"/>
          <w:lang w:val="en-US"/>
        </w:rPr>
        <w:t xml:space="preserve"> In brief, a Nucleosil 100-5 C18 column (125 x 4.6 mm, Chromatographie Service GmbH) was eluted using water (0.1% trifluoroacetic acid (TFA), v/v) and acetonitrile (0.1% TFA, v/v) at a constant flow of 1 mL/min. Retention times (</w:t>
      </w:r>
      <w:r w:rsidRPr="00F74C83">
        <w:rPr>
          <w:i/>
          <w:color w:val="auto"/>
          <w:sz w:val="22"/>
          <w:szCs w:val="22"/>
          <w:lang w:val="en-US"/>
        </w:rPr>
        <w:t>t</w:t>
      </w:r>
      <w:r w:rsidRPr="00F74C83">
        <w:rPr>
          <w:i/>
          <w:color w:val="auto"/>
          <w:sz w:val="22"/>
          <w:szCs w:val="22"/>
          <w:vertAlign w:val="subscript"/>
          <w:lang w:val="en-US"/>
        </w:rPr>
        <w:t>R</w:t>
      </w:r>
      <w:r w:rsidRPr="00F74C83">
        <w:rPr>
          <w:color w:val="auto"/>
          <w:sz w:val="22"/>
          <w:szCs w:val="22"/>
          <w:lang w:val="en-US"/>
        </w:rPr>
        <w:t>) and capacity factors (</w:t>
      </w:r>
      <w:r w:rsidRPr="00F74C83">
        <w:rPr>
          <w:i/>
          <w:color w:val="auto"/>
          <w:sz w:val="22"/>
          <w:szCs w:val="22"/>
          <w:lang w:val="en-US"/>
        </w:rPr>
        <w:t>K’</w:t>
      </w:r>
      <w:r w:rsidRPr="00F74C83">
        <w:rPr>
          <w:color w:val="auto"/>
          <w:sz w:val="22"/>
          <w:szCs w:val="22"/>
          <w:lang w:val="en-US"/>
        </w:rPr>
        <w:t xml:space="preserve">) are listed in the text. </w:t>
      </w:r>
    </w:p>
    <w:p w14:paraId="47E9E19B" w14:textId="77777777" w:rsidR="0082637A" w:rsidRPr="00F74C83" w:rsidRDefault="0082637A" w:rsidP="0082637A">
      <w:pPr>
        <w:pStyle w:val="Default"/>
        <w:spacing w:line="360" w:lineRule="auto"/>
        <w:jc w:val="both"/>
        <w:rPr>
          <w:color w:val="auto"/>
          <w:sz w:val="22"/>
          <w:szCs w:val="22"/>
          <w:lang w:val="en-US"/>
        </w:rPr>
      </w:pPr>
      <w:r w:rsidRPr="00F74C83">
        <w:rPr>
          <w:color w:val="auto"/>
          <w:sz w:val="22"/>
          <w:szCs w:val="22"/>
          <w:lang w:val="en-US"/>
        </w:rPr>
        <w:t xml:space="preserve">For preparative HPLC purifications a Sykam S2000 gradient HPLC system equipped with a Multospher 100 RP 18-5μ column (250 x 20 mm) was used (flow rate 10 mL/min). Products were characterized using a Varian 500-MS IT mass spectrometer with ion trap detection. For activity measurement an automated </w:t>
      </w:r>
      <w:r w:rsidRPr="00F74C83">
        <w:rPr>
          <w:color w:val="auto"/>
          <w:sz w:val="22"/>
          <w:szCs w:val="22"/>
          <w:lang w:val="en-US"/>
        </w:rPr>
        <w:t xml:space="preserve">-counter (1480 WIZARDTM 3II) was used. </w:t>
      </w:r>
    </w:p>
    <w:p w14:paraId="7280D471" w14:textId="77777777" w:rsidR="0082637A" w:rsidRPr="00F74C83" w:rsidRDefault="0082637A" w:rsidP="0082637A">
      <w:pPr>
        <w:pStyle w:val="Default"/>
        <w:spacing w:line="360" w:lineRule="auto"/>
        <w:rPr>
          <w:color w:val="auto"/>
          <w:sz w:val="22"/>
          <w:szCs w:val="22"/>
          <w:lang w:val="en-US"/>
        </w:rPr>
      </w:pPr>
    </w:p>
    <w:p w14:paraId="5362EAC9" w14:textId="77777777" w:rsidR="0082637A" w:rsidRPr="00F74C83" w:rsidRDefault="0082637A" w:rsidP="0082637A">
      <w:pPr>
        <w:pStyle w:val="Heading3"/>
        <w:spacing w:line="360" w:lineRule="auto"/>
        <w:rPr>
          <w:rFonts w:ascii="Times New Roman" w:hAnsi="Times New Roman" w:cs="Times New Roman"/>
          <w:lang w:val="en-US"/>
        </w:rPr>
      </w:pPr>
      <w:r w:rsidRPr="00F74C83">
        <w:rPr>
          <w:rFonts w:ascii="Times New Roman" w:hAnsi="Times New Roman" w:cs="Times New Roman"/>
          <w:lang w:val="en-US"/>
        </w:rPr>
        <w:t>Synthetic procedures</w:t>
      </w:r>
    </w:p>
    <w:p w14:paraId="14D6050D" w14:textId="77777777" w:rsidR="0082637A" w:rsidRPr="00F74C83" w:rsidRDefault="0082637A" w:rsidP="0082637A">
      <w:pPr>
        <w:pStyle w:val="Default"/>
        <w:spacing w:line="360" w:lineRule="auto"/>
        <w:jc w:val="both"/>
        <w:rPr>
          <w:color w:val="auto"/>
          <w:sz w:val="22"/>
          <w:szCs w:val="22"/>
          <w:lang w:val="en-US"/>
        </w:rPr>
      </w:pPr>
      <w:r w:rsidRPr="00F74C83">
        <w:rPr>
          <w:b/>
          <w:bCs/>
          <w:iCs/>
          <w:color w:val="auto"/>
          <w:sz w:val="22"/>
          <w:szCs w:val="22"/>
          <w:lang w:val="en-US"/>
        </w:rPr>
        <w:t>Resin loading:</w:t>
      </w:r>
      <w:r w:rsidRPr="00F74C83">
        <w:rPr>
          <w:bCs/>
          <w:color w:val="auto"/>
          <w:sz w:val="22"/>
          <w:szCs w:val="22"/>
          <w:lang w:val="en-US"/>
        </w:rPr>
        <w:t xml:space="preserve"> </w:t>
      </w:r>
      <w:r w:rsidRPr="00F74C83">
        <w:rPr>
          <w:color w:val="auto"/>
          <w:sz w:val="22"/>
          <w:szCs w:val="22"/>
          <w:lang w:val="en-US"/>
        </w:rPr>
        <w:t>To a suspension of 1.0 eq. dry tritylchloride polystyrene resin (TCP-resin, loading according to the manufacturer: 1.95 mmol/g) in dichloromethane (DCM) was added 2.5 eq. Fmoc-</w:t>
      </w:r>
      <w:r w:rsidRPr="00F74C83">
        <w:rPr>
          <w:smallCaps/>
          <w:color w:val="auto"/>
          <w:sz w:val="22"/>
          <w:szCs w:val="22"/>
          <w:lang w:val="en-US"/>
        </w:rPr>
        <w:t>l</w:t>
      </w:r>
      <w:r w:rsidRPr="00F74C83">
        <w:rPr>
          <w:color w:val="auto"/>
          <w:sz w:val="22"/>
          <w:szCs w:val="22"/>
          <w:lang w:val="en-US"/>
        </w:rPr>
        <w:t xml:space="preserve">-Lys(Boc)-OH and 3.75 eq. diisopylethylamine (DIPEA) and stirred for 1.5 h at room temperature. After the addition of 2 mL methanol stirring was continued for another 20 min. The resin was filtered, washed with DCM, </w:t>
      </w:r>
      <w:r w:rsidRPr="00F74C83">
        <w:rPr>
          <w:i/>
          <w:color w:val="auto"/>
          <w:sz w:val="22"/>
          <w:szCs w:val="22"/>
          <w:lang w:val="en-US"/>
        </w:rPr>
        <w:t>N</w:t>
      </w:r>
      <w:r w:rsidRPr="00F74C83">
        <w:rPr>
          <w:color w:val="auto"/>
          <w:sz w:val="22"/>
          <w:szCs w:val="22"/>
          <w:lang w:val="en-US"/>
        </w:rPr>
        <w:t>,</w:t>
      </w:r>
      <w:r w:rsidRPr="00F74C83">
        <w:rPr>
          <w:i/>
          <w:color w:val="auto"/>
          <w:sz w:val="22"/>
          <w:szCs w:val="22"/>
          <w:lang w:val="en-US"/>
        </w:rPr>
        <w:t>N</w:t>
      </w:r>
      <w:r w:rsidRPr="00F74C83">
        <w:rPr>
          <w:color w:val="auto"/>
          <w:sz w:val="22"/>
          <w:szCs w:val="22"/>
          <w:lang w:val="en-US"/>
        </w:rPr>
        <w:t xml:space="preserve">-dimethylsulfoxide (DMF) and methanol, and dried in a desiccator. The actual resin loading was calculated from the weight difference. </w:t>
      </w:r>
    </w:p>
    <w:p w14:paraId="718C8A01" w14:textId="77777777" w:rsidR="0082637A" w:rsidRPr="00F74C83" w:rsidRDefault="0082637A" w:rsidP="0082637A">
      <w:pPr>
        <w:pStyle w:val="Default"/>
        <w:spacing w:line="360" w:lineRule="auto"/>
        <w:jc w:val="both"/>
        <w:rPr>
          <w:b/>
          <w:bCs/>
          <w:color w:val="auto"/>
          <w:sz w:val="22"/>
          <w:szCs w:val="22"/>
          <w:lang w:val="en-US"/>
        </w:rPr>
      </w:pPr>
    </w:p>
    <w:p w14:paraId="379730BD" w14:textId="77777777" w:rsidR="0082637A" w:rsidRPr="00F74C83" w:rsidRDefault="0082637A" w:rsidP="0082637A">
      <w:pPr>
        <w:pStyle w:val="Default"/>
        <w:spacing w:line="360" w:lineRule="auto"/>
        <w:jc w:val="both"/>
        <w:rPr>
          <w:color w:val="auto"/>
          <w:sz w:val="22"/>
          <w:szCs w:val="22"/>
          <w:lang w:val="en-US"/>
        </w:rPr>
      </w:pPr>
      <w:r w:rsidRPr="00F74C83">
        <w:rPr>
          <w:b/>
          <w:bCs/>
          <w:color w:val="auto"/>
          <w:sz w:val="22"/>
          <w:szCs w:val="22"/>
          <w:lang w:val="en-US"/>
        </w:rPr>
        <w:t>Standard Fmoc-solid-phase peptide synthesis (SPPS):</w:t>
      </w:r>
      <w:r w:rsidRPr="00F74C83">
        <w:rPr>
          <w:bCs/>
          <w:color w:val="auto"/>
          <w:sz w:val="22"/>
          <w:szCs w:val="22"/>
          <w:lang w:val="en-US"/>
        </w:rPr>
        <w:t xml:space="preserve"> After swelling in </w:t>
      </w:r>
      <w:r w:rsidRPr="00F74C83">
        <w:rPr>
          <w:bCs/>
          <w:i/>
          <w:color w:val="auto"/>
          <w:sz w:val="22"/>
          <w:szCs w:val="22"/>
          <w:lang w:val="en-US"/>
        </w:rPr>
        <w:t>N</w:t>
      </w:r>
      <w:r w:rsidRPr="00F74C83">
        <w:rPr>
          <w:bCs/>
          <w:color w:val="auto"/>
          <w:sz w:val="22"/>
          <w:szCs w:val="22"/>
          <w:lang w:val="en-US"/>
        </w:rPr>
        <w:t>-methyl-pyrrolidone (NMP) (30 min), Fmoc-deprotection was accomplished by incubation in 20% (v/v) piperidine in NMP</w:t>
      </w:r>
      <w:r w:rsidRPr="00F74C83">
        <w:rPr>
          <w:color w:val="auto"/>
          <w:sz w:val="22"/>
          <w:szCs w:val="22"/>
          <w:lang w:val="en-US"/>
        </w:rPr>
        <w:t xml:space="preserve"> (10 mL/g resin; 5 and 15 min, respectively). After washing with NMP (8 ×), 1.5 eq. of the respective amino acid, 1.5 eq. 1-hydroxybenzotriazole (HOBt), 1.5 eq. </w:t>
      </w:r>
      <w:r w:rsidRPr="00F74C83">
        <w:rPr>
          <w:i/>
          <w:color w:val="auto"/>
          <w:sz w:val="22"/>
          <w:szCs w:val="22"/>
          <w:lang w:val="en-US"/>
        </w:rPr>
        <w:t>O</w:t>
      </w:r>
      <w:r w:rsidRPr="00F74C83">
        <w:rPr>
          <w:color w:val="auto"/>
          <w:sz w:val="22"/>
          <w:szCs w:val="22"/>
          <w:lang w:val="en-US"/>
        </w:rPr>
        <w:t>-(1H-benzotriazol-1-yl)-</w:t>
      </w:r>
      <w:r w:rsidRPr="00F74C83">
        <w:rPr>
          <w:i/>
          <w:color w:val="auto"/>
          <w:sz w:val="22"/>
          <w:szCs w:val="22"/>
          <w:lang w:val="en-US"/>
        </w:rPr>
        <w:t>N</w:t>
      </w:r>
      <w:r w:rsidRPr="00F74C83">
        <w:rPr>
          <w:color w:val="auto"/>
          <w:sz w:val="22"/>
          <w:szCs w:val="22"/>
          <w:lang w:val="en-US"/>
        </w:rPr>
        <w:t>,</w:t>
      </w:r>
      <w:r w:rsidRPr="00F74C83">
        <w:rPr>
          <w:i/>
          <w:color w:val="auto"/>
          <w:sz w:val="22"/>
          <w:szCs w:val="22"/>
          <w:lang w:val="en-US"/>
        </w:rPr>
        <w:t>N</w:t>
      </w:r>
      <w:r w:rsidRPr="00F74C83">
        <w:rPr>
          <w:color w:val="auto"/>
          <w:sz w:val="22"/>
          <w:szCs w:val="22"/>
          <w:lang w:val="en-US"/>
        </w:rPr>
        <w:t>,</w:t>
      </w:r>
      <w:r w:rsidRPr="00F74C83">
        <w:rPr>
          <w:i/>
          <w:color w:val="auto"/>
          <w:sz w:val="22"/>
          <w:szCs w:val="22"/>
          <w:lang w:val="en-US"/>
        </w:rPr>
        <w:t>N</w:t>
      </w:r>
      <w:r w:rsidRPr="00F74C83">
        <w:rPr>
          <w:color w:val="auto"/>
          <w:sz w:val="22"/>
          <w:szCs w:val="22"/>
          <w:lang w:val="en-US"/>
        </w:rPr>
        <w:t>’,</w:t>
      </w:r>
      <w:r w:rsidRPr="00F74C83">
        <w:rPr>
          <w:i/>
          <w:color w:val="auto"/>
          <w:sz w:val="22"/>
          <w:szCs w:val="22"/>
          <w:lang w:val="en-US"/>
        </w:rPr>
        <w:t>N</w:t>
      </w:r>
      <w:r w:rsidRPr="00F74C83">
        <w:rPr>
          <w:color w:val="auto"/>
          <w:sz w:val="22"/>
          <w:szCs w:val="22"/>
          <w:lang w:val="en-US"/>
        </w:rPr>
        <w:t xml:space="preserve">’-tetramethyluronium-tetrafluoroborate (TBTU), and 4.5 eq. DIPEA were added to the resin and were shaken for 1 h. The coupling solution was filtered off, the resin was washed with NMP (6 ×) and the procedure was repeated for the third amino acid (phenylalanine or tyrosine). </w:t>
      </w:r>
    </w:p>
    <w:p w14:paraId="3E359D8C" w14:textId="77777777" w:rsidR="0082637A" w:rsidRPr="00F74C83" w:rsidRDefault="0082637A" w:rsidP="0082637A">
      <w:pPr>
        <w:pStyle w:val="Default"/>
        <w:spacing w:line="360" w:lineRule="auto"/>
        <w:jc w:val="both"/>
        <w:rPr>
          <w:b/>
          <w:bCs/>
          <w:iCs/>
          <w:color w:val="auto"/>
          <w:sz w:val="22"/>
          <w:szCs w:val="22"/>
          <w:lang w:val="en-US"/>
        </w:rPr>
      </w:pPr>
    </w:p>
    <w:p w14:paraId="29E9EA5D" w14:textId="77777777" w:rsidR="0082637A" w:rsidRPr="00F74C83" w:rsidRDefault="0082637A" w:rsidP="0082637A">
      <w:pPr>
        <w:pStyle w:val="Default"/>
        <w:spacing w:line="360" w:lineRule="auto"/>
        <w:jc w:val="both"/>
        <w:rPr>
          <w:color w:val="auto"/>
          <w:sz w:val="22"/>
          <w:szCs w:val="22"/>
          <w:lang w:val="en-US"/>
        </w:rPr>
      </w:pPr>
      <w:r w:rsidRPr="00F74C83">
        <w:rPr>
          <w:b/>
          <w:bCs/>
          <w:iCs/>
          <w:color w:val="auto"/>
          <w:sz w:val="22"/>
          <w:szCs w:val="22"/>
          <w:lang w:val="en-US"/>
        </w:rPr>
        <w:t>Peptide acetylation:</w:t>
      </w:r>
      <w:r w:rsidRPr="00F74C83">
        <w:rPr>
          <w:bCs/>
          <w:iCs/>
          <w:color w:val="auto"/>
          <w:sz w:val="22"/>
          <w:szCs w:val="22"/>
          <w:lang w:val="en-US"/>
        </w:rPr>
        <w:t xml:space="preserve"> </w:t>
      </w:r>
      <w:r w:rsidRPr="00F74C83">
        <w:rPr>
          <w:color w:val="auto"/>
          <w:sz w:val="22"/>
          <w:szCs w:val="22"/>
          <w:lang w:val="en-US"/>
        </w:rPr>
        <w:t xml:space="preserve">After Fmoc-deprotection, the peptide was incubated in NMP/acetic anhydride/DIPEA (85/10/5) for 15 min. The resin was washed with NMP (8 ×) and DCM (3 ×), before the peptide was cleaved from the resin using TFA/TIPS/water (95/2.5/2.5). The solvent was evaporated and the crude product precipitated in diethylether. </w:t>
      </w:r>
    </w:p>
    <w:p w14:paraId="70E73697" w14:textId="77777777" w:rsidR="00331F87" w:rsidRPr="00F74C83" w:rsidRDefault="00331F87" w:rsidP="0082637A">
      <w:pPr>
        <w:pStyle w:val="Default"/>
        <w:spacing w:line="360" w:lineRule="auto"/>
        <w:jc w:val="both"/>
        <w:rPr>
          <w:color w:val="auto"/>
          <w:sz w:val="22"/>
          <w:szCs w:val="22"/>
          <w:lang w:val="en-US"/>
        </w:rPr>
      </w:pPr>
    </w:p>
    <w:p w14:paraId="0DD0B7D9" w14:textId="77777777" w:rsidR="0082637A" w:rsidRPr="00F74C83" w:rsidRDefault="0082637A" w:rsidP="0082637A">
      <w:pPr>
        <w:pStyle w:val="Default"/>
        <w:spacing w:line="360" w:lineRule="auto"/>
        <w:jc w:val="both"/>
        <w:rPr>
          <w:color w:val="auto"/>
          <w:sz w:val="22"/>
          <w:szCs w:val="22"/>
          <w:lang w:val="en-US"/>
        </w:rPr>
      </w:pPr>
      <w:r w:rsidRPr="00F74C83">
        <w:rPr>
          <w:bCs/>
          <w:color w:val="auto"/>
          <w:sz w:val="22"/>
          <w:szCs w:val="22"/>
          <w:lang w:val="en-US"/>
        </w:rPr>
        <w:t xml:space="preserve">Acetyl-tyrosine-phenylalanine-lysine-acetyl </w:t>
      </w:r>
      <w:r w:rsidRPr="00F74C83">
        <w:rPr>
          <w:color w:val="auto"/>
          <w:sz w:val="22"/>
          <w:szCs w:val="22"/>
          <w:lang w:val="en-US"/>
        </w:rPr>
        <w:t xml:space="preserve">HPLC (20 to 70% B in 15 min): </w:t>
      </w:r>
      <w:r w:rsidRPr="00F74C83">
        <w:rPr>
          <w:i/>
          <w:iCs/>
          <w:color w:val="auto"/>
          <w:sz w:val="22"/>
          <w:szCs w:val="22"/>
          <w:lang w:val="en-US"/>
        </w:rPr>
        <w:t>t</w:t>
      </w:r>
      <w:r w:rsidRPr="00F74C83">
        <w:rPr>
          <w:i/>
          <w:iCs/>
          <w:color w:val="auto"/>
          <w:sz w:val="22"/>
          <w:szCs w:val="22"/>
          <w:vertAlign w:val="subscript"/>
          <w:lang w:val="en-US"/>
        </w:rPr>
        <w:t>R</w:t>
      </w:r>
      <w:r w:rsidRPr="00F74C83">
        <w:rPr>
          <w:i/>
          <w:iCs/>
          <w:color w:val="auto"/>
          <w:sz w:val="22"/>
          <w:szCs w:val="22"/>
          <w:lang w:val="en-US"/>
        </w:rPr>
        <w:t> </w:t>
      </w:r>
      <w:r w:rsidRPr="00F74C83">
        <w:rPr>
          <w:color w:val="auto"/>
          <w:sz w:val="22"/>
          <w:szCs w:val="22"/>
          <w:lang w:val="en-US"/>
        </w:rPr>
        <w:t xml:space="preserve">= 8.2 min </w:t>
      </w:r>
      <w:r w:rsidRPr="00F74C83">
        <w:rPr>
          <w:i/>
          <w:iCs/>
          <w:color w:val="auto"/>
          <w:sz w:val="22"/>
          <w:szCs w:val="22"/>
          <w:lang w:val="en-US"/>
        </w:rPr>
        <w:t>K‘ </w:t>
      </w:r>
      <w:r w:rsidRPr="00F74C83">
        <w:rPr>
          <w:color w:val="auto"/>
          <w:sz w:val="22"/>
          <w:szCs w:val="22"/>
          <w:lang w:val="en-US"/>
        </w:rPr>
        <w:t>= 3.9</w:t>
      </w:r>
      <w:r w:rsidRPr="00F74C83">
        <w:rPr>
          <w:sz w:val="22"/>
          <w:szCs w:val="22"/>
          <w:lang w:val="en-US"/>
        </w:rPr>
        <w:t>; Calculated monoisotopic mass for (C</w:t>
      </w:r>
      <w:r w:rsidRPr="00F74C83">
        <w:rPr>
          <w:sz w:val="22"/>
          <w:szCs w:val="22"/>
          <w:vertAlign w:val="subscript"/>
          <w:lang w:val="en-US"/>
        </w:rPr>
        <w:t>26</w:t>
      </w:r>
      <w:r w:rsidRPr="00F74C83">
        <w:rPr>
          <w:sz w:val="22"/>
          <w:szCs w:val="22"/>
          <w:lang w:val="en-US"/>
        </w:rPr>
        <w:t>H</w:t>
      </w:r>
      <w:r w:rsidRPr="00F74C83">
        <w:rPr>
          <w:sz w:val="22"/>
          <w:szCs w:val="22"/>
          <w:vertAlign w:val="subscript"/>
          <w:lang w:val="en-US"/>
        </w:rPr>
        <w:t>34</w:t>
      </w:r>
      <w:r w:rsidRPr="00F74C83">
        <w:rPr>
          <w:sz w:val="22"/>
          <w:szCs w:val="22"/>
          <w:lang w:val="en-US"/>
        </w:rPr>
        <w:t>N</w:t>
      </w:r>
      <w:r w:rsidRPr="00F74C83">
        <w:rPr>
          <w:sz w:val="22"/>
          <w:szCs w:val="22"/>
          <w:vertAlign w:val="subscript"/>
          <w:lang w:val="en-US"/>
        </w:rPr>
        <w:t>4</w:t>
      </w:r>
      <w:r w:rsidRPr="00F74C83">
        <w:rPr>
          <w:sz w:val="22"/>
          <w:szCs w:val="22"/>
          <w:lang w:val="en-US"/>
        </w:rPr>
        <w:t>O</w:t>
      </w:r>
      <w:r w:rsidRPr="00F74C83">
        <w:rPr>
          <w:sz w:val="22"/>
          <w:szCs w:val="22"/>
          <w:vertAlign w:val="subscript"/>
          <w:lang w:val="en-US"/>
        </w:rPr>
        <w:t>6</w:t>
      </w:r>
      <w:r w:rsidRPr="00F74C83">
        <w:rPr>
          <w:sz w:val="22"/>
          <w:szCs w:val="22"/>
          <w:lang w:val="en-US"/>
        </w:rPr>
        <w:t>)</w:t>
      </w:r>
      <w:r w:rsidRPr="00F74C83">
        <w:rPr>
          <w:i/>
          <w:iCs/>
          <w:sz w:val="22"/>
          <w:szCs w:val="22"/>
          <w:lang w:val="en-US"/>
        </w:rPr>
        <w:t> </w:t>
      </w:r>
      <w:r w:rsidRPr="00F74C83">
        <w:rPr>
          <w:sz w:val="22"/>
          <w:szCs w:val="22"/>
          <w:lang w:val="en-US"/>
        </w:rPr>
        <w:t xml:space="preserve">= 498.25 found: </w:t>
      </w:r>
      <w:r w:rsidRPr="00F74C83">
        <w:rPr>
          <w:i/>
          <w:sz w:val="22"/>
          <w:szCs w:val="22"/>
          <w:lang w:val="en-US"/>
        </w:rPr>
        <w:t>m/z</w:t>
      </w:r>
      <w:r w:rsidRPr="00F74C83">
        <w:rPr>
          <w:i/>
          <w:iCs/>
          <w:sz w:val="22"/>
          <w:szCs w:val="22"/>
          <w:lang w:val="en-US"/>
        </w:rPr>
        <w:t> </w:t>
      </w:r>
      <w:r w:rsidRPr="00F74C83">
        <w:rPr>
          <w:sz w:val="22"/>
          <w:szCs w:val="22"/>
          <w:lang w:val="en-US"/>
        </w:rPr>
        <w:t>= </w:t>
      </w:r>
      <w:r w:rsidRPr="00F74C83">
        <w:rPr>
          <w:color w:val="auto"/>
          <w:sz w:val="22"/>
          <w:szCs w:val="22"/>
          <w:lang w:val="en-US"/>
        </w:rPr>
        <w:t>499.3 [M+H]</w:t>
      </w:r>
      <w:r w:rsidRPr="00F74C83">
        <w:rPr>
          <w:color w:val="auto"/>
          <w:sz w:val="22"/>
          <w:szCs w:val="22"/>
          <w:vertAlign w:val="superscript"/>
          <w:lang w:val="en-US"/>
        </w:rPr>
        <w:t>+</w:t>
      </w:r>
      <w:r w:rsidRPr="00F74C83">
        <w:rPr>
          <w:color w:val="auto"/>
          <w:sz w:val="22"/>
          <w:szCs w:val="22"/>
          <w:lang w:val="en-US"/>
        </w:rPr>
        <w:t>, 521.3 [M+Na]</w:t>
      </w:r>
      <w:r w:rsidRPr="00F74C83">
        <w:rPr>
          <w:color w:val="auto"/>
          <w:sz w:val="22"/>
          <w:szCs w:val="22"/>
          <w:vertAlign w:val="superscript"/>
          <w:lang w:val="en-US"/>
        </w:rPr>
        <w:t>+</w:t>
      </w:r>
      <w:r w:rsidRPr="00F74C83">
        <w:rPr>
          <w:color w:val="auto"/>
          <w:sz w:val="22"/>
          <w:szCs w:val="22"/>
          <w:lang w:val="en-US"/>
        </w:rPr>
        <w:t xml:space="preserve">. </w:t>
      </w:r>
    </w:p>
    <w:p w14:paraId="1B29ACF1" w14:textId="77777777" w:rsidR="0082637A" w:rsidRPr="00F74C83" w:rsidRDefault="0082637A" w:rsidP="0082637A">
      <w:pPr>
        <w:pStyle w:val="Default"/>
        <w:spacing w:line="360" w:lineRule="auto"/>
        <w:jc w:val="both"/>
        <w:rPr>
          <w:color w:val="auto"/>
          <w:sz w:val="22"/>
          <w:szCs w:val="22"/>
          <w:lang w:val="en-US"/>
        </w:rPr>
      </w:pPr>
      <w:r w:rsidRPr="00F74C83">
        <w:rPr>
          <w:bCs/>
          <w:color w:val="auto"/>
          <w:sz w:val="22"/>
          <w:szCs w:val="22"/>
          <w:lang w:val="en-US"/>
        </w:rPr>
        <w:t>Acetyl-tyrosine-tryptophane-lysine</w:t>
      </w:r>
      <w:r w:rsidRPr="00F74C83">
        <w:rPr>
          <w:color w:val="auto"/>
          <w:sz w:val="22"/>
          <w:szCs w:val="22"/>
          <w:lang w:val="en-US"/>
        </w:rPr>
        <w:t xml:space="preserve"> HPLC (20 to 70% B in 15 min): </w:t>
      </w:r>
      <w:r w:rsidRPr="00F74C83">
        <w:rPr>
          <w:i/>
          <w:iCs/>
          <w:color w:val="auto"/>
          <w:sz w:val="22"/>
          <w:szCs w:val="22"/>
          <w:lang w:val="en-US"/>
        </w:rPr>
        <w:t>t</w:t>
      </w:r>
      <w:r w:rsidRPr="00F74C83">
        <w:rPr>
          <w:i/>
          <w:iCs/>
          <w:color w:val="auto"/>
          <w:sz w:val="22"/>
          <w:szCs w:val="22"/>
          <w:vertAlign w:val="subscript"/>
          <w:lang w:val="en-US"/>
        </w:rPr>
        <w:t>R</w:t>
      </w:r>
      <w:r w:rsidRPr="00F74C83">
        <w:rPr>
          <w:i/>
          <w:iCs/>
          <w:color w:val="auto"/>
          <w:sz w:val="22"/>
          <w:szCs w:val="22"/>
          <w:lang w:val="en-US"/>
        </w:rPr>
        <w:t> </w:t>
      </w:r>
      <w:r w:rsidRPr="00F74C83">
        <w:rPr>
          <w:color w:val="auto"/>
          <w:sz w:val="22"/>
          <w:szCs w:val="22"/>
          <w:lang w:val="en-US"/>
        </w:rPr>
        <w:t xml:space="preserve">= 8.9 min </w:t>
      </w:r>
      <w:r w:rsidRPr="00F74C83">
        <w:rPr>
          <w:i/>
          <w:iCs/>
          <w:color w:val="auto"/>
          <w:sz w:val="22"/>
          <w:szCs w:val="22"/>
          <w:lang w:val="en-US"/>
        </w:rPr>
        <w:t>K‘ </w:t>
      </w:r>
      <w:r w:rsidRPr="00F74C83">
        <w:rPr>
          <w:color w:val="auto"/>
          <w:sz w:val="22"/>
          <w:szCs w:val="22"/>
          <w:lang w:val="en-US"/>
        </w:rPr>
        <w:t>= 3.6</w:t>
      </w:r>
      <w:r w:rsidRPr="00F74C83">
        <w:rPr>
          <w:sz w:val="22"/>
          <w:szCs w:val="22"/>
          <w:lang w:val="en-US"/>
        </w:rPr>
        <w:t>; Calculated monoisotopic mass for (C</w:t>
      </w:r>
      <w:r w:rsidRPr="00F74C83">
        <w:rPr>
          <w:sz w:val="22"/>
          <w:szCs w:val="22"/>
          <w:vertAlign w:val="subscript"/>
          <w:lang w:val="en-US"/>
        </w:rPr>
        <w:t>28</w:t>
      </w:r>
      <w:r w:rsidRPr="00F74C83">
        <w:rPr>
          <w:sz w:val="22"/>
          <w:szCs w:val="22"/>
          <w:lang w:val="en-US"/>
        </w:rPr>
        <w:t>H</w:t>
      </w:r>
      <w:r w:rsidRPr="00F74C83">
        <w:rPr>
          <w:sz w:val="22"/>
          <w:szCs w:val="22"/>
          <w:vertAlign w:val="subscript"/>
          <w:lang w:val="en-US"/>
        </w:rPr>
        <w:t>35</w:t>
      </w:r>
      <w:r w:rsidRPr="00F74C83">
        <w:rPr>
          <w:sz w:val="22"/>
          <w:szCs w:val="22"/>
          <w:lang w:val="en-US"/>
        </w:rPr>
        <w:t>N</w:t>
      </w:r>
      <w:r w:rsidRPr="00F74C83">
        <w:rPr>
          <w:sz w:val="22"/>
          <w:szCs w:val="22"/>
          <w:vertAlign w:val="subscript"/>
          <w:lang w:val="en-US"/>
        </w:rPr>
        <w:t>5</w:t>
      </w:r>
      <w:r w:rsidRPr="00F74C83">
        <w:rPr>
          <w:sz w:val="22"/>
          <w:szCs w:val="22"/>
          <w:lang w:val="en-US"/>
        </w:rPr>
        <w:t>O</w:t>
      </w:r>
      <w:r w:rsidRPr="00F74C83">
        <w:rPr>
          <w:sz w:val="22"/>
          <w:szCs w:val="22"/>
          <w:vertAlign w:val="subscript"/>
          <w:lang w:val="en-US"/>
        </w:rPr>
        <w:t>6</w:t>
      </w:r>
      <w:r w:rsidRPr="00F74C83">
        <w:rPr>
          <w:sz w:val="22"/>
          <w:szCs w:val="22"/>
          <w:lang w:val="en-US"/>
        </w:rPr>
        <w:t>)</w:t>
      </w:r>
      <w:r w:rsidRPr="00F74C83">
        <w:rPr>
          <w:i/>
          <w:iCs/>
          <w:sz w:val="22"/>
          <w:szCs w:val="22"/>
          <w:lang w:val="en-US"/>
        </w:rPr>
        <w:t> </w:t>
      </w:r>
      <w:r w:rsidRPr="00F74C83">
        <w:rPr>
          <w:sz w:val="22"/>
          <w:szCs w:val="22"/>
          <w:lang w:val="en-US"/>
        </w:rPr>
        <w:t xml:space="preserve">= 537.26 found: </w:t>
      </w:r>
      <w:r w:rsidRPr="00F74C83">
        <w:rPr>
          <w:i/>
          <w:sz w:val="22"/>
          <w:szCs w:val="22"/>
          <w:lang w:val="en-US"/>
        </w:rPr>
        <w:t>m/z</w:t>
      </w:r>
      <w:r w:rsidRPr="00F74C83">
        <w:rPr>
          <w:i/>
          <w:iCs/>
          <w:sz w:val="22"/>
          <w:szCs w:val="22"/>
          <w:lang w:val="en-US"/>
        </w:rPr>
        <w:t> </w:t>
      </w:r>
      <w:r w:rsidRPr="00F74C83">
        <w:rPr>
          <w:sz w:val="22"/>
          <w:szCs w:val="22"/>
          <w:lang w:val="en-US"/>
        </w:rPr>
        <w:t>= </w:t>
      </w:r>
      <w:r w:rsidRPr="00F74C83">
        <w:rPr>
          <w:color w:val="auto"/>
          <w:sz w:val="22"/>
          <w:szCs w:val="22"/>
          <w:lang w:val="en-US"/>
        </w:rPr>
        <w:t>538.3 [M+H]</w:t>
      </w:r>
      <w:r w:rsidRPr="00F74C83">
        <w:rPr>
          <w:color w:val="auto"/>
          <w:sz w:val="22"/>
          <w:szCs w:val="22"/>
          <w:vertAlign w:val="superscript"/>
          <w:lang w:val="en-US"/>
        </w:rPr>
        <w:t>+</w:t>
      </w:r>
      <w:r w:rsidRPr="00F74C83">
        <w:rPr>
          <w:color w:val="auto"/>
          <w:sz w:val="22"/>
          <w:szCs w:val="22"/>
          <w:lang w:val="en-US"/>
        </w:rPr>
        <w:t xml:space="preserve">. </w:t>
      </w:r>
    </w:p>
    <w:p w14:paraId="28DC5A5E" w14:textId="77777777" w:rsidR="0082637A" w:rsidRPr="00F74C83" w:rsidRDefault="0082637A" w:rsidP="0082637A">
      <w:pPr>
        <w:pStyle w:val="Default"/>
        <w:spacing w:line="360" w:lineRule="auto"/>
        <w:jc w:val="both"/>
        <w:rPr>
          <w:color w:val="auto"/>
          <w:sz w:val="22"/>
          <w:szCs w:val="22"/>
          <w:lang w:val="en-US"/>
        </w:rPr>
      </w:pPr>
      <w:r w:rsidRPr="00F74C83">
        <w:rPr>
          <w:bCs/>
          <w:color w:val="auto"/>
          <w:sz w:val="22"/>
          <w:szCs w:val="22"/>
          <w:lang w:val="en-US"/>
        </w:rPr>
        <w:lastRenderedPageBreak/>
        <w:t>Acetyl-tyrosine-benzothienylalanine-lysine</w:t>
      </w:r>
      <w:r w:rsidRPr="00F74C83">
        <w:rPr>
          <w:color w:val="auto"/>
          <w:sz w:val="22"/>
          <w:szCs w:val="22"/>
          <w:lang w:val="en-US"/>
        </w:rPr>
        <w:t xml:space="preserve"> HPLC (20 to 70% B in 15 min): </w:t>
      </w:r>
      <w:r w:rsidRPr="00F74C83">
        <w:rPr>
          <w:i/>
          <w:iCs/>
          <w:color w:val="auto"/>
          <w:sz w:val="22"/>
          <w:szCs w:val="22"/>
          <w:lang w:val="en-US"/>
        </w:rPr>
        <w:t>t</w:t>
      </w:r>
      <w:r w:rsidRPr="00F74C83">
        <w:rPr>
          <w:i/>
          <w:iCs/>
          <w:color w:val="auto"/>
          <w:sz w:val="22"/>
          <w:szCs w:val="22"/>
          <w:vertAlign w:val="subscript"/>
          <w:lang w:val="en-US"/>
        </w:rPr>
        <w:t>R</w:t>
      </w:r>
      <w:r w:rsidRPr="00F74C83">
        <w:rPr>
          <w:i/>
          <w:iCs/>
          <w:color w:val="auto"/>
          <w:sz w:val="22"/>
          <w:szCs w:val="22"/>
          <w:lang w:val="en-US"/>
        </w:rPr>
        <w:t> </w:t>
      </w:r>
      <w:r w:rsidRPr="00F74C83">
        <w:rPr>
          <w:color w:val="auto"/>
          <w:sz w:val="22"/>
          <w:szCs w:val="22"/>
          <w:lang w:val="en-US"/>
        </w:rPr>
        <w:t xml:space="preserve">= 10.6 min </w:t>
      </w:r>
      <w:r w:rsidRPr="00F74C83">
        <w:rPr>
          <w:i/>
          <w:iCs/>
          <w:color w:val="auto"/>
          <w:sz w:val="22"/>
          <w:szCs w:val="22"/>
          <w:lang w:val="en-US"/>
        </w:rPr>
        <w:t>K‘ </w:t>
      </w:r>
      <w:r w:rsidRPr="00F74C83">
        <w:rPr>
          <w:color w:val="auto"/>
          <w:sz w:val="22"/>
          <w:szCs w:val="22"/>
          <w:lang w:val="en-US"/>
        </w:rPr>
        <w:t>= 4.5</w:t>
      </w:r>
      <w:r w:rsidRPr="00F74C83">
        <w:rPr>
          <w:sz w:val="22"/>
          <w:szCs w:val="22"/>
          <w:lang w:val="en-US"/>
        </w:rPr>
        <w:t>; Calculated monoisotopic mass for (C</w:t>
      </w:r>
      <w:r w:rsidRPr="00F74C83">
        <w:rPr>
          <w:sz w:val="22"/>
          <w:szCs w:val="22"/>
          <w:vertAlign w:val="subscript"/>
          <w:lang w:val="en-US"/>
        </w:rPr>
        <w:t>28</w:t>
      </w:r>
      <w:r w:rsidRPr="00F74C83">
        <w:rPr>
          <w:sz w:val="22"/>
          <w:szCs w:val="22"/>
          <w:lang w:val="en-US"/>
        </w:rPr>
        <w:t>H</w:t>
      </w:r>
      <w:r w:rsidRPr="00F74C83">
        <w:rPr>
          <w:sz w:val="22"/>
          <w:szCs w:val="22"/>
          <w:vertAlign w:val="subscript"/>
          <w:lang w:val="en-US"/>
        </w:rPr>
        <w:t>34</w:t>
      </w:r>
      <w:r w:rsidRPr="00F74C83">
        <w:rPr>
          <w:sz w:val="22"/>
          <w:szCs w:val="22"/>
          <w:lang w:val="en-US"/>
        </w:rPr>
        <w:t>N</w:t>
      </w:r>
      <w:r w:rsidRPr="00F74C83">
        <w:rPr>
          <w:sz w:val="22"/>
          <w:szCs w:val="22"/>
          <w:vertAlign w:val="subscript"/>
          <w:lang w:val="en-US"/>
        </w:rPr>
        <w:t>4</w:t>
      </w:r>
      <w:r w:rsidRPr="00F74C83">
        <w:rPr>
          <w:sz w:val="22"/>
          <w:szCs w:val="22"/>
          <w:lang w:val="en-US"/>
        </w:rPr>
        <w:t>O</w:t>
      </w:r>
      <w:r w:rsidRPr="00F74C83">
        <w:rPr>
          <w:sz w:val="22"/>
          <w:szCs w:val="22"/>
          <w:vertAlign w:val="subscript"/>
          <w:lang w:val="en-US"/>
        </w:rPr>
        <w:t>6</w:t>
      </w:r>
      <w:r w:rsidRPr="00F74C83">
        <w:rPr>
          <w:sz w:val="22"/>
          <w:szCs w:val="22"/>
          <w:lang w:val="en-US"/>
        </w:rPr>
        <w:t>S)</w:t>
      </w:r>
      <w:r w:rsidRPr="00F74C83">
        <w:rPr>
          <w:i/>
          <w:iCs/>
          <w:sz w:val="22"/>
          <w:szCs w:val="22"/>
          <w:lang w:val="en-US"/>
        </w:rPr>
        <w:t> </w:t>
      </w:r>
      <w:r w:rsidRPr="00F74C83">
        <w:rPr>
          <w:sz w:val="22"/>
          <w:szCs w:val="22"/>
          <w:lang w:val="en-US"/>
        </w:rPr>
        <w:t xml:space="preserve">= 554.22 found: </w:t>
      </w:r>
      <w:r w:rsidRPr="00F74C83">
        <w:rPr>
          <w:i/>
          <w:sz w:val="22"/>
          <w:szCs w:val="22"/>
          <w:lang w:val="en-US"/>
        </w:rPr>
        <w:t>m/z</w:t>
      </w:r>
      <w:r w:rsidRPr="00F74C83">
        <w:rPr>
          <w:i/>
          <w:iCs/>
          <w:sz w:val="22"/>
          <w:szCs w:val="22"/>
          <w:lang w:val="en-US"/>
        </w:rPr>
        <w:t> </w:t>
      </w:r>
      <w:r w:rsidRPr="00F74C83">
        <w:rPr>
          <w:sz w:val="22"/>
          <w:szCs w:val="22"/>
          <w:lang w:val="en-US"/>
        </w:rPr>
        <w:t>= 555.3</w:t>
      </w:r>
      <w:r w:rsidRPr="00F74C83">
        <w:rPr>
          <w:color w:val="auto"/>
          <w:sz w:val="22"/>
          <w:szCs w:val="22"/>
          <w:lang w:val="en-US"/>
        </w:rPr>
        <w:t xml:space="preserve"> [M+H]</w:t>
      </w:r>
      <w:r w:rsidRPr="00F74C83">
        <w:rPr>
          <w:color w:val="auto"/>
          <w:sz w:val="22"/>
          <w:szCs w:val="22"/>
          <w:vertAlign w:val="superscript"/>
          <w:lang w:val="en-US"/>
        </w:rPr>
        <w:t>+</w:t>
      </w:r>
      <w:r w:rsidRPr="00F74C83">
        <w:rPr>
          <w:color w:val="auto"/>
          <w:sz w:val="22"/>
          <w:szCs w:val="22"/>
          <w:lang w:val="en-US"/>
        </w:rPr>
        <w:t>, 577.2 [M+Na]</w:t>
      </w:r>
      <w:r w:rsidRPr="00F74C83">
        <w:rPr>
          <w:color w:val="auto"/>
          <w:sz w:val="22"/>
          <w:szCs w:val="22"/>
          <w:vertAlign w:val="superscript"/>
          <w:lang w:val="en-US"/>
        </w:rPr>
        <w:t>+</w:t>
      </w:r>
      <w:r w:rsidRPr="00F74C83">
        <w:rPr>
          <w:color w:val="auto"/>
          <w:sz w:val="22"/>
          <w:szCs w:val="22"/>
          <w:lang w:val="en-US"/>
        </w:rPr>
        <w:t xml:space="preserve">. </w:t>
      </w:r>
    </w:p>
    <w:p w14:paraId="28838032" w14:textId="77777777" w:rsidR="0082637A" w:rsidRPr="00F74C83" w:rsidRDefault="0082637A" w:rsidP="0082637A">
      <w:pPr>
        <w:pStyle w:val="Default"/>
        <w:spacing w:line="360" w:lineRule="auto"/>
        <w:jc w:val="both"/>
        <w:rPr>
          <w:color w:val="auto"/>
          <w:sz w:val="22"/>
          <w:szCs w:val="22"/>
          <w:lang w:val="en-US"/>
        </w:rPr>
      </w:pPr>
      <w:r w:rsidRPr="00F74C83">
        <w:rPr>
          <w:bCs/>
          <w:color w:val="auto"/>
          <w:sz w:val="22"/>
          <w:szCs w:val="22"/>
          <w:lang w:val="en-US"/>
        </w:rPr>
        <w:t>Acetyl-tyrosine-biphenylalanine-lysine</w:t>
      </w:r>
      <w:r w:rsidRPr="00F74C83">
        <w:rPr>
          <w:color w:val="auto"/>
          <w:sz w:val="22"/>
          <w:szCs w:val="22"/>
          <w:lang w:val="en-US"/>
        </w:rPr>
        <w:t xml:space="preserve"> HPLC (20 to 70% B in 15 min): </w:t>
      </w:r>
      <w:r w:rsidRPr="00F74C83">
        <w:rPr>
          <w:i/>
          <w:iCs/>
          <w:color w:val="auto"/>
          <w:sz w:val="22"/>
          <w:szCs w:val="22"/>
          <w:lang w:val="en-US"/>
        </w:rPr>
        <w:t>t</w:t>
      </w:r>
      <w:r w:rsidRPr="00F74C83">
        <w:rPr>
          <w:i/>
          <w:iCs/>
          <w:color w:val="auto"/>
          <w:sz w:val="22"/>
          <w:szCs w:val="22"/>
          <w:vertAlign w:val="subscript"/>
          <w:lang w:val="en-US"/>
        </w:rPr>
        <w:t>R</w:t>
      </w:r>
      <w:r w:rsidRPr="00F74C83">
        <w:rPr>
          <w:i/>
          <w:iCs/>
          <w:color w:val="auto"/>
          <w:sz w:val="22"/>
          <w:szCs w:val="22"/>
          <w:lang w:val="en-US"/>
        </w:rPr>
        <w:t> </w:t>
      </w:r>
      <w:r w:rsidRPr="00F74C83">
        <w:rPr>
          <w:color w:val="auto"/>
          <w:sz w:val="22"/>
          <w:szCs w:val="22"/>
          <w:lang w:val="en-US"/>
        </w:rPr>
        <w:t xml:space="preserve">= 12.2 min </w:t>
      </w:r>
      <w:r w:rsidRPr="00F74C83">
        <w:rPr>
          <w:i/>
          <w:iCs/>
          <w:color w:val="auto"/>
          <w:sz w:val="22"/>
          <w:szCs w:val="22"/>
          <w:lang w:val="en-US"/>
        </w:rPr>
        <w:t>K‘ </w:t>
      </w:r>
      <w:r w:rsidRPr="00F74C83">
        <w:rPr>
          <w:color w:val="auto"/>
          <w:sz w:val="22"/>
          <w:szCs w:val="22"/>
          <w:lang w:val="en-US"/>
        </w:rPr>
        <w:t>= 5.3</w:t>
      </w:r>
      <w:r w:rsidRPr="00F74C83">
        <w:rPr>
          <w:sz w:val="22"/>
          <w:szCs w:val="22"/>
          <w:lang w:val="en-US"/>
        </w:rPr>
        <w:t>; Calculated monoisotopic mass for (C</w:t>
      </w:r>
      <w:r w:rsidRPr="00F74C83">
        <w:rPr>
          <w:sz w:val="22"/>
          <w:szCs w:val="22"/>
          <w:vertAlign w:val="subscript"/>
          <w:lang w:val="en-US"/>
        </w:rPr>
        <w:t>32</w:t>
      </w:r>
      <w:r w:rsidRPr="00F74C83">
        <w:rPr>
          <w:sz w:val="22"/>
          <w:szCs w:val="22"/>
          <w:lang w:val="en-US"/>
        </w:rPr>
        <w:t>H</w:t>
      </w:r>
      <w:r w:rsidRPr="00F74C83">
        <w:rPr>
          <w:sz w:val="22"/>
          <w:szCs w:val="22"/>
          <w:vertAlign w:val="subscript"/>
          <w:lang w:val="en-US"/>
        </w:rPr>
        <w:t>38</w:t>
      </w:r>
      <w:r w:rsidRPr="00F74C83">
        <w:rPr>
          <w:sz w:val="22"/>
          <w:szCs w:val="22"/>
          <w:lang w:val="en-US"/>
        </w:rPr>
        <w:t>N</w:t>
      </w:r>
      <w:r w:rsidRPr="00F74C83">
        <w:rPr>
          <w:sz w:val="22"/>
          <w:szCs w:val="22"/>
          <w:vertAlign w:val="subscript"/>
          <w:lang w:val="en-US"/>
        </w:rPr>
        <w:t>4</w:t>
      </w:r>
      <w:r w:rsidRPr="00F74C83">
        <w:rPr>
          <w:sz w:val="22"/>
          <w:szCs w:val="22"/>
          <w:lang w:val="en-US"/>
        </w:rPr>
        <w:t>O</w:t>
      </w:r>
      <w:r w:rsidRPr="00F74C83">
        <w:rPr>
          <w:sz w:val="22"/>
          <w:szCs w:val="22"/>
          <w:vertAlign w:val="subscript"/>
          <w:lang w:val="en-US"/>
        </w:rPr>
        <w:t>6</w:t>
      </w:r>
      <w:r w:rsidRPr="00F74C83">
        <w:rPr>
          <w:sz w:val="22"/>
          <w:szCs w:val="22"/>
          <w:lang w:val="en-US"/>
        </w:rPr>
        <w:t>)</w:t>
      </w:r>
      <w:r w:rsidRPr="00F74C83">
        <w:rPr>
          <w:i/>
          <w:iCs/>
          <w:sz w:val="22"/>
          <w:szCs w:val="22"/>
          <w:lang w:val="en-US"/>
        </w:rPr>
        <w:t> </w:t>
      </w:r>
      <w:r w:rsidRPr="00F74C83">
        <w:rPr>
          <w:sz w:val="22"/>
          <w:szCs w:val="22"/>
          <w:lang w:val="en-US"/>
        </w:rPr>
        <w:t xml:space="preserve">= 574.28 found: </w:t>
      </w:r>
      <w:r w:rsidRPr="00F74C83">
        <w:rPr>
          <w:i/>
          <w:sz w:val="22"/>
          <w:szCs w:val="22"/>
          <w:lang w:val="en-US"/>
        </w:rPr>
        <w:t>m/z</w:t>
      </w:r>
      <w:r w:rsidRPr="00F74C83">
        <w:rPr>
          <w:i/>
          <w:iCs/>
          <w:sz w:val="22"/>
          <w:szCs w:val="22"/>
          <w:lang w:val="en-US"/>
        </w:rPr>
        <w:t> </w:t>
      </w:r>
      <w:r w:rsidRPr="00F74C83">
        <w:rPr>
          <w:sz w:val="22"/>
          <w:szCs w:val="22"/>
          <w:lang w:val="en-US"/>
        </w:rPr>
        <w:t>= 575.3</w:t>
      </w:r>
      <w:r w:rsidRPr="00F74C83">
        <w:rPr>
          <w:color w:val="auto"/>
          <w:sz w:val="22"/>
          <w:szCs w:val="22"/>
          <w:lang w:val="en-US"/>
        </w:rPr>
        <w:t xml:space="preserve"> [M+H]</w:t>
      </w:r>
      <w:r w:rsidRPr="00F74C83">
        <w:rPr>
          <w:color w:val="auto"/>
          <w:sz w:val="22"/>
          <w:szCs w:val="22"/>
          <w:vertAlign w:val="superscript"/>
          <w:lang w:val="en-US"/>
        </w:rPr>
        <w:t>+</w:t>
      </w:r>
      <w:r w:rsidRPr="00F74C83">
        <w:rPr>
          <w:color w:val="auto"/>
          <w:sz w:val="22"/>
          <w:szCs w:val="22"/>
          <w:lang w:val="en-US"/>
        </w:rPr>
        <w:t>, 597.3 [M+Na]</w:t>
      </w:r>
      <w:r w:rsidRPr="00F74C83">
        <w:rPr>
          <w:color w:val="auto"/>
          <w:sz w:val="22"/>
          <w:szCs w:val="22"/>
          <w:vertAlign w:val="superscript"/>
          <w:lang w:val="en-US"/>
        </w:rPr>
        <w:t>+</w:t>
      </w:r>
      <w:r w:rsidRPr="00F74C83">
        <w:rPr>
          <w:color w:val="auto"/>
          <w:sz w:val="22"/>
          <w:szCs w:val="22"/>
          <w:lang w:val="en-US"/>
        </w:rPr>
        <w:t>.</w:t>
      </w:r>
    </w:p>
    <w:p w14:paraId="57D9D2E8" w14:textId="77777777" w:rsidR="0082637A" w:rsidRPr="00F74C83" w:rsidRDefault="0082637A" w:rsidP="0082637A">
      <w:pPr>
        <w:pStyle w:val="Default"/>
        <w:spacing w:line="360" w:lineRule="auto"/>
        <w:jc w:val="both"/>
        <w:rPr>
          <w:color w:val="auto"/>
          <w:sz w:val="22"/>
          <w:szCs w:val="22"/>
          <w:lang w:val="en-US"/>
        </w:rPr>
      </w:pPr>
      <w:r w:rsidRPr="00F74C83">
        <w:rPr>
          <w:bCs/>
          <w:color w:val="auto"/>
          <w:sz w:val="22"/>
          <w:szCs w:val="22"/>
          <w:lang w:val="en-US"/>
        </w:rPr>
        <w:t xml:space="preserve">Acetyl-tyrosine-1-naphthylalanine-lysine </w:t>
      </w:r>
      <w:r w:rsidRPr="00F74C83">
        <w:rPr>
          <w:color w:val="auto"/>
          <w:sz w:val="22"/>
          <w:szCs w:val="22"/>
          <w:lang w:val="en-US"/>
        </w:rPr>
        <w:t xml:space="preserve">HPLC (20 to 70% B in 15 min): </w:t>
      </w:r>
      <w:r w:rsidRPr="00F74C83">
        <w:rPr>
          <w:i/>
          <w:iCs/>
          <w:color w:val="auto"/>
          <w:sz w:val="22"/>
          <w:szCs w:val="22"/>
          <w:lang w:val="en-US"/>
        </w:rPr>
        <w:t>t</w:t>
      </w:r>
      <w:r w:rsidRPr="00F74C83">
        <w:rPr>
          <w:i/>
          <w:iCs/>
          <w:color w:val="auto"/>
          <w:sz w:val="22"/>
          <w:szCs w:val="22"/>
          <w:vertAlign w:val="subscript"/>
          <w:lang w:val="en-US"/>
        </w:rPr>
        <w:t>R</w:t>
      </w:r>
      <w:r w:rsidRPr="00F74C83">
        <w:rPr>
          <w:i/>
          <w:iCs/>
          <w:color w:val="auto"/>
          <w:sz w:val="22"/>
          <w:szCs w:val="22"/>
          <w:lang w:val="en-US"/>
        </w:rPr>
        <w:t> </w:t>
      </w:r>
      <w:r w:rsidRPr="00F74C83">
        <w:rPr>
          <w:color w:val="auto"/>
          <w:sz w:val="22"/>
          <w:szCs w:val="22"/>
          <w:lang w:val="en-US"/>
        </w:rPr>
        <w:t xml:space="preserve">= 10.3 min </w:t>
      </w:r>
      <w:r w:rsidRPr="00F74C83">
        <w:rPr>
          <w:i/>
          <w:iCs/>
          <w:color w:val="auto"/>
          <w:sz w:val="22"/>
          <w:szCs w:val="22"/>
          <w:lang w:val="en-US"/>
        </w:rPr>
        <w:t>K‘ </w:t>
      </w:r>
      <w:r w:rsidRPr="00F74C83">
        <w:rPr>
          <w:color w:val="auto"/>
          <w:sz w:val="22"/>
          <w:szCs w:val="22"/>
          <w:lang w:val="en-US"/>
        </w:rPr>
        <w:t>= 4.3</w:t>
      </w:r>
      <w:r w:rsidRPr="00F74C83">
        <w:rPr>
          <w:sz w:val="22"/>
          <w:szCs w:val="22"/>
          <w:lang w:val="en-US"/>
        </w:rPr>
        <w:t>; Calculated monoisotopic mass for (C</w:t>
      </w:r>
      <w:r w:rsidRPr="00F74C83">
        <w:rPr>
          <w:sz w:val="22"/>
          <w:szCs w:val="22"/>
          <w:vertAlign w:val="subscript"/>
          <w:lang w:val="en-US"/>
        </w:rPr>
        <w:t>30</w:t>
      </w:r>
      <w:r w:rsidRPr="00F74C83">
        <w:rPr>
          <w:sz w:val="22"/>
          <w:szCs w:val="22"/>
          <w:lang w:val="en-US"/>
        </w:rPr>
        <w:t>H</w:t>
      </w:r>
      <w:r w:rsidRPr="00F74C83">
        <w:rPr>
          <w:sz w:val="22"/>
          <w:szCs w:val="22"/>
          <w:vertAlign w:val="subscript"/>
          <w:lang w:val="en-US"/>
        </w:rPr>
        <w:t>36</w:t>
      </w:r>
      <w:r w:rsidRPr="00F74C83">
        <w:rPr>
          <w:sz w:val="22"/>
          <w:szCs w:val="22"/>
          <w:lang w:val="en-US"/>
        </w:rPr>
        <w:t>N</w:t>
      </w:r>
      <w:r w:rsidRPr="00F74C83">
        <w:rPr>
          <w:sz w:val="22"/>
          <w:szCs w:val="22"/>
          <w:vertAlign w:val="subscript"/>
          <w:lang w:val="en-US"/>
        </w:rPr>
        <w:t>4</w:t>
      </w:r>
      <w:r w:rsidRPr="00F74C83">
        <w:rPr>
          <w:sz w:val="22"/>
          <w:szCs w:val="22"/>
          <w:lang w:val="en-US"/>
        </w:rPr>
        <w:t>O</w:t>
      </w:r>
      <w:r w:rsidRPr="00F74C83">
        <w:rPr>
          <w:sz w:val="22"/>
          <w:szCs w:val="22"/>
          <w:vertAlign w:val="subscript"/>
          <w:lang w:val="en-US"/>
        </w:rPr>
        <w:t>6</w:t>
      </w:r>
      <w:r w:rsidRPr="00F74C83">
        <w:rPr>
          <w:sz w:val="22"/>
          <w:szCs w:val="22"/>
          <w:lang w:val="en-US"/>
        </w:rPr>
        <w:t>)</w:t>
      </w:r>
      <w:r w:rsidRPr="00F74C83">
        <w:rPr>
          <w:i/>
          <w:iCs/>
          <w:sz w:val="22"/>
          <w:szCs w:val="22"/>
          <w:lang w:val="en-US"/>
        </w:rPr>
        <w:t> </w:t>
      </w:r>
      <w:r w:rsidRPr="00F74C83">
        <w:rPr>
          <w:sz w:val="22"/>
          <w:szCs w:val="22"/>
          <w:lang w:val="en-US"/>
        </w:rPr>
        <w:t xml:space="preserve">= 548.26 found: </w:t>
      </w:r>
      <w:r w:rsidRPr="00F74C83">
        <w:rPr>
          <w:i/>
          <w:sz w:val="22"/>
          <w:szCs w:val="22"/>
          <w:lang w:val="en-US"/>
        </w:rPr>
        <w:t>m/z</w:t>
      </w:r>
      <w:r w:rsidRPr="00F74C83">
        <w:rPr>
          <w:i/>
          <w:iCs/>
          <w:sz w:val="22"/>
          <w:szCs w:val="22"/>
          <w:lang w:val="en-US"/>
        </w:rPr>
        <w:t> </w:t>
      </w:r>
      <w:r w:rsidRPr="00F74C83">
        <w:rPr>
          <w:sz w:val="22"/>
          <w:szCs w:val="22"/>
          <w:lang w:val="en-US"/>
        </w:rPr>
        <w:t>= 549.3</w:t>
      </w:r>
      <w:r w:rsidRPr="00F74C83">
        <w:rPr>
          <w:color w:val="auto"/>
          <w:sz w:val="22"/>
          <w:szCs w:val="22"/>
          <w:lang w:val="en-US"/>
        </w:rPr>
        <w:t xml:space="preserve"> [M+H]</w:t>
      </w:r>
      <w:r w:rsidRPr="00F74C83">
        <w:rPr>
          <w:color w:val="auto"/>
          <w:sz w:val="22"/>
          <w:szCs w:val="22"/>
          <w:vertAlign w:val="superscript"/>
          <w:lang w:val="en-US"/>
        </w:rPr>
        <w:t>+</w:t>
      </w:r>
      <w:r w:rsidRPr="00F74C83">
        <w:rPr>
          <w:color w:val="auto"/>
          <w:sz w:val="22"/>
          <w:szCs w:val="22"/>
          <w:lang w:val="en-US"/>
        </w:rPr>
        <w:t>, 571.3 [M+Na]</w:t>
      </w:r>
      <w:r w:rsidRPr="00F74C83">
        <w:rPr>
          <w:color w:val="auto"/>
          <w:sz w:val="22"/>
          <w:szCs w:val="22"/>
          <w:vertAlign w:val="superscript"/>
          <w:lang w:val="en-US"/>
        </w:rPr>
        <w:t>+</w:t>
      </w:r>
      <w:r w:rsidRPr="00F74C83">
        <w:rPr>
          <w:color w:val="auto"/>
          <w:sz w:val="22"/>
          <w:szCs w:val="22"/>
          <w:lang w:val="en-US"/>
        </w:rPr>
        <w:t>.</w:t>
      </w:r>
    </w:p>
    <w:p w14:paraId="5A7CF8D4" w14:textId="77777777" w:rsidR="0082637A" w:rsidRPr="00F74C83" w:rsidRDefault="0082637A" w:rsidP="0082637A">
      <w:pPr>
        <w:pStyle w:val="Default"/>
        <w:spacing w:line="360" w:lineRule="auto"/>
        <w:jc w:val="both"/>
        <w:rPr>
          <w:color w:val="auto"/>
          <w:sz w:val="22"/>
          <w:szCs w:val="22"/>
          <w:lang w:val="en-US"/>
        </w:rPr>
      </w:pPr>
      <w:r w:rsidRPr="00F74C83">
        <w:rPr>
          <w:bCs/>
          <w:color w:val="auto"/>
          <w:sz w:val="22"/>
          <w:szCs w:val="22"/>
          <w:lang w:val="en-US"/>
        </w:rPr>
        <w:t xml:space="preserve">Acetyl-tyrosine-2-naphthylalanine-lysine </w:t>
      </w:r>
      <w:r w:rsidRPr="00F74C83">
        <w:rPr>
          <w:color w:val="auto"/>
          <w:sz w:val="22"/>
          <w:szCs w:val="22"/>
          <w:lang w:val="en-US"/>
        </w:rPr>
        <w:t xml:space="preserve">HPLC (20 to 70% B in 15 min): </w:t>
      </w:r>
      <w:r w:rsidRPr="00F74C83">
        <w:rPr>
          <w:i/>
          <w:iCs/>
          <w:color w:val="auto"/>
          <w:sz w:val="22"/>
          <w:szCs w:val="22"/>
          <w:lang w:val="en-US"/>
        </w:rPr>
        <w:t>t</w:t>
      </w:r>
      <w:r w:rsidRPr="00F74C83">
        <w:rPr>
          <w:i/>
          <w:iCs/>
          <w:color w:val="auto"/>
          <w:sz w:val="22"/>
          <w:szCs w:val="22"/>
          <w:vertAlign w:val="subscript"/>
          <w:lang w:val="en-US"/>
        </w:rPr>
        <w:t>R</w:t>
      </w:r>
      <w:r w:rsidRPr="00F74C83">
        <w:rPr>
          <w:i/>
          <w:iCs/>
          <w:color w:val="auto"/>
          <w:sz w:val="22"/>
          <w:szCs w:val="22"/>
          <w:lang w:val="en-US"/>
        </w:rPr>
        <w:t> </w:t>
      </w:r>
      <w:r w:rsidRPr="00F74C83">
        <w:rPr>
          <w:color w:val="auto"/>
          <w:sz w:val="22"/>
          <w:szCs w:val="22"/>
          <w:lang w:val="en-US"/>
        </w:rPr>
        <w:t xml:space="preserve">= 10.3 min </w:t>
      </w:r>
      <w:r w:rsidRPr="00F74C83">
        <w:rPr>
          <w:i/>
          <w:iCs/>
          <w:color w:val="auto"/>
          <w:sz w:val="22"/>
          <w:szCs w:val="22"/>
          <w:lang w:val="en-US"/>
        </w:rPr>
        <w:t>K‘ </w:t>
      </w:r>
      <w:r w:rsidRPr="00F74C83">
        <w:rPr>
          <w:color w:val="auto"/>
          <w:sz w:val="22"/>
          <w:szCs w:val="22"/>
          <w:lang w:val="en-US"/>
        </w:rPr>
        <w:t>= 4.3</w:t>
      </w:r>
      <w:r w:rsidRPr="00F74C83">
        <w:rPr>
          <w:sz w:val="22"/>
          <w:szCs w:val="22"/>
          <w:lang w:val="en-US"/>
        </w:rPr>
        <w:t>; Calculated monoisotopic mass for (C</w:t>
      </w:r>
      <w:r w:rsidRPr="00F74C83">
        <w:rPr>
          <w:sz w:val="22"/>
          <w:szCs w:val="22"/>
          <w:vertAlign w:val="subscript"/>
          <w:lang w:val="en-US"/>
        </w:rPr>
        <w:t>30</w:t>
      </w:r>
      <w:r w:rsidRPr="00F74C83">
        <w:rPr>
          <w:sz w:val="22"/>
          <w:szCs w:val="22"/>
          <w:lang w:val="en-US"/>
        </w:rPr>
        <w:t>H</w:t>
      </w:r>
      <w:r w:rsidRPr="00F74C83">
        <w:rPr>
          <w:sz w:val="22"/>
          <w:szCs w:val="22"/>
          <w:vertAlign w:val="subscript"/>
          <w:lang w:val="en-US"/>
        </w:rPr>
        <w:t>36</w:t>
      </w:r>
      <w:r w:rsidRPr="00F74C83">
        <w:rPr>
          <w:sz w:val="22"/>
          <w:szCs w:val="22"/>
          <w:lang w:val="en-US"/>
        </w:rPr>
        <w:t>N</w:t>
      </w:r>
      <w:r w:rsidRPr="00F74C83">
        <w:rPr>
          <w:sz w:val="22"/>
          <w:szCs w:val="22"/>
          <w:vertAlign w:val="subscript"/>
          <w:lang w:val="en-US"/>
        </w:rPr>
        <w:t>4</w:t>
      </w:r>
      <w:r w:rsidRPr="00F74C83">
        <w:rPr>
          <w:sz w:val="22"/>
          <w:szCs w:val="22"/>
          <w:lang w:val="en-US"/>
        </w:rPr>
        <w:t>O</w:t>
      </w:r>
      <w:r w:rsidRPr="00F74C83">
        <w:rPr>
          <w:sz w:val="22"/>
          <w:szCs w:val="22"/>
          <w:vertAlign w:val="subscript"/>
          <w:lang w:val="en-US"/>
        </w:rPr>
        <w:t>6</w:t>
      </w:r>
      <w:r w:rsidRPr="00F74C83">
        <w:rPr>
          <w:sz w:val="22"/>
          <w:szCs w:val="22"/>
          <w:lang w:val="en-US"/>
        </w:rPr>
        <w:t>)</w:t>
      </w:r>
      <w:r w:rsidRPr="00F74C83">
        <w:rPr>
          <w:i/>
          <w:iCs/>
          <w:sz w:val="22"/>
          <w:szCs w:val="22"/>
          <w:lang w:val="en-US"/>
        </w:rPr>
        <w:t> </w:t>
      </w:r>
      <w:r w:rsidRPr="00F74C83">
        <w:rPr>
          <w:sz w:val="22"/>
          <w:szCs w:val="22"/>
          <w:lang w:val="en-US"/>
        </w:rPr>
        <w:t xml:space="preserve">= 548.26 found: </w:t>
      </w:r>
      <w:r w:rsidRPr="00F74C83">
        <w:rPr>
          <w:i/>
          <w:sz w:val="22"/>
          <w:szCs w:val="22"/>
          <w:lang w:val="en-US"/>
        </w:rPr>
        <w:t>m/z</w:t>
      </w:r>
      <w:r w:rsidRPr="00F74C83">
        <w:rPr>
          <w:i/>
          <w:iCs/>
          <w:sz w:val="22"/>
          <w:szCs w:val="22"/>
          <w:lang w:val="en-US"/>
        </w:rPr>
        <w:t> </w:t>
      </w:r>
      <w:r w:rsidRPr="00F74C83">
        <w:rPr>
          <w:sz w:val="22"/>
          <w:szCs w:val="22"/>
          <w:lang w:val="en-US"/>
        </w:rPr>
        <w:t>= </w:t>
      </w:r>
      <w:r w:rsidRPr="00F74C83">
        <w:rPr>
          <w:color w:val="auto"/>
          <w:sz w:val="22"/>
          <w:szCs w:val="22"/>
          <w:lang w:val="en-US"/>
        </w:rPr>
        <w:t>549.3 [M+H]</w:t>
      </w:r>
      <w:r w:rsidRPr="00F74C83">
        <w:rPr>
          <w:color w:val="auto"/>
          <w:sz w:val="22"/>
          <w:szCs w:val="22"/>
          <w:vertAlign w:val="superscript"/>
          <w:lang w:val="en-US"/>
        </w:rPr>
        <w:t>+</w:t>
      </w:r>
      <w:r w:rsidRPr="00F74C83">
        <w:rPr>
          <w:color w:val="auto"/>
          <w:sz w:val="22"/>
          <w:szCs w:val="22"/>
          <w:lang w:val="en-US"/>
        </w:rPr>
        <w:t>, 571.2 [M+Na]</w:t>
      </w:r>
      <w:r w:rsidRPr="00F74C83">
        <w:rPr>
          <w:color w:val="auto"/>
          <w:sz w:val="22"/>
          <w:szCs w:val="22"/>
          <w:vertAlign w:val="superscript"/>
          <w:lang w:val="en-US"/>
        </w:rPr>
        <w:t>+</w:t>
      </w:r>
      <w:r w:rsidRPr="00F74C83">
        <w:rPr>
          <w:color w:val="auto"/>
          <w:sz w:val="22"/>
          <w:szCs w:val="22"/>
          <w:lang w:val="en-US"/>
        </w:rPr>
        <w:t>.</w:t>
      </w:r>
    </w:p>
    <w:p w14:paraId="0762C219" w14:textId="77777777" w:rsidR="0082637A" w:rsidRPr="00F74C83" w:rsidRDefault="0082637A" w:rsidP="0082637A">
      <w:pPr>
        <w:pStyle w:val="Default"/>
        <w:spacing w:line="360" w:lineRule="auto"/>
        <w:jc w:val="both"/>
        <w:rPr>
          <w:color w:val="auto"/>
          <w:sz w:val="22"/>
          <w:szCs w:val="22"/>
          <w:lang w:val="en-US"/>
        </w:rPr>
      </w:pPr>
      <w:r w:rsidRPr="00F74C83">
        <w:rPr>
          <w:bCs/>
          <w:color w:val="auto"/>
          <w:sz w:val="22"/>
          <w:szCs w:val="22"/>
          <w:lang w:val="en-US"/>
        </w:rPr>
        <w:t xml:space="preserve">Acetyl-tyrosine-4-nitrophenylalanine-lysine </w:t>
      </w:r>
      <w:r w:rsidRPr="00F74C83">
        <w:rPr>
          <w:color w:val="auto"/>
          <w:sz w:val="22"/>
          <w:szCs w:val="22"/>
          <w:lang w:val="en-US"/>
        </w:rPr>
        <w:t xml:space="preserve">HPLC (20 to 70% B in 15 min): </w:t>
      </w:r>
      <w:r w:rsidRPr="00F74C83">
        <w:rPr>
          <w:i/>
          <w:iCs/>
          <w:color w:val="auto"/>
          <w:sz w:val="22"/>
          <w:szCs w:val="22"/>
          <w:lang w:val="en-US"/>
        </w:rPr>
        <w:t>t</w:t>
      </w:r>
      <w:r w:rsidRPr="00F74C83">
        <w:rPr>
          <w:i/>
          <w:iCs/>
          <w:color w:val="auto"/>
          <w:sz w:val="22"/>
          <w:szCs w:val="22"/>
          <w:vertAlign w:val="subscript"/>
          <w:lang w:val="en-US"/>
        </w:rPr>
        <w:t>R</w:t>
      </w:r>
      <w:r w:rsidRPr="00F74C83">
        <w:rPr>
          <w:i/>
          <w:iCs/>
          <w:color w:val="auto"/>
          <w:sz w:val="22"/>
          <w:szCs w:val="22"/>
          <w:lang w:val="en-US"/>
        </w:rPr>
        <w:t> </w:t>
      </w:r>
      <w:r w:rsidRPr="00F74C83">
        <w:rPr>
          <w:color w:val="auto"/>
          <w:sz w:val="22"/>
          <w:szCs w:val="22"/>
          <w:lang w:val="en-US"/>
        </w:rPr>
        <w:t xml:space="preserve">= 8.8 min </w:t>
      </w:r>
      <w:r w:rsidRPr="00F74C83">
        <w:rPr>
          <w:i/>
          <w:iCs/>
          <w:color w:val="auto"/>
          <w:sz w:val="22"/>
          <w:szCs w:val="22"/>
          <w:lang w:val="en-US"/>
        </w:rPr>
        <w:t>K‘ </w:t>
      </w:r>
      <w:r w:rsidRPr="00F74C83">
        <w:rPr>
          <w:color w:val="auto"/>
          <w:sz w:val="22"/>
          <w:szCs w:val="22"/>
          <w:lang w:val="en-US"/>
        </w:rPr>
        <w:t>= 3.5</w:t>
      </w:r>
      <w:r w:rsidRPr="00F74C83">
        <w:rPr>
          <w:sz w:val="22"/>
          <w:szCs w:val="22"/>
          <w:lang w:val="en-US"/>
        </w:rPr>
        <w:t>; Calculated monoisotopic mass for (C</w:t>
      </w:r>
      <w:r w:rsidRPr="00F74C83">
        <w:rPr>
          <w:sz w:val="22"/>
          <w:szCs w:val="22"/>
          <w:vertAlign w:val="subscript"/>
          <w:lang w:val="en-US"/>
        </w:rPr>
        <w:t>26</w:t>
      </w:r>
      <w:r w:rsidRPr="00F74C83">
        <w:rPr>
          <w:sz w:val="22"/>
          <w:szCs w:val="22"/>
          <w:lang w:val="en-US"/>
        </w:rPr>
        <w:t>H</w:t>
      </w:r>
      <w:r w:rsidRPr="00F74C83">
        <w:rPr>
          <w:sz w:val="22"/>
          <w:szCs w:val="22"/>
          <w:vertAlign w:val="subscript"/>
          <w:lang w:val="en-US"/>
        </w:rPr>
        <w:t>33</w:t>
      </w:r>
      <w:r w:rsidRPr="00F74C83">
        <w:rPr>
          <w:sz w:val="22"/>
          <w:szCs w:val="22"/>
          <w:lang w:val="en-US"/>
        </w:rPr>
        <w:t>N</w:t>
      </w:r>
      <w:r w:rsidRPr="00F74C83">
        <w:rPr>
          <w:sz w:val="22"/>
          <w:szCs w:val="22"/>
          <w:vertAlign w:val="subscript"/>
          <w:lang w:val="en-US"/>
        </w:rPr>
        <w:t>5</w:t>
      </w:r>
      <w:r w:rsidRPr="00F74C83">
        <w:rPr>
          <w:sz w:val="22"/>
          <w:szCs w:val="22"/>
          <w:lang w:val="en-US"/>
        </w:rPr>
        <w:t>O</w:t>
      </w:r>
      <w:r w:rsidRPr="00F74C83">
        <w:rPr>
          <w:sz w:val="22"/>
          <w:szCs w:val="22"/>
          <w:vertAlign w:val="subscript"/>
          <w:lang w:val="en-US"/>
        </w:rPr>
        <w:t>8</w:t>
      </w:r>
      <w:r w:rsidRPr="00F74C83">
        <w:rPr>
          <w:sz w:val="22"/>
          <w:szCs w:val="22"/>
          <w:lang w:val="en-US"/>
        </w:rPr>
        <w:t>)</w:t>
      </w:r>
      <w:r w:rsidRPr="00F74C83">
        <w:rPr>
          <w:i/>
          <w:iCs/>
          <w:sz w:val="22"/>
          <w:szCs w:val="22"/>
          <w:lang w:val="en-US"/>
        </w:rPr>
        <w:t> </w:t>
      </w:r>
      <w:r w:rsidRPr="00F74C83">
        <w:rPr>
          <w:sz w:val="22"/>
          <w:szCs w:val="22"/>
          <w:lang w:val="en-US"/>
        </w:rPr>
        <w:t xml:space="preserve">= 543.23 found: </w:t>
      </w:r>
      <w:r w:rsidRPr="00F74C83">
        <w:rPr>
          <w:i/>
          <w:sz w:val="22"/>
          <w:szCs w:val="22"/>
          <w:lang w:val="en-US"/>
        </w:rPr>
        <w:t>m/z</w:t>
      </w:r>
      <w:r w:rsidRPr="00F74C83">
        <w:rPr>
          <w:i/>
          <w:iCs/>
          <w:sz w:val="22"/>
          <w:szCs w:val="22"/>
          <w:lang w:val="en-US"/>
        </w:rPr>
        <w:t> </w:t>
      </w:r>
      <w:r w:rsidRPr="00F74C83">
        <w:rPr>
          <w:sz w:val="22"/>
          <w:szCs w:val="22"/>
          <w:lang w:val="en-US"/>
        </w:rPr>
        <w:t>= </w:t>
      </w:r>
      <w:r w:rsidRPr="00F74C83">
        <w:rPr>
          <w:color w:val="auto"/>
          <w:sz w:val="22"/>
          <w:szCs w:val="22"/>
          <w:lang w:val="en-US"/>
        </w:rPr>
        <w:t>544.3 [M+H]</w:t>
      </w:r>
      <w:r w:rsidRPr="00F74C83">
        <w:rPr>
          <w:color w:val="auto"/>
          <w:sz w:val="22"/>
          <w:szCs w:val="22"/>
          <w:vertAlign w:val="superscript"/>
          <w:lang w:val="en-US"/>
        </w:rPr>
        <w:t>+</w:t>
      </w:r>
      <w:r w:rsidRPr="00F74C83">
        <w:rPr>
          <w:color w:val="auto"/>
          <w:sz w:val="22"/>
          <w:szCs w:val="22"/>
          <w:lang w:val="en-US"/>
        </w:rPr>
        <w:t>, 566.2 [M+Na]</w:t>
      </w:r>
      <w:r w:rsidRPr="00F74C83">
        <w:rPr>
          <w:color w:val="auto"/>
          <w:sz w:val="22"/>
          <w:szCs w:val="22"/>
          <w:vertAlign w:val="superscript"/>
          <w:lang w:val="en-US"/>
        </w:rPr>
        <w:t>+</w:t>
      </w:r>
      <w:r w:rsidRPr="00F74C83">
        <w:rPr>
          <w:color w:val="auto"/>
          <w:sz w:val="22"/>
          <w:szCs w:val="22"/>
          <w:lang w:val="en-US"/>
        </w:rPr>
        <w:t xml:space="preserve">. </w:t>
      </w:r>
    </w:p>
    <w:p w14:paraId="72BCEDD4" w14:textId="77777777" w:rsidR="0082637A" w:rsidRPr="00F74C83" w:rsidRDefault="0082637A" w:rsidP="0082637A">
      <w:pPr>
        <w:pStyle w:val="Default"/>
        <w:widowControl w:val="0"/>
        <w:spacing w:line="360" w:lineRule="auto"/>
        <w:jc w:val="both"/>
        <w:rPr>
          <w:color w:val="auto"/>
          <w:sz w:val="22"/>
          <w:szCs w:val="22"/>
          <w:lang w:val="en-US"/>
        </w:rPr>
      </w:pPr>
      <w:r w:rsidRPr="00F74C83">
        <w:rPr>
          <w:bCs/>
          <w:color w:val="auto"/>
          <w:sz w:val="22"/>
          <w:szCs w:val="22"/>
          <w:lang w:val="en-US"/>
        </w:rPr>
        <w:t xml:space="preserve">Acetyl-tyrosine-3,5-diiodotyrosine-lysine </w:t>
      </w:r>
      <w:r w:rsidRPr="00F74C83">
        <w:rPr>
          <w:color w:val="auto"/>
          <w:sz w:val="22"/>
          <w:szCs w:val="22"/>
          <w:lang w:val="en-US"/>
        </w:rPr>
        <w:t xml:space="preserve">HPLC (20 to 70% B in 15 min): </w:t>
      </w:r>
      <w:r w:rsidRPr="00F74C83">
        <w:rPr>
          <w:i/>
          <w:iCs/>
          <w:color w:val="auto"/>
          <w:sz w:val="22"/>
          <w:szCs w:val="22"/>
          <w:lang w:val="en-US"/>
        </w:rPr>
        <w:t>t</w:t>
      </w:r>
      <w:r w:rsidRPr="00F74C83">
        <w:rPr>
          <w:i/>
          <w:iCs/>
          <w:color w:val="auto"/>
          <w:sz w:val="22"/>
          <w:szCs w:val="22"/>
          <w:vertAlign w:val="subscript"/>
          <w:lang w:val="en-US"/>
        </w:rPr>
        <w:t>R</w:t>
      </w:r>
      <w:r w:rsidRPr="00F74C83">
        <w:rPr>
          <w:i/>
          <w:iCs/>
          <w:color w:val="auto"/>
          <w:sz w:val="22"/>
          <w:szCs w:val="22"/>
          <w:lang w:val="en-US"/>
        </w:rPr>
        <w:t> </w:t>
      </w:r>
      <w:r w:rsidRPr="00F74C83">
        <w:rPr>
          <w:color w:val="auto"/>
          <w:sz w:val="22"/>
          <w:szCs w:val="22"/>
          <w:lang w:val="en-US"/>
        </w:rPr>
        <w:t xml:space="preserve">= 10.0 min </w:t>
      </w:r>
      <w:r w:rsidRPr="00F74C83">
        <w:rPr>
          <w:i/>
          <w:iCs/>
          <w:color w:val="auto"/>
          <w:sz w:val="22"/>
          <w:szCs w:val="22"/>
          <w:lang w:val="en-US"/>
        </w:rPr>
        <w:t>K‘ </w:t>
      </w:r>
      <w:r w:rsidRPr="00F74C83">
        <w:rPr>
          <w:color w:val="auto"/>
          <w:sz w:val="22"/>
          <w:szCs w:val="22"/>
          <w:lang w:val="en-US"/>
        </w:rPr>
        <w:t>= 4.2</w:t>
      </w:r>
      <w:r w:rsidRPr="00F74C83">
        <w:rPr>
          <w:sz w:val="22"/>
          <w:szCs w:val="22"/>
          <w:lang w:val="en-US"/>
        </w:rPr>
        <w:t>; Calculated monoisotopic mass for (C</w:t>
      </w:r>
      <w:r w:rsidRPr="00F74C83">
        <w:rPr>
          <w:sz w:val="22"/>
          <w:szCs w:val="22"/>
          <w:vertAlign w:val="subscript"/>
          <w:lang w:val="en-US"/>
        </w:rPr>
        <w:t>26</w:t>
      </w:r>
      <w:r w:rsidRPr="00F74C83">
        <w:rPr>
          <w:sz w:val="22"/>
          <w:szCs w:val="22"/>
          <w:lang w:val="en-US"/>
        </w:rPr>
        <w:t>H</w:t>
      </w:r>
      <w:r w:rsidRPr="00F74C83">
        <w:rPr>
          <w:sz w:val="22"/>
          <w:szCs w:val="22"/>
          <w:vertAlign w:val="subscript"/>
          <w:lang w:val="en-US"/>
        </w:rPr>
        <w:t>32</w:t>
      </w:r>
      <w:r w:rsidRPr="00F74C83">
        <w:rPr>
          <w:sz w:val="22"/>
          <w:szCs w:val="22"/>
          <w:lang w:val="en-US"/>
        </w:rPr>
        <w:t>I</w:t>
      </w:r>
      <w:r w:rsidRPr="00F74C83">
        <w:rPr>
          <w:sz w:val="22"/>
          <w:szCs w:val="22"/>
          <w:vertAlign w:val="subscript"/>
          <w:lang w:val="en-US"/>
        </w:rPr>
        <w:t>2</w:t>
      </w:r>
      <w:r w:rsidRPr="00F74C83">
        <w:rPr>
          <w:sz w:val="22"/>
          <w:szCs w:val="22"/>
          <w:lang w:val="en-US"/>
        </w:rPr>
        <w:t>N</w:t>
      </w:r>
      <w:r w:rsidRPr="00F74C83">
        <w:rPr>
          <w:sz w:val="22"/>
          <w:szCs w:val="22"/>
          <w:vertAlign w:val="subscript"/>
          <w:lang w:val="en-US"/>
        </w:rPr>
        <w:t>4</w:t>
      </w:r>
      <w:r w:rsidRPr="00F74C83">
        <w:rPr>
          <w:sz w:val="22"/>
          <w:szCs w:val="22"/>
          <w:lang w:val="en-US"/>
        </w:rPr>
        <w:t>O</w:t>
      </w:r>
      <w:r w:rsidRPr="00F74C83">
        <w:rPr>
          <w:sz w:val="22"/>
          <w:szCs w:val="22"/>
          <w:vertAlign w:val="subscript"/>
          <w:lang w:val="en-US"/>
        </w:rPr>
        <w:t>7</w:t>
      </w:r>
      <w:r w:rsidRPr="00F74C83">
        <w:rPr>
          <w:sz w:val="22"/>
          <w:szCs w:val="22"/>
          <w:lang w:val="en-US"/>
        </w:rPr>
        <w:t>)</w:t>
      </w:r>
      <w:r w:rsidRPr="00F74C83">
        <w:rPr>
          <w:i/>
          <w:iCs/>
          <w:sz w:val="22"/>
          <w:szCs w:val="22"/>
          <w:lang w:val="en-US"/>
        </w:rPr>
        <w:t> </w:t>
      </w:r>
      <w:r w:rsidRPr="00F74C83">
        <w:rPr>
          <w:sz w:val="22"/>
          <w:szCs w:val="22"/>
          <w:lang w:val="en-US"/>
        </w:rPr>
        <w:t xml:space="preserve">= 766.04 found: </w:t>
      </w:r>
      <w:r w:rsidRPr="00F74C83">
        <w:rPr>
          <w:i/>
          <w:sz w:val="22"/>
          <w:szCs w:val="22"/>
          <w:lang w:val="en-US"/>
        </w:rPr>
        <w:t>m/z</w:t>
      </w:r>
      <w:r w:rsidRPr="00F74C83">
        <w:rPr>
          <w:i/>
          <w:iCs/>
          <w:sz w:val="22"/>
          <w:szCs w:val="22"/>
          <w:lang w:val="en-US"/>
        </w:rPr>
        <w:t> </w:t>
      </w:r>
      <w:r w:rsidRPr="00F74C83">
        <w:rPr>
          <w:sz w:val="22"/>
          <w:szCs w:val="22"/>
          <w:lang w:val="en-US"/>
        </w:rPr>
        <w:t>= </w:t>
      </w:r>
      <w:r w:rsidRPr="00F74C83">
        <w:rPr>
          <w:color w:val="auto"/>
          <w:sz w:val="22"/>
          <w:szCs w:val="22"/>
          <w:lang w:val="en-US"/>
        </w:rPr>
        <w:t>767.1 [M+H]</w:t>
      </w:r>
      <w:r w:rsidRPr="00F74C83">
        <w:rPr>
          <w:color w:val="auto"/>
          <w:sz w:val="22"/>
          <w:szCs w:val="22"/>
          <w:vertAlign w:val="superscript"/>
          <w:lang w:val="en-US"/>
        </w:rPr>
        <w:t>+</w:t>
      </w:r>
      <w:r w:rsidRPr="00F74C83">
        <w:rPr>
          <w:color w:val="auto"/>
          <w:sz w:val="22"/>
          <w:szCs w:val="22"/>
          <w:lang w:val="en-US"/>
        </w:rPr>
        <w:t>, 831.3 [M+Na]</w:t>
      </w:r>
      <w:r w:rsidRPr="00F74C83">
        <w:rPr>
          <w:color w:val="auto"/>
          <w:sz w:val="22"/>
          <w:szCs w:val="22"/>
          <w:vertAlign w:val="superscript"/>
          <w:lang w:val="en-US"/>
        </w:rPr>
        <w:t>+</w:t>
      </w:r>
      <w:r w:rsidRPr="00F74C83">
        <w:rPr>
          <w:color w:val="auto"/>
          <w:sz w:val="22"/>
          <w:szCs w:val="22"/>
          <w:lang w:val="en-US"/>
        </w:rPr>
        <w:t xml:space="preserve">. </w:t>
      </w:r>
    </w:p>
    <w:p w14:paraId="54FCD96C" w14:textId="77777777" w:rsidR="0082637A" w:rsidRPr="00F74C83" w:rsidRDefault="0082637A" w:rsidP="0082637A">
      <w:pPr>
        <w:pStyle w:val="Default"/>
        <w:spacing w:line="360" w:lineRule="auto"/>
        <w:jc w:val="both"/>
        <w:rPr>
          <w:color w:val="auto"/>
          <w:sz w:val="22"/>
          <w:szCs w:val="22"/>
          <w:lang w:val="en-US"/>
        </w:rPr>
      </w:pPr>
      <w:r w:rsidRPr="00F74C83">
        <w:rPr>
          <w:bCs/>
          <w:color w:val="auto"/>
          <w:sz w:val="22"/>
          <w:szCs w:val="22"/>
          <w:lang w:val="en-US"/>
        </w:rPr>
        <w:t xml:space="preserve">Acetyl-tyrosine-3-methyltyrosine-lysine </w:t>
      </w:r>
      <w:r w:rsidRPr="00F74C83">
        <w:rPr>
          <w:color w:val="auto"/>
          <w:sz w:val="22"/>
          <w:szCs w:val="22"/>
          <w:lang w:val="en-US"/>
        </w:rPr>
        <w:t xml:space="preserve">HPLC (20 to 70% B in 15 min): </w:t>
      </w:r>
      <w:r w:rsidRPr="00F74C83">
        <w:rPr>
          <w:i/>
          <w:iCs/>
          <w:color w:val="auto"/>
          <w:sz w:val="22"/>
          <w:szCs w:val="22"/>
          <w:lang w:val="en-US"/>
        </w:rPr>
        <w:t>t</w:t>
      </w:r>
      <w:r w:rsidRPr="00F74C83">
        <w:rPr>
          <w:i/>
          <w:iCs/>
          <w:color w:val="auto"/>
          <w:sz w:val="22"/>
          <w:szCs w:val="22"/>
          <w:vertAlign w:val="subscript"/>
          <w:lang w:val="en-US"/>
        </w:rPr>
        <w:t>R</w:t>
      </w:r>
      <w:r w:rsidRPr="00F74C83">
        <w:rPr>
          <w:i/>
          <w:iCs/>
          <w:color w:val="auto"/>
          <w:sz w:val="22"/>
          <w:szCs w:val="22"/>
          <w:lang w:val="en-US"/>
        </w:rPr>
        <w:t> </w:t>
      </w:r>
      <w:r w:rsidRPr="00F74C83">
        <w:rPr>
          <w:color w:val="auto"/>
          <w:sz w:val="22"/>
          <w:szCs w:val="22"/>
          <w:lang w:val="en-US"/>
        </w:rPr>
        <w:t xml:space="preserve">= 7.5 min </w:t>
      </w:r>
      <w:r w:rsidRPr="00F74C83">
        <w:rPr>
          <w:i/>
          <w:iCs/>
          <w:color w:val="auto"/>
          <w:sz w:val="22"/>
          <w:szCs w:val="22"/>
          <w:lang w:val="en-US"/>
        </w:rPr>
        <w:t>K‘ </w:t>
      </w:r>
      <w:r w:rsidRPr="00F74C83">
        <w:rPr>
          <w:color w:val="auto"/>
          <w:sz w:val="22"/>
          <w:szCs w:val="22"/>
          <w:lang w:val="en-US"/>
        </w:rPr>
        <w:t>= 2.8</w:t>
      </w:r>
      <w:r w:rsidRPr="00F74C83">
        <w:rPr>
          <w:sz w:val="22"/>
          <w:szCs w:val="22"/>
          <w:lang w:val="en-US"/>
        </w:rPr>
        <w:t>; Calculated monoisotopic mass for (C</w:t>
      </w:r>
      <w:r w:rsidRPr="00F74C83">
        <w:rPr>
          <w:sz w:val="22"/>
          <w:szCs w:val="22"/>
          <w:vertAlign w:val="subscript"/>
          <w:lang w:val="en-US"/>
        </w:rPr>
        <w:t>27</w:t>
      </w:r>
      <w:r w:rsidRPr="00F74C83">
        <w:rPr>
          <w:sz w:val="22"/>
          <w:szCs w:val="22"/>
          <w:lang w:val="en-US"/>
        </w:rPr>
        <w:t>H</w:t>
      </w:r>
      <w:r w:rsidRPr="00F74C83">
        <w:rPr>
          <w:sz w:val="22"/>
          <w:szCs w:val="22"/>
          <w:vertAlign w:val="subscript"/>
          <w:lang w:val="en-US"/>
        </w:rPr>
        <w:t>36</w:t>
      </w:r>
      <w:r w:rsidRPr="00F74C83">
        <w:rPr>
          <w:sz w:val="22"/>
          <w:szCs w:val="22"/>
          <w:lang w:val="en-US"/>
        </w:rPr>
        <w:t>N</w:t>
      </w:r>
      <w:r w:rsidRPr="00F74C83">
        <w:rPr>
          <w:sz w:val="22"/>
          <w:szCs w:val="22"/>
          <w:vertAlign w:val="subscript"/>
          <w:lang w:val="en-US"/>
        </w:rPr>
        <w:t>4</w:t>
      </w:r>
      <w:r w:rsidRPr="00F74C83">
        <w:rPr>
          <w:sz w:val="22"/>
          <w:szCs w:val="22"/>
          <w:lang w:val="en-US"/>
        </w:rPr>
        <w:t>O</w:t>
      </w:r>
      <w:r w:rsidRPr="00F74C83">
        <w:rPr>
          <w:sz w:val="22"/>
          <w:szCs w:val="22"/>
          <w:vertAlign w:val="subscript"/>
          <w:lang w:val="en-US"/>
        </w:rPr>
        <w:t>7</w:t>
      </w:r>
      <w:r w:rsidRPr="00F74C83">
        <w:rPr>
          <w:sz w:val="22"/>
          <w:szCs w:val="22"/>
          <w:lang w:val="en-US"/>
        </w:rPr>
        <w:t>)</w:t>
      </w:r>
      <w:r w:rsidRPr="00F74C83">
        <w:rPr>
          <w:i/>
          <w:iCs/>
          <w:sz w:val="22"/>
          <w:szCs w:val="22"/>
          <w:lang w:val="en-US"/>
        </w:rPr>
        <w:t> </w:t>
      </w:r>
      <w:r w:rsidRPr="00F74C83">
        <w:rPr>
          <w:sz w:val="22"/>
          <w:szCs w:val="22"/>
          <w:lang w:val="en-US"/>
        </w:rPr>
        <w:t xml:space="preserve">= 528.26 found: </w:t>
      </w:r>
      <w:r w:rsidRPr="00F74C83">
        <w:rPr>
          <w:i/>
          <w:sz w:val="22"/>
          <w:szCs w:val="22"/>
          <w:lang w:val="en-US"/>
        </w:rPr>
        <w:t>m/z</w:t>
      </w:r>
      <w:r w:rsidRPr="00F74C83">
        <w:rPr>
          <w:i/>
          <w:iCs/>
          <w:sz w:val="22"/>
          <w:szCs w:val="22"/>
          <w:lang w:val="en-US"/>
        </w:rPr>
        <w:t> </w:t>
      </w:r>
      <w:r w:rsidRPr="00F74C83">
        <w:rPr>
          <w:sz w:val="22"/>
          <w:szCs w:val="22"/>
          <w:lang w:val="en-US"/>
        </w:rPr>
        <w:t>= 529.</w:t>
      </w:r>
      <w:r w:rsidRPr="00F74C83">
        <w:rPr>
          <w:color w:val="auto"/>
          <w:sz w:val="22"/>
          <w:szCs w:val="22"/>
          <w:lang w:val="en-US"/>
        </w:rPr>
        <w:t>3 [M+H]</w:t>
      </w:r>
      <w:r w:rsidRPr="00F74C83">
        <w:rPr>
          <w:color w:val="auto"/>
          <w:sz w:val="22"/>
          <w:szCs w:val="22"/>
          <w:vertAlign w:val="superscript"/>
          <w:lang w:val="en-US"/>
        </w:rPr>
        <w:t>+</w:t>
      </w:r>
      <w:r w:rsidRPr="00F74C83">
        <w:rPr>
          <w:color w:val="auto"/>
          <w:sz w:val="22"/>
          <w:szCs w:val="22"/>
          <w:lang w:val="en-US"/>
        </w:rPr>
        <w:t>, 551.3 [M+Na]</w:t>
      </w:r>
      <w:r w:rsidRPr="00F74C83">
        <w:rPr>
          <w:color w:val="auto"/>
          <w:sz w:val="22"/>
          <w:szCs w:val="22"/>
          <w:vertAlign w:val="superscript"/>
          <w:lang w:val="en-US"/>
        </w:rPr>
        <w:t>+</w:t>
      </w:r>
      <w:r w:rsidRPr="00F74C83">
        <w:rPr>
          <w:color w:val="auto"/>
          <w:sz w:val="22"/>
          <w:szCs w:val="22"/>
          <w:lang w:val="en-US"/>
        </w:rPr>
        <w:t xml:space="preserve">. </w:t>
      </w:r>
    </w:p>
    <w:p w14:paraId="032DE45F" w14:textId="77777777" w:rsidR="0082637A" w:rsidRPr="00F74C83" w:rsidRDefault="0082637A" w:rsidP="0082637A">
      <w:pPr>
        <w:spacing w:line="360" w:lineRule="auto"/>
        <w:jc w:val="both"/>
        <w:rPr>
          <w:rFonts w:ascii="Times New Roman" w:hAnsi="Times New Roman" w:cs="Times New Roman"/>
          <w:b/>
          <w:bCs/>
          <w:iCs/>
          <w:lang w:val="en-US"/>
        </w:rPr>
      </w:pPr>
    </w:p>
    <w:p w14:paraId="129EC5B7" w14:textId="71262042"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b/>
          <w:bCs/>
          <w:iCs/>
          <w:lang w:val="en-US"/>
        </w:rPr>
        <w:t>PSMA inhibitors</w:t>
      </w:r>
      <w:r w:rsidR="00251B85" w:rsidRPr="00F74C83">
        <w:rPr>
          <w:rFonts w:ascii="Times New Roman" w:hAnsi="Times New Roman" w:cs="Times New Roman"/>
          <w:b/>
          <w:bCs/>
          <w:iCs/>
          <w:lang w:val="en-US"/>
        </w:rPr>
        <w:t xml:space="preserve"> 1 </w:t>
      </w:r>
      <w:r w:rsidR="00251B85" w:rsidRPr="00F74C83">
        <w:rPr>
          <w:rFonts w:ascii="Times New Roman" w:hAnsi="Times New Roman" w:cs="Times New Roman"/>
          <w:b/>
          <w:bCs/>
          <w:iCs/>
          <w:lang w:val="en-US"/>
        </w:rPr>
        <w:noBreakHyphen/>
        <w:t> 9</w:t>
      </w:r>
      <w:r w:rsidRPr="00F74C83">
        <w:rPr>
          <w:rFonts w:ascii="Times New Roman" w:hAnsi="Times New Roman" w:cs="Times New Roman"/>
          <w:b/>
          <w:bCs/>
          <w:iCs/>
          <w:lang w:val="en-US"/>
        </w:rPr>
        <w:t>:</w:t>
      </w:r>
      <w:r w:rsidRPr="00F74C83">
        <w:rPr>
          <w:rFonts w:ascii="Times New Roman" w:hAnsi="Times New Roman" w:cs="Times New Roman"/>
          <w:bCs/>
          <w:iCs/>
          <w:lang w:val="en-US"/>
        </w:rPr>
        <w:t xml:space="preserve"> </w:t>
      </w:r>
      <w:r w:rsidRPr="00F74C83">
        <w:rPr>
          <w:rFonts w:ascii="Times New Roman" w:hAnsi="Times New Roman" w:cs="Times New Roman"/>
          <w:lang w:val="en-US"/>
        </w:rPr>
        <w:t>To a solution of 1.1 eq. disuccinimidyl suberate in DMF was added 1.0 eq. (O</w:t>
      </w:r>
      <w:r w:rsidRPr="00F74C83">
        <w:rPr>
          <w:rFonts w:ascii="Times New Roman" w:hAnsi="Times New Roman" w:cs="Times New Roman"/>
          <w:i/>
          <w:lang w:val="en-US"/>
        </w:rPr>
        <w:t>t</w:t>
      </w:r>
      <w:r w:rsidRPr="00F74C83">
        <w:rPr>
          <w:rFonts w:ascii="Times New Roman" w:hAnsi="Times New Roman" w:cs="Times New Roman"/>
          <w:lang w:val="en-US"/>
        </w:rPr>
        <w:t>Bu)KuE(O</w:t>
      </w:r>
      <w:r w:rsidRPr="00F74C83">
        <w:rPr>
          <w:rFonts w:ascii="Times New Roman" w:hAnsi="Times New Roman" w:cs="Times New Roman"/>
          <w:i/>
          <w:lang w:val="en-US"/>
        </w:rPr>
        <w:t>t</w:t>
      </w:r>
      <w:r w:rsidRPr="00F74C83">
        <w:rPr>
          <w:rFonts w:ascii="Times New Roman" w:hAnsi="Times New Roman" w:cs="Times New Roman"/>
          <w:lang w:val="en-US"/>
        </w:rPr>
        <w:t>Bu)</w:t>
      </w:r>
      <w:r w:rsidRPr="00F74C83">
        <w:rPr>
          <w:rFonts w:ascii="Times New Roman" w:hAnsi="Times New Roman" w:cs="Times New Roman"/>
          <w:vertAlign w:val="subscript"/>
          <w:lang w:val="en-US"/>
        </w:rPr>
        <w:t>2</w:t>
      </w:r>
      <w:r w:rsidRPr="00F74C83">
        <w:rPr>
          <w:rFonts w:ascii="Times New Roman" w:hAnsi="Times New Roman" w:cs="Times New Roman"/>
          <w:lang w:val="en-US"/>
        </w:rPr>
        <w:t xml:space="preserve"> (synthesized as described</w:t>
      </w:r>
      <w:r w:rsidR="00331F87" w:rsidRPr="00F74C83">
        <w:rPr>
          <w:rFonts w:ascii="Times New Roman" w:hAnsi="Times New Roman" w:cs="Times New Roman"/>
          <w:lang w:val="en-US"/>
        </w:rPr>
        <w:t xml:space="preserve"> </w:t>
      </w:r>
      <w:r w:rsidRPr="00F74C83">
        <w:rPr>
          <w:rFonts w:ascii="Times New Roman" w:hAnsi="Times New Roman" w:cs="Times New Roman"/>
          <w:lang w:val="en-US"/>
        </w:rPr>
        <w:fldChar w:fldCharType="begin"/>
      </w:r>
      <w:r w:rsidR="0093231E" w:rsidRPr="00F74C83">
        <w:rPr>
          <w:rFonts w:ascii="Times New Roman" w:hAnsi="Times New Roman" w:cs="Times New Roman"/>
          <w:lang w:val="en-US"/>
        </w:rPr>
        <w:instrText xml:space="preserve"> ADDIN EN.CITE &lt;EndNote&gt;&lt;Cite&gt;&lt;Author&gt;Weineisen&lt;/Author&gt;&lt;Year&gt;2014&lt;/Year&gt;&lt;RecNum&gt;239&lt;/RecNum&gt;&lt;DisplayText&gt;[1]&lt;/DisplayText&gt;&lt;record&gt;&lt;rec-number&gt;239&lt;/rec-number&gt;&lt;foreign-keys&gt;&lt;key app="EN" db-id="92f5vzdtfr5tpve5sa15va9vxfwrzpfwtfaa" timestamp="1487249393"&gt;239&lt;/key&gt;&lt;/foreign-keys&gt;&lt;ref-type name="Journal Article"&gt;17&lt;/ref-type&gt;&lt;contributors&gt;&lt;authors&gt;&lt;author&gt;Weineisen, Martina&lt;/author&gt;&lt;author&gt;Simecek, Jakub&lt;/author&gt;&lt;author&gt;Schottelius, Margret&lt;/author&gt;&lt;author&gt;Schwaiger, Markus&lt;/author&gt;&lt;author&gt;Wester, Hans-Jürgen&lt;/author&gt;&lt;/authors&gt;&lt;/contributors&gt;&lt;titles&gt;&lt;title&gt;Synthesis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urls&gt;&lt;related-urls&gt;&lt;url&gt;https://www.ncbi.nlm.nih.gov/pmc/articles/PMC4452638/pdf/13550_2014_Article_63.pdf&lt;/url&gt;&lt;/related-urls&gt;&lt;/urls&gt;&lt;/record&gt;&lt;/Cite&gt;&lt;/EndNote&gt;</w:instrText>
      </w:r>
      <w:r w:rsidRPr="00F74C83">
        <w:rPr>
          <w:rFonts w:ascii="Times New Roman" w:hAnsi="Times New Roman" w:cs="Times New Roman"/>
          <w:lang w:val="en-US"/>
        </w:rPr>
        <w:fldChar w:fldCharType="separate"/>
      </w:r>
      <w:r w:rsidR="0093231E" w:rsidRPr="00F74C83">
        <w:rPr>
          <w:rFonts w:ascii="Times New Roman" w:hAnsi="Times New Roman" w:cs="Times New Roman"/>
          <w:noProof/>
          <w:lang w:val="en-US"/>
        </w:rPr>
        <w:t>[1]</w:t>
      </w:r>
      <w:r w:rsidRPr="00F74C83">
        <w:rPr>
          <w:rFonts w:ascii="Times New Roman" w:hAnsi="Times New Roman" w:cs="Times New Roman"/>
          <w:lang w:val="en-US"/>
        </w:rPr>
        <w:fldChar w:fldCharType="end"/>
      </w:r>
      <w:r w:rsidRPr="00F74C83">
        <w:rPr>
          <w:rFonts w:ascii="Times New Roman" w:hAnsi="Times New Roman" w:cs="Times New Roman"/>
          <w:lang w:val="en-US"/>
        </w:rPr>
        <w:t>) and 5.0 eq. triethylamine (TEA) and stirred for 2 h at room temperature. After extraction in ethyl acetate/water, the organic layer was evaporated in vacuo. The crude product was reacted with the respective peptides in presence of 15 eq. TEA for 3 h, the solvent was evaporated. After tBu-deprotection (pure TFA for 45 min), the crude products were precipitated in diethylether and purified using HPLC. For usage in all further experiments 2 m</w:t>
      </w:r>
      <w:r w:rsidRPr="00F74C83">
        <w:rPr>
          <w:rFonts w:ascii="Times New Roman" w:hAnsi="Times New Roman" w:cs="Times New Roman"/>
          <w:smallCaps/>
          <w:lang w:val="en-US"/>
        </w:rPr>
        <w:t>m</w:t>
      </w:r>
      <w:r w:rsidRPr="00F74C83">
        <w:rPr>
          <w:rFonts w:ascii="Times New Roman" w:hAnsi="Times New Roman" w:cs="Times New Roman"/>
          <w:lang w:val="en-US"/>
        </w:rPr>
        <w:t xml:space="preserve"> solutions of the respective PSMA inhibitors were prepared in tracepure water.</w:t>
      </w:r>
    </w:p>
    <w:p w14:paraId="7013AF9B" w14:textId="77777777" w:rsidR="0082637A" w:rsidRPr="00F74C83" w:rsidRDefault="0082637A" w:rsidP="0082637A">
      <w:pPr>
        <w:spacing w:line="360" w:lineRule="auto"/>
        <w:jc w:val="both"/>
        <w:rPr>
          <w:rFonts w:ascii="Times New Roman" w:hAnsi="Times New Roman" w:cs="Times New Roman"/>
          <w:vertAlign w:val="superscript"/>
          <w:lang w:val="en-US"/>
        </w:rPr>
      </w:pPr>
      <w:r w:rsidRPr="00F74C83">
        <w:rPr>
          <w:rFonts w:ascii="Times New Roman" w:hAnsi="Times New Roman" w:cs="Times New Roman"/>
          <w:lang w:val="en-US"/>
        </w:rPr>
        <w:t>Ac-YFK(Sub-KuE) (</w:t>
      </w:r>
      <w:r w:rsidR="00251B85" w:rsidRPr="00F74C83">
        <w:rPr>
          <w:rFonts w:ascii="Times New Roman" w:hAnsi="Times New Roman" w:cs="Times New Roman"/>
          <w:b/>
          <w:lang w:val="en-US"/>
        </w:rPr>
        <w:t>1</w:t>
      </w:r>
      <w:r w:rsidRPr="00F74C83">
        <w:rPr>
          <w:rFonts w:ascii="Times New Roman" w:hAnsi="Times New Roman" w:cs="Times New Roman"/>
          <w:lang w:val="en-US"/>
        </w:rPr>
        <w:t xml:space="preserve">) HPLC (30 to 45% B in 15 min): </w:t>
      </w:r>
      <w:r w:rsidRPr="00F74C83">
        <w:rPr>
          <w:rFonts w:ascii="Times New Roman" w:hAnsi="Times New Roman" w:cs="Times New Roman"/>
          <w:i/>
          <w:iCs/>
          <w:lang w:val="en-US"/>
        </w:rPr>
        <w:t>t</w:t>
      </w:r>
      <w:r w:rsidRPr="00F74C83">
        <w:rPr>
          <w:rFonts w:ascii="Times New Roman" w:hAnsi="Times New Roman" w:cs="Times New Roman"/>
          <w:i/>
          <w:iCs/>
          <w:vertAlign w:val="subscript"/>
          <w:lang w:val="en-US"/>
        </w:rPr>
        <w:t>R</w:t>
      </w:r>
      <w:r w:rsidRPr="00F74C83">
        <w:rPr>
          <w:rFonts w:ascii="Times New Roman" w:hAnsi="Times New Roman" w:cs="Times New Roman"/>
          <w:i/>
          <w:iCs/>
          <w:lang w:val="en-US"/>
        </w:rPr>
        <w:t> </w:t>
      </w:r>
      <w:r w:rsidRPr="00F74C83">
        <w:rPr>
          <w:rFonts w:ascii="Times New Roman" w:hAnsi="Times New Roman" w:cs="Times New Roman"/>
          <w:lang w:val="en-US"/>
        </w:rPr>
        <w:t xml:space="preserve">= 7.4 min </w:t>
      </w:r>
      <w:r w:rsidRPr="00F74C83">
        <w:rPr>
          <w:rFonts w:ascii="Times New Roman" w:hAnsi="Times New Roman" w:cs="Times New Roman"/>
          <w:i/>
          <w:iCs/>
          <w:lang w:val="en-US"/>
        </w:rPr>
        <w:t>K‘ </w:t>
      </w:r>
      <w:r w:rsidRPr="00F74C83">
        <w:rPr>
          <w:rFonts w:ascii="Times New Roman" w:hAnsi="Times New Roman" w:cs="Times New Roman"/>
          <w:lang w:val="en-US"/>
        </w:rPr>
        <w:t>= 4.3; Calculated monoisotopic mass for (C</w:t>
      </w:r>
      <w:r w:rsidRPr="00F74C83">
        <w:rPr>
          <w:rFonts w:ascii="Times New Roman" w:hAnsi="Times New Roman" w:cs="Times New Roman"/>
          <w:vertAlign w:val="subscript"/>
          <w:lang w:val="en-US"/>
        </w:rPr>
        <w:t>46</w:t>
      </w:r>
      <w:r w:rsidRPr="00F74C83">
        <w:rPr>
          <w:rFonts w:ascii="Times New Roman" w:hAnsi="Times New Roman" w:cs="Times New Roman"/>
          <w:lang w:val="en-US"/>
        </w:rPr>
        <w:t>H</w:t>
      </w:r>
      <w:r w:rsidRPr="00F74C83">
        <w:rPr>
          <w:rFonts w:ascii="Times New Roman" w:hAnsi="Times New Roman" w:cs="Times New Roman"/>
          <w:vertAlign w:val="subscript"/>
          <w:lang w:val="en-US"/>
        </w:rPr>
        <w:t>65</w:t>
      </w:r>
      <w:r w:rsidRPr="00F74C83">
        <w:rPr>
          <w:rFonts w:ascii="Times New Roman" w:hAnsi="Times New Roman" w:cs="Times New Roman"/>
          <w:lang w:val="en-US"/>
        </w:rPr>
        <w:t>N</w:t>
      </w:r>
      <w:r w:rsidRPr="00F74C83">
        <w:rPr>
          <w:rFonts w:ascii="Times New Roman" w:hAnsi="Times New Roman" w:cs="Times New Roman"/>
          <w:vertAlign w:val="subscript"/>
          <w:lang w:val="en-US"/>
        </w:rPr>
        <w:t>7</w:t>
      </w:r>
      <w:r w:rsidRPr="00F74C83">
        <w:rPr>
          <w:rFonts w:ascii="Times New Roman" w:hAnsi="Times New Roman" w:cs="Times New Roman"/>
          <w:lang w:val="en-US"/>
        </w:rPr>
        <w:t>O</w:t>
      </w:r>
      <w:r w:rsidRPr="00F74C83">
        <w:rPr>
          <w:rFonts w:ascii="Times New Roman" w:hAnsi="Times New Roman" w:cs="Times New Roman"/>
          <w:vertAlign w:val="subscript"/>
          <w:lang w:val="en-US"/>
        </w:rPr>
        <w:t>15</w:t>
      </w:r>
      <w:r w:rsidRPr="00F74C83">
        <w:rPr>
          <w:rFonts w:ascii="Times New Roman" w:hAnsi="Times New Roman" w:cs="Times New Roman"/>
          <w:lang w:val="en-US"/>
        </w:rPr>
        <w:t>)</w:t>
      </w:r>
      <w:r w:rsidRPr="00F74C83">
        <w:rPr>
          <w:rFonts w:ascii="Times New Roman" w:hAnsi="Times New Roman" w:cs="Times New Roman"/>
          <w:i/>
          <w:iCs/>
          <w:lang w:val="en-US"/>
        </w:rPr>
        <w:t> </w:t>
      </w:r>
      <w:r w:rsidRPr="00F74C83">
        <w:rPr>
          <w:rFonts w:ascii="Times New Roman" w:hAnsi="Times New Roman" w:cs="Times New Roman"/>
          <w:lang w:val="en-US"/>
        </w:rPr>
        <w:t xml:space="preserve">= 955.45 found: </w:t>
      </w:r>
      <w:r w:rsidRPr="00F74C83">
        <w:rPr>
          <w:rFonts w:ascii="Times New Roman" w:hAnsi="Times New Roman" w:cs="Times New Roman"/>
          <w:i/>
          <w:lang w:val="en-US"/>
        </w:rPr>
        <w:t>m/z</w:t>
      </w:r>
      <w:r w:rsidRPr="00F74C83">
        <w:rPr>
          <w:rFonts w:ascii="Times New Roman" w:hAnsi="Times New Roman" w:cs="Times New Roman"/>
          <w:i/>
          <w:iCs/>
          <w:lang w:val="en-US"/>
        </w:rPr>
        <w:t> </w:t>
      </w:r>
      <w:r w:rsidRPr="00F74C83">
        <w:rPr>
          <w:rFonts w:ascii="Times New Roman" w:hAnsi="Times New Roman" w:cs="Times New Roman"/>
          <w:lang w:val="en-US"/>
        </w:rPr>
        <w:t>= 956.5 [M+H]</w:t>
      </w:r>
      <w:r w:rsidRPr="00F74C83">
        <w:rPr>
          <w:rFonts w:ascii="Times New Roman" w:hAnsi="Times New Roman" w:cs="Times New Roman"/>
          <w:vertAlign w:val="superscript"/>
          <w:lang w:val="en-US"/>
        </w:rPr>
        <w:t>+</w:t>
      </w:r>
      <w:r w:rsidRPr="00F74C83">
        <w:rPr>
          <w:rFonts w:ascii="Times New Roman" w:hAnsi="Times New Roman" w:cs="Times New Roman"/>
          <w:lang w:val="en-US"/>
        </w:rPr>
        <w:t>.</w:t>
      </w:r>
    </w:p>
    <w:p w14:paraId="3E44D202"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lang w:val="en-US"/>
        </w:rPr>
        <w:t>Ac-YWK(Sub-KuE) (</w:t>
      </w:r>
      <w:r w:rsidR="00251B85" w:rsidRPr="00F74C83">
        <w:rPr>
          <w:rFonts w:ascii="Times New Roman" w:hAnsi="Times New Roman" w:cs="Times New Roman"/>
          <w:b/>
          <w:lang w:val="en-US"/>
        </w:rPr>
        <w:t>2</w:t>
      </w:r>
      <w:r w:rsidRPr="00F74C83">
        <w:rPr>
          <w:rFonts w:ascii="Times New Roman" w:hAnsi="Times New Roman" w:cs="Times New Roman"/>
          <w:lang w:val="en-US"/>
        </w:rPr>
        <w:t xml:space="preserve">) HPLC (25 to 45% B in 15 min): </w:t>
      </w:r>
      <w:r w:rsidRPr="00F74C83">
        <w:rPr>
          <w:rFonts w:ascii="Times New Roman" w:hAnsi="Times New Roman" w:cs="Times New Roman"/>
          <w:i/>
          <w:iCs/>
          <w:lang w:val="en-US"/>
        </w:rPr>
        <w:t>t</w:t>
      </w:r>
      <w:r w:rsidRPr="00F74C83">
        <w:rPr>
          <w:rFonts w:ascii="Times New Roman" w:hAnsi="Times New Roman" w:cs="Times New Roman"/>
          <w:i/>
          <w:iCs/>
          <w:vertAlign w:val="subscript"/>
          <w:lang w:val="en-US"/>
        </w:rPr>
        <w:t>R</w:t>
      </w:r>
      <w:r w:rsidRPr="00F74C83">
        <w:rPr>
          <w:rFonts w:ascii="Times New Roman" w:hAnsi="Times New Roman" w:cs="Times New Roman"/>
          <w:i/>
          <w:iCs/>
          <w:lang w:val="en-US"/>
        </w:rPr>
        <w:t xml:space="preserve"> </w:t>
      </w:r>
      <w:r w:rsidRPr="00F74C83">
        <w:rPr>
          <w:rFonts w:ascii="Times New Roman" w:hAnsi="Times New Roman" w:cs="Times New Roman"/>
          <w:lang w:val="en-US"/>
        </w:rPr>
        <w:t xml:space="preserve">= 15.3 min </w:t>
      </w:r>
      <w:r w:rsidRPr="00F74C83">
        <w:rPr>
          <w:rFonts w:ascii="Times New Roman" w:hAnsi="Times New Roman" w:cs="Times New Roman"/>
          <w:i/>
          <w:iCs/>
          <w:lang w:val="en-US"/>
        </w:rPr>
        <w:t>K‘ </w:t>
      </w:r>
      <w:r w:rsidRPr="00F74C83">
        <w:rPr>
          <w:rFonts w:ascii="Times New Roman" w:hAnsi="Times New Roman" w:cs="Times New Roman"/>
          <w:lang w:val="en-US"/>
        </w:rPr>
        <w:t>= 9.9; Calculated monoisotopic mass for (C</w:t>
      </w:r>
      <w:r w:rsidRPr="00F74C83">
        <w:rPr>
          <w:rFonts w:ascii="Times New Roman" w:hAnsi="Times New Roman" w:cs="Times New Roman"/>
          <w:vertAlign w:val="subscript"/>
          <w:lang w:val="en-US"/>
        </w:rPr>
        <w:t>48</w:t>
      </w:r>
      <w:r w:rsidRPr="00F74C83">
        <w:rPr>
          <w:rFonts w:ascii="Times New Roman" w:hAnsi="Times New Roman" w:cs="Times New Roman"/>
          <w:lang w:val="en-US"/>
        </w:rPr>
        <w:t>H</w:t>
      </w:r>
      <w:r w:rsidRPr="00F74C83">
        <w:rPr>
          <w:rFonts w:ascii="Times New Roman" w:hAnsi="Times New Roman" w:cs="Times New Roman"/>
          <w:vertAlign w:val="subscript"/>
          <w:lang w:val="en-US"/>
        </w:rPr>
        <w:t>66</w:t>
      </w:r>
      <w:r w:rsidRPr="00F74C83">
        <w:rPr>
          <w:rFonts w:ascii="Times New Roman" w:hAnsi="Times New Roman" w:cs="Times New Roman"/>
          <w:lang w:val="en-US"/>
        </w:rPr>
        <w:t>N</w:t>
      </w:r>
      <w:r w:rsidRPr="00F74C83">
        <w:rPr>
          <w:rFonts w:ascii="Times New Roman" w:hAnsi="Times New Roman" w:cs="Times New Roman"/>
          <w:vertAlign w:val="subscript"/>
          <w:lang w:val="en-US"/>
        </w:rPr>
        <w:t>8</w:t>
      </w:r>
      <w:r w:rsidRPr="00F74C83">
        <w:rPr>
          <w:rFonts w:ascii="Times New Roman" w:hAnsi="Times New Roman" w:cs="Times New Roman"/>
          <w:lang w:val="en-US"/>
        </w:rPr>
        <w:t>O</w:t>
      </w:r>
      <w:r w:rsidRPr="00F74C83">
        <w:rPr>
          <w:rFonts w:ascii="Times New Roman" w:hAnsi="Times New Roman" w:cs="Times New Roman"/>
          <w:vertAlign w:val="subscript"/>
          <w:lang w:val="en-US"/>
        </w:rPr>
        <w:t>15</w:t>
      </w:r>
      <w:r w:rsidRPr="00F74C83">
        <w:rPr>
          <w:rFonts w:ascii="Times New Roman" w:hAnsi="Times New Roman" w:cs="Times New Roman"/>
          <w:lang w:val="en-US"/>
        </w:rPr>
        <w:t xml:space="preserve">) = 994.46 found: </w:t>
      </w:r>
      <w:r w:rsidRPr="00F74C83">
        <w:rPr>
          <w:rFonts w:ascii="Times New Roman" w:hAnsi="Times New Roman" w:cs="Times New Roman"/>
          <w:i/>
          <w:lang w:val="en-US"/>
        </w:rPr>
        <w:t>m/z</w:t>
      </w:r>
      <w:r w:rsidRPr="00F74C83">
        <w:rPr>
          <w:rFonts w:ascii="Times New Roman" w:hAnsi="Times New Roman" w:cs="Times New Roman"/>
          <w:i/>
          <w:iCs/>
          <w:lang w:val="en-US"/>
        </w:rPr>
        <w:t> </w:t>
      </w:r>
      <w:r w:rsidRPr="00F74C83">
        <w:rPr>
          <w:rFonts w:ascii="Times New Roman" w:hAnsi="Times New Roman" w:cs="Times New Roman"/>
          <w:lang w:val="en-US"/>
        </w:rPr>
        <w:t>= 995.3 [M+H]</w:t>
      </w:r>
      <w:r w:rsidRPr="00F74C83">
        <w:rPr>
          <w:rFonts w:ascii="Times New Roman" w:hAnsi="Times New Roman" w:cs="Times New Roman"/>
          <w:vertAlign w:val="superscript"/>
          <w:lang w:val="en-US"/>
        </w:rPr>
        <w:t>+</w:t>
      </w:r>
      <w:r w:rsidRPr="00F74C83">
        <w:rPr>
          <w:rFonts w:ascii="Times New Roman" w:hAnsi="Times New Roman" w:cs="Times New Roman"/>
          <w:lang w:val="en-US"/>
        </w:rPr>
        <w:t>, 1,017.3 [M+Na]</w:t>
      </w:r>
      <w:r w:rsidRPr="00F74C83">
        <w:rPr>
          <w:rFonts w:ascii="Times New Roman" w:hAnsi="Times New Roman" w:cs="Times New Roman"/>
          <w:vertAlign w:val="superscript"/>
          <w:lang w:val="en-US"/>
        </w:rPr>
        <w:t>+</w:t>
      </w:r>
      <w:r w:rsidRPr="00F74C83">
        <w:rPr>
          <w:rFonts w:ascii="Times New Roman" w:hAnsi="Times New Roman" w:cs="Times New Roman"/>
          <w:lang w:val="en-US"/>
        </w:rPr>
        <w:t>.</w:t>
      </w:r>
    </w:p>
    <w:p w14:paraId="71396493" w14:textId="77777777" w:rsidR="0082637A" w:rsidRPr="00F74C83" w:rsidRDefault="0082637A" w:rsidP="0082637A">
      <w:pPr>
        <w:spacing w:line="360" w:lineRule="auto"/>
        <w:jc w:val="both"/>
        <w:rPr>
          <w:rFonts w:ascii="Times New Roman" w:hAnsi="Times New Roman" w:cs="Times New Roman"/>
          <w:vertAlign w:val="superscript"/>
          <w:lang w:val="en-US"/>
        </w:rPr>
      </w:pPr>
      <w:r w:rsidRPr="00F74C83">
        <w:rPr>
          <w:rFonts w:ascii="Times New Roman" w:hAnsi="Times New Roman" w:cs="Times New Roman"/>
          <w:lang w:val="en-US"/>
        </w:rPr>
        <w:lastRenderedPageBreak/>
        <w:t>Ac-Y-(Benzothienyl-A)K(Sub-KuE) (</w:t>
      </w:r>
      <w:r w:rsidR="00251B85" w:rsidRPr="00F74C83">
        <w:rPr>
          <w:rFonts w:ascii="Times New Roman" w:hAnsi="Times New Roman" w:cs="Times New Roman"/>
          <w:b/>
          <w:lang w:val="en-US"/>
        </w:rPr>
        <w:t>3</w:t>
      </w:r>
      <w:r w:rsidRPr="00F74C83">
        <w:rPr>
          <w:rFonts w:ascii="Times New Roman" w:hAnsi="Times New Roman" w:cs="Times New Roman"/>
          <w:lang w:val="en-US"/>
        </w:rPr>
        <w:t xml:space="preserve">) HPLC (35 to 45% B in 15 min): </w:t>
      </w:r>
      <w:r w:rsidRPr="00F74C83">
        <w:rPr>
          <w:rFonts w:ascii="Times New Roman" w:hAnsi="Times New Roman" w:cs="Times New Roman"/>
          <w:i/>
          <w:iCs/>
          <w:lang w:val="en-US"/>
        </w:rPr>
        <w:t>t</w:t>
      </w:r>
      <w:r w:rsidRPr="00F74C83">
        <w:rPr>
          <w:rFonts w:ascii="Times New Roman" w:hAnsi="Times New Roman" w:cs="Times New Roman"/>
          <w:i/>
          <w:iCs/>
          <w:vertAlign w:val="subscript"/>
          <w:lang w:val="en-US"/>
        </w:rPr>
        <w:t>R</w:t>
      </w:r>
      <w:r w:rsidRPr="00F74C83">
        <w:rPr>
          <w:rFonts w:ascii="Times New Roman" w:hAnsi="Times New Roman" w:cs="Times New Roman"/>
          <w:i/>
          <w:iCs/>
          <w:lang w:val="en-US"/>
        </w:rPr>
        <w:t> </w:t>
      </w:r>
      <w:r w:rsidRPr="00F74C83">
        <w:rPr>
          <w:rFonts w:ascii="Times New Roman" w:hAnsi="Times New Roman" w:cs="Times New Roman"/>
          <w:lang w:val="en-US"/>
        </w:rPr>
        <w:t xml:space="preserve">= 13.2 min </w:t>
      </w:r>
      <w:r w:rsidRPr="00F74C83">
        <w:rPr>
          <w:rFonts w:ascii="Times New Roman" w:hAnsi="Times New Roman" w:cs="Times New Roman"/>
          <w:i/>
          <w:iCs/>
          <w:lang w:val="en-US"/>
        </w:rPr>
        <w:t>K‘ </w:t>
      </w:r>
      <w:r w:rsidRPr="00F74C83">
        <w:rPr>
          <w:rFonts w:ascii="Times New Roman" w:hAnsi="Times New Roman" w:cs="Times New Roman"/>
          <w:lang w:val="en-US"/>
        </w:rPr>
        <w:t>= 9.2; Calculated monoisotopic mass for (C</w:t>
      </w:r>
      <w:r w:rsidRPr="00F74C83">
        <w:rPr>
          <w:rFonts w:ascii="Times New Roman" w:hAnsi="Times New Roman" w:cs="Times New Roman"/>
          <w:vertAlign w:val="subscript"/>
          <w:lang w:val="en-US"/>
        </w:rPr>
        <w:t>48</w:t>
      </w:r>
      <w:r w:rsidRPr="00F74C83">
        <w:rPr>
          <w:rFonts w:ascii="Times New Roman" w:hAnsi="Times New Roman" w:cs="Times New Roman"/>
          <w:lang w:val="en-US"/>
        </w:rPr>
        <w:t>H</w:t>
      </w:r>
      <w:r w:rsidRPr="00F74C83">
        <w:rPr>
          <w:rFonts w:ascii="Times New Roman" w:hAnsi="Times New Roman" w:cs="Times New Roman"/>
          <w:vertAlign w:val="subscript"/>
          <w:lang w:val="en-US"/>
        </w:rPr>
        <w:t>65</w:t>
      </w:r>
      <w:r w:rsidRPr="00F74C83">
        <w:rPr>
          <w:rFonts w:ascii="Times New Roman" w:hAnsi="Times New Roman" w:cs="Times New Roman"/>
          <w:lang w:val="en-US"/>
        </w:rPr>
        <w:t>N</w:t>
      </w:r>
      <w:r w:rsidRPr="00F74C83">
        <w:rPr>
          <w:rFonts w:ascii="Times New Roman" w:hAnsi="Times New Roman" w:cs="Times New Roman"/>
          <w:vertAlign w:val="subscript"/>
          <w:lang w:val="en-US"/>
        </w:rPr>
        <w:t>7</w:t>
      </w:r>
      <w:r w:rsidRPr="00F74C83">
        <w:rPr>
          <w:rFonts w:ascii="Times New Roman" w:hAnsi="Times New Roman" w:cs="Times New Roman"/>
          <w:lang w:val="en-US"/>
        </w:rPr>
        <w:t>O</w:t>
      </w:r>
      <w:r w:rsidRPr="00F74C83">
        <w:rPr>
          <w:rFonts w:ascii="Times New Roman" w:hAnsi="Times New Roman" w:cs="Times New Roman"/>
          <w:vertAlign w:val="subscript"/>
          <w:lang w:val="en-US"/>
        </w:rPr>
        <w:t>15</w:t>
      </w:r>
      <w:r w:rsidRPr="00F74C83">
        <w:rPr>
          <w:rFonts w:ascii="Times New Roman" w:hAnsi="Times New Roman" w:cs="Times New Roman"/>
          <w:lang w:val="en-US"/>
        </w:rPr>
        <w:t>S)</w:t>
      </w:r>
      <w:r w:rsidRPr="00F74C83">
        <w:rPr>
          <w:rFonts w:ascii="Times New Roman" w:hAnsi="Times New Roman" w:cs="Times New Roman"/>
          <w:i/>
          <w:iCs/>
          <w:lang w:val="en-US"/>
        </w:rPr>
        <w:t> </w:t>
      </w:r>
      <w:r w:rsidRPr="00F74C83">
        <w:rPr>
          <w:rFonts w:ascii="Times New Roman" w:hAnsi="Times New Roman" w:cs="Times New Roman"/>
          <w:lang w:val="en-US"/>
        </w:rPr>
        <w:t xml:space="preserve">= 1,011.43 found: </w:t>
      </w:r>
      <w:r w:rsidRPr="00F74C83">
        <w:rPr>
          <w:rFonts w:ascii="Times New Roman" w:hAnsi="Times New Roman" w:cs="Times New Roman"/>
          <w:i/>
          <w:lang w:val="en-US"/>
        </w:rPr>
        <w:t>m/z</w:t>
      </w:r>
      <w:r w:rsidRPr="00F74C83">
        <w:rPr>
          <w:rFonts w:ascii="Times New Roman" w:hAnsi="Times New Roman" w:cs="Times New Roman"/>
          <w:i/>
          <w:iCs/>
          <w:lang w:val="en-US"/>
        </w:rPr>
        <w:t> </w:t>
      </w:r>
      <w:r w:rsidRPr="00F74C83">
        <w:rPr>
          <w:rFonts w:ascii="Times New Roman" w:hAnsi="Times New Roman" w:cs="Times New Roman"/>
          <w:lang w:val="en-US"/>
        </w:rPr>
        <w:t>= 1,012.4 [M+H]</w:t>
      </w:r>
      <w:r w:rsidRPr="00F74C83">
        <w:rPr>
          <w:rFonts w:ascii="Times New Roman" w:hAnsi="Times New Roman" w:cs="Times New Roman"/>
          <w:vertAlign w:val="superscript"/>
          <w:lang w:val="en-US"/>
        </w:rPr>
        <w:t>+</w:t>
      </w:r>
      <w:r w:rsidRPr="00F74C83">
        <w:rPr>
          <w:rFonts w:ascii="Times New Roman" w:hAnsi="Times New Roman" w:cs="Times New Roman"/>
          <w:lang w:val="en-US"/>
        </w:rPr>
        <w:t>, 1,034.3 [M+Na]</w:t>
      </w:r>
      <w:r w:rsidRPr="00F74C83">
        <w:rPr>
          <w:rFonts w:ascii="Times New Roman" w:hAnsi="Times New Roman" w:cs="Times New Roman"/>
          <w:vertAlign w:val="superscript"/>
          <w:lang w:val="en-US"/>
        </w:rPr>
        <w:t>+</w:t>
      </w:r>
      <w:r w:rsidRPr="00F74C83">
        <w:rPr>
          <w:rFonts w:ascii="Times New Roman" w:hAnsi="Times New Roman" w:cs="Times New Roman"/>
          <w:lang w:val="en-US"/>
        </w:rPr>
        <w:t>.</w:t>
      </w:r>
    </w:p>
    <w:p w14:paraId="41D4510A"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lang w:val="en-US"/>
        </w:rPr>
        <w:t>Ac-Y-(Biphenyl-A)K(Sub-KuE) (</w:t>
      </w:r>
      <w:r w:rsidR="00251B85" w:rsidRPr="00F74C83">
        <w:rPr>
          <w:rFonts w:ascii="Times New Roman" w:hAnsi="Times New Roman" w:cs="Times New Roman"/>
          <w:b/>
          <w:lang w:val="en-US"/>
        </w:rPr>
        <w:t>4</w:t>
      </w:r>
      <w:r w:rsidRPr="00F74C83">
        <w:rPr>
          <w:rFonts w:ascii="Times New Roman" w:hAnsi="Times New Roman" w:cs="Times New Roman"/>
          <w:lang w:val="en-US"/>
        </w:rPr>
        <w:t xml:space="preserve">) HPLC (25 to 55% B in 15 min): </w:t>
      </w:r>
      <w:r w:rsidRPr="00F74C83">
        <w:rPr>
          <w:rFonts w:ascii="Times New Roman" w:hAnsi="Times New Roman" w:cs="Times New Roman"/>
          <w:i/>
          <w:iCs/>
          <w:lang w:val="en-US"/>
        </w:rPr>
        <w:t>t</w:t>
      </w:r>
      <w:r w:rsidRPr="00F74C83">
        <w:rPr>
          <w:rFonts w:ascii="Times New Roman" w:hAnsi="Times New Roman" w:cs="Times New Roman"/>
          <w:i/>
          <w:iCs/>
          <w:vertAlign w:val="subscript"/>
          <w:lang w:val="en-US"/>
        </w:rPr>
        <w:t>R</w:t>
      </w:r>
      <w:r w:rsidRPr="00F74C83">
        <w:rPr>
          <w:rFonts w:ascii="Times New Roman" w:hAnsi="Times New Roman" w:cs="Times New Roman"/>
          <w:i/>
          <w:iCs/>
          <w:lang w:val="en-US"/>
        </w:rPr>
        <w:t> </w:t>
      </w:r>
      <w:r w:rsidRPr="00F74C83">
        <w:rPr>
          <w:rFonts w:ascii="Times New Roman" w:hAnsi="Times New Roman" w:cs="Times New Roman"/>
          <w:lang w:val="en-US"/>
        </w:rPr>
        <w:t xml:space="preserve">= 15.4 min </w:t>
      </w:r>
      <w:r w:rsidRPr="00F74C83">
        <w:rPr>
          <w:rFonts w:ascii="Times New Roman" w:hAnsi="Times New Roman" w:cs="Times New Roman"/>
          <w:i/>
          <w:iCs/>
          <w:lang w:val="en-US"/>
        </w:rPr>
        <w:t>K‘ </w:t>
      </w:r>
      <w:r w:rsidRPr="00F74C83">
        <w:rPr>
          <w:rFonts w:ascii="Times New Roman" w:hAnsi="Times New Roman" w:cs="Times New Roman"/>
          <w:lang w:val="en-US"/>
        </w:rPr>
        <w:t>= 10.8; Calculated monoisotopic mass for (C</w:t>
      </w:r>
      <w:r w:rsidRPr="00F74C83">
        <w:rPr>
          <w:rFonts w:ascii="Times New Roman" w:hAnsi="Times New Roman" w:cs="Times New Roman"/>
          <w:vertAlign w:val="subscript"/>
          <w:lang w:val="en-US"/>
        </w:rPr>
        <w:t>52</w:t>
      </w:r>
      <w:r w:rsidRPr="00F74C83">
        <w:rPr>
          <w:rFonts w:ascii="Times New Roman" w:hAnsi="Times New Roman" w:cs="Times New Roman"/>
          <w:lang w:val="en-US"/>
        </w:rPr>
        <w:t>H</w:t>
      </w:r>
      <w:r w:rsidRPr="00F74C83">
        <w:rPr>
          <w:rFonts w:ascii="Times New Roman" w:hAnsi="Times New Roman" w:cs="Times New Roman"/>
          <w:vertAlign w:val="subscript"/>
          <w:lang w:val="en-US"/>
        </w:rPr>
        <w:t>69</w:t>
      </w:r>
      <w:r w:rsidRPr="00F74C83">
        <w:rPr>
          <w:rFonts w:ascii="Times New Roman" w:hAnsi="Times New Roman" w:cs="Times New Roman"/>
          <w:lang w:val="en-US"/>
        </w:rPr>
        <w:t>N</w:t>
      </w:r>
      <w:r w:rsidRPr="00F74C83">
        <w:rPr>
          <w:rFonts w:ascii="Times New Roman" w:hAnsi="Times New Roman" w:cs="Times New Roman"/>
          <w:vertAlign w:val="subscript"/>
          <w:lang w:val="en-US"/>
        </w:rPr>
        <w:t>7</w:t>
      </w:r>
      <w:r w:rsidRPr="00F74C83">
        <w:rPr>
          <w:rFonts w:ascii="Times New Roman" w:hAnsi="Times New Roman" w:cs="Times New Roman"/>
          <w:lang w:val="en-US"/>
        </w:rPr>
        <w:t>O</w:t>
      </w:r>
      <w:r w:rsidRPr="00F74C83">
        <w:rPr>
          <w:rFonts w:ascii="Times New Roman" w:hAnsi="Times New Roman" w:cs="Times New Roman"/>
          <w:vertAlign w:val="subscript"/>
          <w:lang w:val="en-US"/>
        </w:rPr>
        <w:t>15</w:t>
      </w:r>
      <w:r w:rsidRPr="00F74C83">
        <w:rPr>
          <w:rFonts w:ascii="Times New Roman" w:hAnsi="Times New Roman" w:cs="Times New Roman"/>
          <w:lang w:val="en-US"/>
        </w:rPr>
        <w:t>)</w:t>
      </w:r>
      <w:r w:rsidRPr="00F74C83">
        <w:rPr>
          <w:rFonts w:ascii="Times New Roman" w:hAnsi="Times New Roman" w:cs="Times New Roman"/>
          <w:i/>
          <w:iCs/>
          <w:lang w:val="en-US"/>
        </w:rPr>
        <w:t> </w:t>
      </w:r>
      <w:r w:rsidRPr="00F74C83">
        <w:rPr>
          <w:rFonts w:ascii="Times New Roman" w:hAnsi="Times New Roman" w:cs="Times New Roman"/>
          <w:lang w:val="en-US"/>
        </w:rPr>
        <w:t xml:space="preserve">= 1,031.49 found: </w:t>
      </w:r>
      <w:r w:rsidRPr="00F74C83">
        <w:rPr>
          <w:rFonts w:ascii="Times New Roman" w:hAnsi="Times New Roman" w:cs="Times New Roman"/>
          <w:i/>
          <w:lang w:val="en-US"/>
        </w:rPr>
        <w:t>m/z</w:t>
      </w:r>
      <w:r w:rsidRPr="00F74C83">
        <w:rPr>
          <w:rFonts w:ascii="Times New Roman" w:hAnsi="Times New Roman" w:cs="Times New Roman"/>
          <w:i/>
          <w:iCs/>
          <w:lang w:val="en-US"/>
        </w:rPr>
        <w:t> </w:t>
      </w:r>
      <w:r w:rsidRPr="00F74C83">
        <w:rPr>
          <w:rFonts w:ascii="Times New Roman" w:hAnsi="Times New Roman" w:cs="Times New Roman"/>
          <w:lang w:val="en-US"/>
        </w:rPr>
        <w:t>= 1,032.3 [M+H]</w:t>
      </w:r>
      <w:r w:rsidRPr="00F74C83">
        <w:rPr>
          <w:rFonts w:ascii="Times New Roman" w:hAnsi="Times New Roman" w:cs="Times New Roman"/>
          <w:vertAlign w:val="superscript"/>
          <w:lang w:val="en-US"/>
        </w:rPr>
        <w:t>+</w:t>
      </w:r>
      <w:r w:rsidRPr="00F74C83">
        <w:rPr>
          <w:rFonts w:ascii="Times New Roman" w:hAnsi="Times New Roman" w:cs="Times New Roman"/>
          <w:lang w:val="en-US"/>
        </w:rPr>
        <w:t>,1,054.2 [M+Na]</w:t>
      </w:r>
      <w:r w:rsidRPr="00F74C83">
        <w:rPr>
          <w:rFonts w:ascii="Times New Roman" w:hAnsi="Times New Roman" w:cs="Times New Roman"/>
          <w:vertAlign w:val="superscript"/>
          <w:lang w:val="en-US"/>
        </w:rPr>
        <w:t>+</w:t>
      </w:r>
      <w:r w:rsidRPr="00F74C83">
        <w:rPr>
          <w:rFonts w:ascii="Times New Roman" w:hAnsi="Times New Roman" w:cs="Times New Roman"/>
          <w:lang w:val="en-US"/>
        </w:rPr>
        <w:t>.</w:t>
      </w:r>
    </w:p>
    <w:p w14:paraId="0935CD5E"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lang w:val="en-US"/>
        </w:rPr>
        <w:t>Ac-Y-1-Nal-K(Sub-KuE) (</w:t>
      </w:r>
      <w:r w:rsidR="00251B85" w:rsidRPr="00F74C83">
        <w:rPr>
          <w:rFonts w:ascii="Times New Roman" w:hAnsi="Times New Roman" w:cs="Times New Roman"/>
          <w:b/>
          <w:lang w:val="en-US"/>
        </w:rPr>
        <w:t>5</w:t>
      </w:r>
      <w:r w:rsidRPr="00F74C83">
        <w:rPr>
          <w:rFonts w:ascii="Times New Roman" w:hAnsi="Times New Roman" w:cs="Times New Roman"/>
          <w:lang w:val="en-US"/>
        </w:rPr>
        <w:t xml:space="preserve">) HPLC (35 to 45% B in 15 min): </w:t>
      </w:r>
      <w:r w:rsidRPr="00F74C83">
        <w:rPr>
          <w:rFonts w:ascii="Times New Roman" w:hAnsi="Times New Roman" w:cs="Times New Roman"/>
          <w:i/>
          <w:iCs/>
          <w:lang w:val="en-US"/>
        </w:rPr>
        <w:t>t</w:t>
      </w:r>
      <w:r w:rsidRPr="00F74C83">
        <w:rPr>
          <w:rFonts w:ascii="Times New Roman" w:hAnsi="Times New Roman" w:cs="Times New Roman"/>
          <w:i/>
          <w:iCs/>
          <w:vertAlign w:val="subscript"/>
          <w:lang w:val="en-US"/>
        </w:rPr>
        <w:t>R</w:t>
      </w:r>
      <w:r w:rsidRPr="00F74C83">
        <w:rPr>
          <w:rFonts w:ascii="Times New Roman" w:hAnsi="Times New Roman" w:cs="Times New Roman"/>
          <w:i/>
          <w:iCs/>
          <w:lang w:val="en-US"/>
        </w:rPr>
        <w:t> </w:t>
      </w:r>
      <w:r w:rsidRPr="00F74C83">
        <w:rPr>
          <w:rFonts w:ascii="Times New Roman" w:hAnsi="Times New Roman" w:cs="Times New Roman"/>
          <w:lang w:val="en-US"/>
        </w:rPr>
        <w:t xml:space="preserve">= 13.6 min </w:t>
      </w:r>
      <w:r w:rsidRPr="00F74C83">
        <w:rPr>
          <w:rFonts w:ascii="Times New Roman" w:hAnsi="Times New Roman" w:cs="Times New Roman"/>
          <w:i/>
          <w:iCs/>
          <w:lang w:val="en-US"/>
        </w:rPr>
        <w:t>K‘ </w:t>
      </w:r>
      <w:r w:rsidRPr="00F74C83">
        <w:rPr>
          <w:rFonts w:ascii="Times New Roman" w:hAnsi="Times New Roman" w:cs="Times New Roman"/>
          <w:lang w:val="en-US"/>
        </w:rPr>
        <w:t>= 8.7; Calculated monoisotopic mass for (C</w:t>
      </w:r>
      <w:r w:rsidRPr="00F74C83">
        <w:rPr>
          <w:rFonts w:ascii="Times New Roman" w:hAnsi="Times New Roman" w:cs="Times New Roman"/>
          <w:vertAlign w:val="subscript"/>
          <w:lang w:val="en-US"/>
        </w:rPr>
        <w:t>50</w:t>
      </w:r>
      <w:r w:rsidRPr="00F74C83">
        <w:rPr>
          <w:rFonts w:ascii="Times New Roman" w:hAnsi="Times New Roman" w:cs="Times New Roman"/>
          <w:lang w:val="en-US"/>
        </w:rPr>
        <w:t>H</w:t>
      </w:r>
      <w:r w:rsidRPr="00F74C83">
        <w:rPr>
          <w:rFonts w:ascii="Times New Roman" w:hAnsi="Times New Roman" w:cs="Times New Roman"/>
          <w:vertAlign w:val="subscript"/>
          <w:lang w:val="en-US"/>
        </w:rPr>
        <w:t>67</w:t>
      </w:r>
      <w:r w:rsidRPr="00F74C83">
        <w:rPr>
          <w:rFonts w:ascii="Times New Roman" w:hAnsi="Times New Roman" w:cs="Times New Roman"/>
          <w:lang w:val="en-US"/>
        </w:rPr>
        <w:t>N</w:t>
      </w:r>
      <w:r w:rsidRPr="00F74C83">
        <w:rPr>
          <w:rFonts w:ascii="Times New Roman" w:hAnsi="Times New Roman" w:cs="Times New Roman"/>
          <w:vertAlign w:val="subscript"/>
          <w:lang w:val="en-US"/>
        </w:rPr>
        <w:t>7</w:t>
      </w:r>
      <w:r w:rsidRPr="00F74C83">
        <w:rPr>
          <w:rFonts w:ascii="Times New Roman" w:hAnsi="Times New Roman" w:cs="Times New Roman"/>
          <w:lang w:val="en-US"/>
        </w:rPr>
        <w:t>O</w:t>
      </w:r>
      <w:r w:rsidRPr="00F74C83">
        <w:rPr>
          <w:rFonts w:ascii="Times New Roman" w:hAnsi="Times New Roman" w:cs="Times New Roman"/>
          <w:vertAlign w:val="subscript"/>
          <w:lang w:val="en-US"/>
        </w:rPr>
        <w:t>15</w:t>
      </w:r>
      <w:r w:rsidRPr="00F74C83">
        <w:rPr>
          <w:rFonts w:ascii="Times New Roman" w:hAnsi="Times New Roman" w:cs="Times New Roman"/>
          <w:lang w:val="en-US"/>
        </w:rPr>
        <w:t>)</w:t>
      </w:r>
      <w:r w:rsidRPr="00F74C83">
        <w:rPr>
          <w:rFonts w:ascii="Times New Roman" w:hAnsi="Times New Roman" w:cs="Times New Roman"/>
          <w:i/>
          <w:iCs/>
          <w:lang w:val="en-US"/>
        </w:rPr>
        <w:t> </w:t>
      </w:r>
      <w:r w:rsidRPr="00F74C83">
        <w:rPr>
          <w:rFonts w:ascii="Times New Roman" w:hAnsi="Times New Roman" w:cs="Times New Roman"/>
          <w:lang w:val="en-US"/>
        </w:rPr>
        <w:t xml:space="preserve">= 1,005.47 found: </w:t>
      </w:r>
      <w:r w:rsidRPr="00F74C83">
        <w:rPr>
          <w:rFonts w:ascii="Times New Roman" w:hAnsi="Times New Roman" w:cs="Times New Roman"/>
          <w:i/>
          <w:lang w:val="en-US"/>
        </w:rPr>
        <w:t>m/z</w:t>
      </w:r>
      <w:r w:rsidRPr="00F74C83">
        <w:rPr>
          <w:rFonts w:ascii="Times New Roman" w:hAnsi="Times New Roman" w:cs="Times New Roman"/>
          <w:i/>
          <w:iCs/>
          <w:lang w:val="en-US"/>
        </w:rPr>
        <w:t> </w:t>
      </w:r>
      <w:r w:rsidRPr="00F74C83">
        <w:rPr>
          <w:rFonts w:ascii="Times New Roman" w:hAnsi="Times New Roman" w:cs="Times New Roman"/>
          <w:lang w:val="en-US"/>
        </w:rPr>
        <w:t>= 1,006.4 [M+H]</w:t>
      </w:r>
      <w:r w:rsidRPr="00F74C83">
        <w:rPr>
          <w:rFonts w:ascii="Times New Roman" w:hAnsi="Times New Roman" w:cs="Times New Roman"/>
          <w:vertAlign w:val="superscript"/>
          <w:lang w:val="en-US"/>
        </w:rPr>
        <w:t>+</w:t>
      </w:r>
      <w:r w:rsidRPr="00F74C83">
        <w:rPr>
          <w:rFonts w:ascii="Times New Roman" w:hAnsi="Times New Roman" w:cs="Times New Roman"/>
          <w:lang w:val="en-US"/>
        </w:rPr>
        <w:t>, 1,028.3 [M+Na]</w:t>
      </w:r>
      <w:r w:rsidRPr="00F74C83">
        <w:rPr>
          <w:rFonts w:ascii="Times New Roman" w:hAnsi="Times New Roman" w:cs="Times New Roman"/>
          <w:vertAlign w:val="superscript"/>
          <w:lang w:val="en-US"/>
        </w:rPr>
        <w:t>+</w:t>
      </w:r>
      <w:r w:rsidRPr="00F74C83">
        <w:rPr>
          <w:rFonts w:ascii="Times New Roman" w:hAnsi="Times New Roman" w:cs="Times New Roman"/>
          <w:lang w:val="en-US"/>
        </w:rPr>
        <w:t xml:space="preserve">. </w:t>
      </w:r>
    </w:p>
    <w:p w14:paraId="701455BA"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lang w:val="en-US"/>
        </w:rPr>
        <w:t>Ac-Y-2-Nal-K(Sub-KuE) (</w:t>
      </w:r>
      <w:r w:rsidR="00251B85" w:rsidRPr="00F74C83">
        <w:rPr>
          <w:rFonts w:ascii="Times New Roman" w:hAnsi="Times New Roman" w:cs="Times New Roman"/>
          <w:b/>
          <w:lang w:val="en-US"/>
        </w:rPr>
        <w:t>6</w:t>
      </w:r>
      <w:r w:rsidRPr="00F74C83">
        <w:rPr>
          <w:rFonts w:ascii="Times New Roman" w:hAnsi="Times New Roman" w:cs="Times New Roman"/>
          <w:lang w:val="en-US"/>
        </w:rPr>
        <w:t xml:space="preserve">) HPLC (35 to 45% B in 15 min): </w:t>
      </w:r>
      <w:r w:rsidRPr="00F74C83">
        <w:rPr>
          <w:rFonts w:ascii="Times New Roman" w:hAnsi="Times New Roman" w:cs="Times New Roman"/>
          <w:i/>
          <w:iCs/>
          <w:lang w:val="en-US"/>
        </w:rPr>
        <w:t>t</w:t>
      </w:r>
      <w:r w:rsidRPr="00F74C83">
        <w:rPr>
          <w:rFonts w:ascii="Times New Roman" w:hAnsi="Times New Roman" w:cs="Times New Roman"/>
          <w:i/>
          <w:iCs/>
          <w:vertAlign w:val="subscript"/>
          <w:lang w:val="en-US"/>
        </w:rPr>
        <w:t>R</w:t>
      </w:r>
      <w:r w:rsidRPr="00F74C83">
        <w:rPr>
          <w:rFonts w:ascii="Times New Roman" w:hAnsi="Times New Roman" w:cs="Times New Roman"/>
          <w:i/>
          <w:iCs/>
          <w:lang w:val="en-US"/>
        </w:rPr>
        <w:t> </w:t>
      </w:r>
      <w:r w:rsidRPr="00F74C83">
        <w:rPr>
          <w:rFonts w:ascii="Times New Roman" w:hAnsi="Times New Roman" w:cs="Times New Roman"/>
          <w:lang w:val="en-US"/>
        </w:rPr>
        <w:t xml:space="preserve">= 13.7 min </w:t>
      </w:r>
      <w:r w:rsidRPr="00F74C83">
        <w:rPr>
          <w:rFonts w:ascii="Times New Roman" w:hAnsi="Times New Roman" w:cs="Times New Roman"/>
          <w:i/>
          <w:iCs/>
          <w:lang w:val="en-US"/>
        </w:rPr>
        <w:t>K‘ </w:t>
      </w:r>
      <w:r w:rsidRPr="00F74C83">
        <w:rPr>
          <w:rFonts w:ascii="Times New Roman" w:hAnsi="Times New Roman" w:cs="Times New Roman"/>
          <w:lang w:val="en-US"/>
        </w:rPr>
        <w:t>= 8.8; Calculated monoisotopic mass for (C</w:t>
      </w:r>
      <w:r w:rsidRPr="00F74C83">
        <w:rPr>
          <w:rFonts w:ascii="Times New Roman" w:hAnsi="Times New Roman" w:cs="Times New Roman"/>
          <w:vertAlign w:val="subscript"/>
          <w:lang w:val="en-US"/>
        </w:rPr>
        <w:t>50</w:t>
      </w:r>
      <w:r w:rsidRPr="00F74C83">
        <w:rPr>
          <w:rFonts w:ascii="Times New Roman" w:hAnsi="Times New Roman" w:cs="Times New Roman"/>
          <w:lang w:val="en-US"/>
        </w:rPr>
        <w:t>H</w:t>
      </w:r>
      <w:r w:rsidRPr="00F74C83">
        <w:rPr>
          <w:rFonts w:ascii="Times New Roman" w:hAnsi="Times New Roman" w:cs="Times New Roman"/>
          <w:vertAlign w:val="subscript"/>
          <w:lang w:val="en-US"/>
        </w:rPr>
        <w:t>67</w:t>
      </w:r>
      <w:r w:rsidRPr="00F74C83">
        <w:rPr>
          <w:rFonts w:ascii="Times New Roman" w:hAnsi="Times New Roman" w:cs="Times New Roman"/>
          <w:lang w:val="en-US"/>
        </w:rPr>
        <w:t>N</w:t>
      </w:r>
      <w:r w:rsidRPr="00F74C83">
        <w:rPr>
          <w:rFonts w:ascii="Times New Roman" w:hAnsi="Times New Roman" w:cs="Times New Roman"/>
          <w:vertAlign w:val="subscript"/>
          <w:lang w:val="en-US"/>
        </w:rPr>
        <w:t>7</w:t>
      </w:r>
      <w:r w:rsidRPr="00F74C83">
        <w:rPr>
          <w:rFonts w:ascii="Times New Roman" w:hAnsi="Times New Roman" w:cs="Times New Roman"/>
          <w:lang w:val="en-US"/>
        </w:rPr>
        <w:t>O</w:t>
      </w:r>
      <w:r w:rsidRPr="00F74C83">
        <w:rPr>
          <w:rFonts w:ascii="Times New Roman" w:hAnsi="Times New Roman" w:cs="Times New Roman"/>
          <w:vertAlign w:val="subscript"/>
          <w:lang w:val="en-US"/>
        </w:rPr>
        <w:t>15</w:t>
      </w:r>
      <w:r w:rsidRPr="00F74C83">
        <w:rPr>
          <w:rFonts w:ascii="Times New Roman" w:hAnsi="Times New Roman" w:cs="Times New Roman"/>
          <w:lang w:val="en-US"/>
        </w:rPr>
        <w:t>)</w:t>
      </w:r>
      <w:r w:rsidRPr="00F74C83">
        <w:rPr>
          <w:rFonts w:ascii="Times New Roman" w:hAnsi="Times New Roman" w:cs="Times New Roman"/>
          <w:i/>
          <w:iCs/>
          <w:lang w:val="en-US"/>
        </w:rPr>
        <w:t> </w:t>
      </w:r>
      <w:r w:rsidRPr="00F74C83">
        <w:rPr>
          <w:rFonts w:ascii="Times New Roman" w:hAnsi="Times New Roman" w:cs="Times New Roman"/>
          <w:lang w:val="en-US"/>
        </w:rPr>
        <w:t xml:space="preserve">= 1,005.47 found: </w:t>
      </w:r>
      <w:r w:rsidRPr="00F74C83">
        <w:rPr>
          <w:rFonts w:ascii="Times New Roman" w:hAnsi="Times New Roman" w:cs="Times New Roman"/>
          <w:i/>
          <w:lang w:val="en-US"/>
        </w:rPr>
        <w:t>m/z</w:t>
      </w:r>
      <w:r w:rsidRPr="00F74C83">
        <w:rPr>
          <w:rFonts w:ascii="Times New Roman" w:hAnsi="Times New Roman" w:cs="Times New Roman"/>
          <w:i/>
          <w:iCs/>
          <w:lang w:val="en-US"/>
        </w:rPr>
        <w:t> </w:t>
      </w:r>
      <w:r w:rsidRPr="00F74C83">
        <w:rPr>
          <w:rFonts w:ascii="Times New Roman" w:hAnsi="Times New Roman" w:cs="Times New Roman"/>
          <w:lang w:val="en-US"/>
        </w:rPr>
        <w:t>= 1,006.4 [M+H]</w:t>
      </w:r>
      <w:r w:rsidRPr="00F74C83">
        <w:rPr>
          <w:rFonts w:ascii="Times New Roman" w:hAnsi="Times New Roman" w:cs="Times New Roman"/>
          <w:vertAlign w:val="superscript"/>
          <w:lang w:val="en-US"/>
        </w:rPr>
        <w:t>+</w:t>
      </w:r>
      <w:r w:rsidRPr="00F74C83">
        <w:rPr>
          <w:rFonts w:ascii="Times New Roman" w:hAnsi="Times New Roman" w:cs="Times New Roman"/>
          <w:lang w:val="en-US"/>
        </w:rPr>
        <w:t>,1,028.2 [M+Na]</w:t>
      </w:r>
      <w:r w:rsidRPr="00F74C83">
        <w:rPr>
          <w:rFonts w:ascii="Times New Roman" w:hAnsi="Times New Roman" w:cs="Times New Roman"/>
          <w:vertAlign w:val="superscript"/>
          <w:lang w:val="en-US"/>
        </w:rPr>
        <w:t>+</w:t>
      </w:r>
      <w:r w:rsidRPr="00F74C83">
        <w:rPr>
          <w:rFonts w:ascii="Times New Roman" w:hAnsi="Times New Roman" w:cs="Times New Roman"/>
          <w:lang w:val="en-US"/>
        </w:rPr>
        <w:t xml:space="preserve">. </w:t>
      </w:r>
    </w:p>
    <w:p w14:paraId="5729C4D1"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lang w:val="en-US"/>
        </w:rPr>
        <w:t>Ac-Y(4-NO</w:t>
      </w:r>
      <w:r w:rsidRPr="00F74C83">
        <w:rPr>
          <w:rFonts w:ascii="Times New Roman" w:hAnsi="Times New Roman" w:cs="Times New Roman"/>
          <w:vertAlign w:val="subscript"/>
          <w:lang w:val="en-US"/>
        </w:rPr>
        <w:t>2</w:t>
      </w:r>
      <w:r w:rsidRPr="00F74C83">
        <w:rPr>
          <w:rFonts w:ascii="Times New Roman" w:hAnsi="Times New Roman" w:cs="Times New Roman"/>
          <w:lang w:val="en-US"/>
        </w:rPr>
        <w:t>-F)K(Sub-KuE) (</w:t>
      </w:r>
      <w:r w:rsidR="00251B85" w:rsidRPr="00F74C83">
        <w:rPr>
          <w:rFonts w:ascii="Times New Roman" w:hAnsi="Times New Roman" w:cs="Times New Roman"/>
          <w:b/>
          <w:lang w:val="en-US"/>
        </w:rPr>
        <w:t>7</w:t>
      </w:r>
      <w:r w:rsidRPr="00F74C83">
        <w:rPr>
          <w:rFonts w:ascii="Times New Roman" w:hAnsi="Times New Roman" w:cs="Times New Roman"/>
          <w:lang w:val="en-US"/>
        </w:rPr>
        <w:t xml:space="preserve">) HPLC (25 to 55% B in 15 min): </w:t>
      </w:r>
      <w:r w:rsidRPr="00F74C83">
        <w:rPr>
          <w:rFonts w:ascii="Times New Roman" w:hAnsi="Times New Roman" w:cs="Times New Roman"/>
          <w:i/>
          <w:iCs/>
          <w:lang w:val="en-US"/>
        </w:rPr>
        <w:t>t</w:t>
      </w:r>
      <w:r w:rsidRPr="00F74C83">
        <w:rPr>
          <w:rFonts w:ascii="Times New Roman" w:hAnsi="Times New Roman" w:cs="Times New Roman"/>
          <w:i/>
          <w:iCs/>
          <w:vertAlign w:val="subscript"/>
          <w:lang w:val="en-US"/>
        </w:rPr>
        <w:t>R</w:t>
      </w:r>
      <w:r w:rsidRPr="00F74C83">
        <w:rPr>
          <w:rFonts w:ascii="Times New Roman" w:hAnsi="Times New Roman" w:cs="Times New Roman"/>
          <w:i/>
          <w:iCs/>
          <w:lang w:val="en-US"/>
        </w:rPr>
        <w:t> </w:t>
      </w:r>
      <w:r w:rsidRPr="00F74C83">
        <w:rPr>
          <w:rFonts w:ascii="Times New Roman" w:hAnsi="Times New Roman" w:cs="Times New Roman"/>
          <w:lang w:val="en-US"/>
        </w:rPr>
        <w:t xml:space="preserve">= 11.8 min </w:t>
      </w:r>
      <w:r w:rsidRPr="00F74C83">
        <w:rPr>
          <w:rFonts w:ascii="Times New Roman" w:hAnsi="Times New Roman" w:cs="Times New Roman"/>
          <w:i/>
          <w:iCs/>
          <w:lang w:val="en-US"/>
        </w:rPr>
        <w:t>K‘ </w:t>
      </w:r>
      <w:r w:rsidRPr="00F74C83">
        <w:rPr>
          <w:rFonts w:ascii="Times New Roman" w:hAnsi="Times New Roman" w:cs="Times New Roman"/>
          <w:lang w:val="en-US"/>
        </w:rPr>
        <w:t>= 6.9; Calculated monoisotopic mass for (C</w:t>
      </w:r>
      <w:r w:rsidRPr="00F74C83">
        <w:rPr>
          <w:rFonts w:ascii="Times New Roman" w:hAnsi="Times New Roman" w:cs="Times New Roman"/>
          <w:vertAlign w:val="subscript"/>
          <w:lang w:val="en-US"/>
        </w:rPr>
        <w:t>50</w:t>
      </w:r>
      <w:r w:rsidRPr="00F74C83">
        <w:rPr>
          <w:rFonts w:ascii="Times New Roman" w:hAnsi="Times New Roman" w:cs="Times New Roman"/>
          <w:lang w:val="en-US"/>
        </w:rPr>
        <w:t>H</w:t>
      </w:r>
      <w:r w:rsidRPr="00F74C83">
        <w:rPr>
          <w:rFonts w:ascii="Times New Roman" w:hAnsi="Times New Roman" w:cs="Times New Roman"/>
          <w:vertAlign w:val="subscript"/>
          <w:lang w:val="en-US"/>
        </w:rPr>
        <w:t>67</w:t>
      </w:r>
      <w:r w:rsidRPr="00F74C83">
        <w:rPr>
          <w:rFonts w:ascii="Times New Roman" w:hAnsi="Times New Roman" w:cs="Times New Roman"/>
          <w:lang w:val="en-US"/>
        </w:rPr>
        <w:t>N</w:t>
      </w:r>
      <w:r w:rsidRPr="00F74C83">
        <w:rPr>
          <w:rFonts w:ascii="Times New Roman" w:hAnsi="Times New Roman" w:cs="Times New Roman"/>
          <w:vertAlign w:val="subscript"/>
          <w:lang w:val="en-US"/>
        </w:rPr>
        <w:t>7</w:t>
      </w:r>
      <w:r w:rsidRPr="00F74C83">
        <w:rPr>
          <w:rFonts w:ascii="Times New Roman" w:hAnsi="Times New Roman" w:cs="Times New Roman"/>
          <w:lang w:val="en-US"/>
        </w:rPr>
        <w:t>O</w:t>
      </w:r>
      <w:r w:rsidRPr="00F74C83">
        <w:rPr>
          <w:rFonts w:ascii="Times New Roman" w:hAnsi="Times New Roman" w:cs="Times New Roman"/>
          <w:vertAlign w:val="subscript"/>
          <w:lang w:val="en-US"/>
        </w:rPr>
        <w:t>15</w:t>
      </w:r>
      <w:r w:rsidRPr="00F74C83">
        <w:rPr>
          <w:rFonts w:ascii="Times New Roman" w:hAnsi="Times New Roman" w:cs="Times New Roman"/>
          <w:lang w:val="en-US"/>
        </w:rPr>
        <w:t>)</w:t>
      </w:r>
      <w:r w:rsidRPr="00F74C83">
        <w:rPr>
          <w:rFonts w:ascii="Times New Roman" w:hAnsi="Times New Roman" w:cs="Times New Roman"/>
          <w:i/>
          <w:iCs/>
          <w:lang w:val="en-US"/>
        </w:rPr>
        <w:t> </w:t>
      </w:r>
      <w:r w:rsidRPr="00F74C83">
        <w:rPr>
          <w:rFonts w:ascii="Times New Roman" w:hAnsi="Times New Roman" w:cs="Times New Roman"/>
          <w:lang w:val="en-US"/>
        </w:rPr>
        <w:t xml:space="preserve">= 1,000.44 found: </w:t>
      </w:r>
      <w:r w:rsidRPr="00F74C83">
        <w:rPr>
          <w:rFonts w:ascii="Times New Roman" w:hAnsi="Times New Roman" w:cs="Times New Roman"/>
          <w:i/>
          <w:lang w:val="en-US"/>
        </w:rPr>
        <w:t>m/z</w:t>
      </w:r>
      <w:r w:rsidRPr="00F74C83">
        <w:rPr>
          <w:rFonts w:ascii="Times New Roman" w:hAnsi="Times New Roman" w:cs="Times New Roman"/>
          <w:i/>
          <w:iCs/>
          <w:lang w:val="en-US"/>
        </w:rPr>
        <w:t> </w:t>
      </w:r>
      <w:r w:rsidRPr="00F74C83">
        <w:rPr>
          <w:rFonts w:ascii="Times New Roman" w:hAnsi="Times New Roman" w:cs="Times New Roman"/>
          <w:lang w:val="en-US"/>
        </w:rPr>
        <w:t>= 1,001.6 [M+H]</w:t>
      </w:r>
      <w:r w:rsidRPr="00F74C83">
        <w:rPr>
          <w:rFonts w:ascii="Times New Roman" w:hAnsi="Times New Roman" w:cs="Times New Roman"/>
          <w:vertAlign w:val="superscript"/>
          <w:lang w:val="en-US"/>
        </w:rPr>
        <w:t>+</w:t>
      </w:r>
      <w:r w:rsidRPr="00F74C83">
        <w:rPr>
          <w:rFonts w:ascii="Times New Roman" w:hAnsi="Times New Roman" w:cs="Times New Roman"/>
          <w:lang w:val="en-US"/>
        </w:rPr>
        <w:t>, 1,023.8 [M+Na]</w:t>
      </w:r>
      <w:r w:rsidRPr="00F74C83">
        <w:rPr>
          <w:rFonts w:ascii="Times New Roman" w:hAnsi="Times New Roman" w:cs="Times New Roman"/>
          <w:vertAlign w:val="superscript"/>
          <w:lang w:val="en-US"/>
        </w:rPr>
        <w:t>+</w:t>
      </w:r>
      <w:r w:rsidRPr="00F74C83">
        <w:rPr>
          <w:rFonts w:ascii="Times New Roman" w:hAnsi="Times New Roman" w:cs="Times New Roman"/>
          <w:lang w:val="en-US"/>
        </w:rPr>
        <w:t xml:space="preserve">. </w:t>
      </w:r>
    </w:p>
    <w:p w14:paraId="787076B1"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lang w:val="en-US"/>
        </w:rPr>
        <w:t>Ac-Y(3,5-di-I-Y)K(Sub-KuE) (</w:t>
      </w:r>
      <w:r w:rsidR="00251B85" w:rsidRPr="00F74C83">
        <w:rPr>
          <w:rFonts w:ascii="Times New Roman" w:hAnsi="Times New Roman" w:cs="Times New Roman"/>
          <w:b/>
          <w:lang w:val="en-US"/>
        </w:rPr>
        <w:t>8</w:t>
      </w:r>
      <w:r w:rsidRPr="00F74C83">
        <w:rPr>
          <w:rFonts w:ascii="Times New Roman" w:hAnsi="Times New Roman" w:cs="Times New Roman"/>
          <w:lang w:val="en-US"/>
        </w:rPr>
        <w:t xml:space="preserve">) HPLC (25 to 55% B in 15 min): </w:t>
      </w:r>
      <w:r w:rsidRPr="00F74C83">
        <w:rPr>
          <w:rFonts w:ascii="Times New Roman" w:hAnsi="Times New Roman" w:cs="Times New Roman"/>
          <w:i/>
          <w:iCs/>
          <w:lang w:val="en-US"/>
        </w:rPr>
        <w:t>t</w:t>
      </w:r>
      <w:r w:rsidRPr="00F74C83">
        <w:rPr>
          <w:rFonts w:ascii="Times New Roman" w:hAnsi="Times New Roman" w:cs="Times New Roman"/>
          <w:i/>
          <w:iCs/>
          <w:vertAlign w:val="subscript"/>
          <w:lang w:val="en-US"/>
        </w:rPr>
        <w:t>R</w:t>
      </w:r>
      <w:r w:rsidRPr="00F74C83">
        <w:rPr>
          <w:rFonts w:ascii="Times New Roman" w:hAnsi="Times New Roman" w:cs="Times New Roman"/>
          <w:i/>
          <w:iCs/>
          <w:lang w:val="en-US"/>
        </w:rPr>
        <w:t> </w:t>
      </w:r>
      <w:r w:rsidRPr="00F74C83">
        <w:rPr>
          <w:rFonts w:ascii="Times New Roman" w:hAnsi="Times New Roman" w:cs="Times New Roman"/>
          <w:lang w:val="en-US"/>
        </w:rPr>
        <w:t xml:space="preserve">= 14.8 min </w:t>
      </w:r>
      <w:r w:rsidRPr="00F74C83">
        <w:rPr>
          <w:rFonts w:ascii="Times New Roman" w:hAnsi="Times New Roman" w:cs="Times New Roman"/>
          <w:i/>
          <w:iCs/>
          <w:lang w:val="en-US"/>
        </w:rPr>
        <w:t>K‘ </w:t>
      </w:r>
      <w:r w:rsidRPr="00F74C83">
        <w:rPr>
          <w:rFonts w:ascii="Times New Roman" w:hAnsi="Times New Roman" w:cs="Times New Roman"/>
          <w:lang w:val="en-US"/>
        </w:rPr>
        <w:t>= 8.9; Calculated monoisotopic mass for (C</w:t>
      </w:r>
      <w:r w:rsidRPr="00F74C83">
        <w:rPr>
          <w:rFonts w:ascii="Times New Roman" w:hAnsi="Times New Roman" w:cs="Times New Roman"/>
          <w:vertAlign w:val="subscript"/>
          <w:lang w:val="en-US"/>
        </w:rPr>
        <w:t>50</w:t>
      </w:r>
      <w:r w:rsidRPr="00F74C83">
        <w:rPr>
          <w:rFonts w:ascii="Times New Roman" w:hAnsi="Times New Roman" w:cs="Times New Roman"/>
          <w:lang w:val="en-US"/>
        </w:rPr>
        <w:t>H</w:t>
      </w:r>
      <w:r w:rsidRPr="00F74C83">
        <w:rPr>
          <w:rFonts w:ascii="Times New Roman" w:hAnsi="Times New Roman" w:cs="Times New Roman"/>
          <w:vertAlign w:val="subscript"/>
          <w:lang w:val="en-US"/>
        </w:rPr>
        <w:t>67</w:t>
      </w:r>
      <w:r w:rsidRPr="00F74C83">
        <w:rPr>
          <w:rFonts w:ascii="Times New Roman" w:hAnsi="Times New Roman" w:cs="Times New Roman"/>
          <w:lang w:val="en-US"/>
        </w:rPr>
        <w:t>N</w:t>
      </w:r>
      <w:r w:rsidRPr="00F74C83">
        <w:rPr>
          <w:rFonts w:ascii="Times New Roman" w:hAnsi="Times New Roman" w:cs="Times New Roman"/>
          <w:vertAlign w:val="subscript"/>
          <w:lang w:val="en-US"/>
        </w:rPr>
        <w:t>7</w:t>
      </w:r>
      <w:r w:rsidRPr="00F74C83">
        <w:rPr>
          <w:rFonts w:ascii="Times New Roman" w:hAnsi="Times New Roman" w:cs="Times New Roman"/>
          <w:lang w:val="en-US"/>
        </w:rPr>
        <w:t>O</w:t>
      </w:r>
      <w:r w:rsidRPr="00F74C83">
        <w:rPr>
          <w:rFonts w:ascii="Times New Roman" w:hAnsi="Times New Roman" w:cs="Times New Roman"/>
          <w:vertAlign w:val="subscript"/>
          <w:lang w:val="en-US"/>
        </w:rPr>
        <w:t>15</w:t>
      </w:r>
      <w:r w:rsidRPr="00F74C83">
        <w:rPr>
          <w:rFonts w:ascii="Times New Roman" w:hAnsi="Times New Roman" w:cs="Times New Roman"/>
          <w:lang w:val="en-US"/>
        </w:rPr>
        <w:t>)</w:t>
      </w:r>
      <w:r w:rsidRPr="00F74C83">
        <w:rPr>
          <w:rFonts w:ascii="Times New Roman" w:hAnsi="Times New Roman" w:cs="Times New Roman"/>
          <w:i/>
          <w:iCs/>
          <w:lang w:val="en-US"/>
        </w:rPr>
        <w:t> </w:t>
      </w:r>
      <w:r w:rsidRPr="00F74C83">
        <w:rPr>
          <w:rFonts w:ascii="Times New Roman" w:hAnsi="Times New Roman" w:cs="Times New Roman"/>
          <w:lang w:val="en-US"/>
        </w:rPr>
        <w:t xml:space="preserve">= 1,223.24 found: </w:t>
      </w:r>
      <w:r w:rsidRPr="00F74C83">
        <w:rPr>
          <w:rFonts w:ascii="Times New Roman" w:hAnsi="Times New Roman" w:cs="Times New Roman"/>
          <w:i/>
          <w:lang w:val="en-US"/>
        </w:rPr>
        <w:t>m/z</w:t>
      </w:r>
      <w:r w:rsidRPr="00F74C83">
        <w:rPr>
          <w:rFonts w:ascii="Times New Roman" w:hAnsi="Times New Roman" w:cs="Times New Roman"/>
          <w:lang w:val="en-US"/>
        </w:rPr>
        <w:t> = 1,224.6 [M+H]</w:t>
      </w:r>
      <w:r w:rsidRPr="00F74C83">
        <w:rPr>
          <w:rFonts w:ascii="Times New Roman" w:hAnsi="Times New Roman" w:cs="Times New Roman"/>
          <w:vertAlign w:val="superscript"/>
          <w:lang w:val="en-US"/>
        </w:rPr>
        <w:t>+</w:t>
      </w:r>
      <w:r w:rsidRPr="00F74C83">
        <w:rPr>
          <w:rFonts w:ascii="Times New Roman" w:hAnsi="Times New Roman" w:cs="Times New Roman"/>
          <w:lang w:val="en-US"/>
        </w:rPr>
        <w:t>, 1,246.5 [M+Na]</w:t>
      </w:r>
      <w:r w:rsidRPr="00F74C83">
        <w:rPr>
          <w:rFonts w:ascii="Times New Roman" w:hAnsi="Times New Roman" w:cs="Times New Roman"/>
          <w:vertAlign w:val="superscript"/>
          <w:lang w:val="en-US"/>
        </w:rPr>
        <w:t>+</w:t>
      </w:r>
      <w:r w:rsidRPr="00F74C83">
        <w:rPr>
          <w:rFonts w:ascii="Times New Roman" w:hAnsi="Times New Roman" w:cs="Times New Roman"/>
          <w:lang w:val="en-US"/>
        </w:rPr>
        <w:t xml:space="preserve">. </w:t>
      </w:r>
    </w:p>
    <w:p w14:paraId="0D864C4E"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lang w:val="en-US"/>
        </w:rPr>
        <w:t>Ac-Y(3-CH</w:t>
      </w:r>
      <w:r w:rsidRPr="00F74C83">
        <w:rPr>
          <w:rFonts w:ascii="Times New Roman" w:hAnsi="Times New Roman" w:cs="Times New Roman"/>
          <w:vertAlign w:val="subscript"/>
          <w:lang w:val="en-US"/>
        </w:rPr>
        <w:t>3</w:t>
      </w:r>
      <w:r w:rsidRPr="00F74C83">
        <w:rPr>
          <w:rFonts w:ascii="Times New Roman" w:hAnsi="Times New Roman" w:cs="Times New Roman"/>
          <w:lang w:val="en-US"/>
        </w:rPr>
        <w:t>-Y)K(Sub-KuE) (</w:t>
      </w:r>
      <w:r w:rsidR="00251B85" w:rsidRPr="00F74C83">
        <w:rPr>
          <w:rFonts w:ascii="Times New Roman" w:hAnsi="Times New Roman" w:cs="Times New Roman"/>
          <w:b/>
          <w:lang w:val="en-US"/>
        </w:rPr>
        <w:t>9</w:t>
      </w:r>
      <w:r w:rsidRPr="00F74C83">
        <w:rPr>
          <w:rFonts w:ascii="Times New Roman" w:hAnsi="Times New Roman" w:cs="Times New Roman"/>
          <w:lang w:val="en-US"/>
        </w:rPr>
        <w:t xml:space="preserve">) HPLC (25 to 55% B in 15 min): </w:t>
      </w:r>
      <w:r w:rsidRPr="00F74C83">
        <w:rPr>
          <w:rFonts w:ascii="Times New Roman" w:hAnsi="Times New Roman" w:cs="Times New Roman"/>
          <w:i/>
          <w:iCs/>
          <w:lang w:val="en-US"/>
        </w:rPr>
        <w:t>t</w:t>
      </w:r>
      <w:r w:rsidRPr="00F74C83">
        <w:rPr>
          <w:rFonts w:ascii="Times New Roman" w:hAnsi="Times New Roman" w:cs="Times New Roman"/>
          <w:i/>
          <w:iCs/>
          <w:vertAlign w:val="subscript"/>
          <w:lang w:val="en-US"/>
        </w:rPr>
        <w:t>R</w:t>
      </w:r>
      <w:r w:rsidRPr="00F74C83">
        <w:rPr>
          <w:rFonts w:ascii="Times New Roman" w:hAnsi="Times New Roman" w:cs="Times New Roman"/>
          <w:i/>
          <w:iCs/>
          <w:lang w:val="en-US"/>
        </w:rPr>
        <w:t> </w:t>
      </w:r>
      <w:r w:rsidRPr="00F74C83">
        <w:rPr>
          <w:rFonts w:ascii="Times New Roman" w:hAnsi="Times New Roman" w:cs="Times New Roman"/>
          <w:lang w:val="en-US"/>
        </w:rPr>
        <w:t xml:space="preserve">= 10.1 min </w:t>
      </w:r>
      <w:r w:rsidRPr="00F74C83">
        <w:rPr>
          <w:rFonts w:ascii="Times New Roman" w:hAnsi="Times New Roman" w:cs="Times New Roman"/>
          <w:i/>
          <w:iCs/>
          <w:lang w:val="en-US"/>
        </w:rPr>
        <w:t>K‘ </w:t>
      </w:r>
      <w:r w:rsidRPr="00F74C83">
        <w:rPr>
          <w:rFonts w:ascii="Times New Roman" w:hAnsi="Times New Roman" w:cs="Times New Roman"/>
          <w:lang w:val="en-US"/>
        </w:rPr>
        <w:t>= 5.7; Calculated monoisotopic mass for (C</w:t>
      </w:r>
      <w:r w:rsidRPr="00F74C83">
        <w:rPr>
          <w:rFonts w:ascii="Times New Roman" w:hAnsi="Times New Roman" w:cs="Times New Roman"/>
          <w:vertAlign w:val="subscript"/>
          <w:lang w:val="en-US"/>
        </w:rPr>
        <w:t>50</w:t>
      </w:r>
      <w:r w:rsidRPr="00F74C83">
        <w:rPr>
          <w:rFonts w:ascii="Times New Roman" w:hAnsi="Times New Roman" w:cs="Times New Roman"/>
          <w:lang w:val="en-US"/>
        </w:rPr>
        <w:t>H</w:t>
      </w:r>
      <w:r w:rsidRPr="00F74C83">
        <w:rPr>
          <w:rFonts w:ascii="Times New Roman" w:hAnsi="Times New Roman" w:cs="Times New Roman"/>
          <w:vertAlign w:val="subscript"/>
          <w:lang w:val="en-US"/>
        </w:rPr>
        <w:t>67</w:t>
      </w:r>
      <w:r w:rsidRPr="00F74C83">
        <w:rPr>
          <w:rFonts w:ascii="Times New Roman" w:hAnsi="Times New Roman" w:cs="Times New Roman"/>
          <w:lang w:val="en-US"/>
        </w:rPr>
        <w:t>N</w:t>
      </w:r>
      <w:r w:rsidRPr="00F74C83">
        <w:rPr>
          <w:rFonts w:ascii="Times New Roman" w:hAnsi="Times New Roman" w:cs="Times New Roman"/>
          <w:vertAlign w:val="subscript"/>
          <w:lang w:val="en-US"/>
        </w:rPr>
        <w:t>7</w:t>
      </w:r>
      <w:r w:rsidRPr="00F74C83">
        <w:rPr>
          <w:rFonts w:ascii="Times New Roman" w:hAnsi="Times New Roman" w:cs="Times New Roman"/>
          <w:lang w:val="en-US"/>
        </w:rPr>
        <w:t>O</w:t>
      </w:r>
      <w:r w:rsidRPr="00F74C83">
        <w:rPr>
          <w:rFonts w:ascii="Times New Roman" w:hAnsi="Times New Roman" w:cs="Times New Roman"/>
          <w:vertAlign w:val="subscript"/>
          <w:lang w:val="en-US"/>
        </w:rPr>
        <w:t>15</w:t>
      </w:r>
      <w:r w:rsidRPr="00F74C83">
        <w:rPr>
          <w:rFonts w:ascii="Times New Roman" w:hAnsi="Times New Roman" w:cs="Times New Roman"/>
          <w:lang w:val="en-US"/>
        </w:rPr>
        <w:t>)</w:t>
      </w:r>
      <w:r w:rsidRPr="00F74C83">
        <w:rPr>
          <w:rFonts w:ascii="Times New Roman" w:hAnsi="Times New Roman" w:cs="Times New Roman"/>
          <w:i/>
          <w:iCs/>
          <w:lang w:val="en-US"/>
        </w:rPr>
        <w:t> </w:t>
      </w:r>
      <w:r w:rsidRPr="00F74C83">
        <w:rPr>
          <w:rFonts w:ascii="Times New Roman" w:hAnsi="Times New Roman" w:cs="Times New Roman"/>
          <w:lang w:val="en-US"/>
        </w:rPr>
        <w:t xml:space="preserve">= 985.46 found: </w:t>
      </w:r>
      <w:r w:rsidRPr="00F74C83">
        <w:rPr>
          <w:rFonts w:ascii="Times New Roman" w:hAnsi="Times New Roman" w:cs="Times New Roman"/>
          <w:i/>
          <w:lang w:val="en-US"/>
        </w:rPr>
        <w:t>m/z</w:t>
      </w:r>
      <w:r w:rsidRPr="00F74C83">
        <w:rPr>
          <w:rFonts w:ascii="Times New Roman" w:hAnsi="Times New Roman" w:cs="Times New Roman"/>
          <w:i/>
          <w:iCs/>
          <w:lang w:val="en-US"/>
        </w:rPr>
        <w:t> </w:t>
      </w:r>
      <w:r w:rsidRPr="00F74C83">
        <w:rPr>
          <w:rFonts w:ascii="Times New Roman" w:hAnsi="Times New Roman" w:cs="Times New Roman"/>
          <w:lang w:val="en-US"/>
        </w:rPr>
        <w:t>= 986.8 [M+H]</w:t>
      </w:r>
      <w:r w:rsidRPr="00F74C83">
        <w:rPr>
          <w:rFonts w:ascii="Times New Roman" w:hAnsi="Times New Roman" w:cs="Times New Roman"/>
          <w:vertAlign w:val="superscript"/>
          <w:lang w:val="en-US"/>
        </w:rPr>
        <w:t>+</w:t>
      </w:r>
      <w:r w:rsidRPr="00F74C83">
        <w:rPr>
          <w:rFonts w:ascii="Times New Roman" w:hAnsi="Times New Roman" w:cs="Times New Roman"/>
          <w:lang w:val="en-US"/>
        </w:rPr>
        <w:t>, 1,008.9 [M+Na]</w:t>
      </w:r>
      <w:r w:rsidRPr="00F74C83">
        <w:rPr>
          <w:rFonts w:ascii="Times New Roman" w:hAnsi="Times New Roman" w:cs="Times New Roman"/>
          <w:vertAlign w:val="superscript"/>
          <w:lang w:val="en-US"/>
        </w:rPr>
        <w:t>+</w:t>
      </w:r>
      <w:r w:rsidRPr="00F74C83">
        <w:rPr>
          <w:rFonts w:ascii="Times New Roman" w:hAnsi="Times New Roman" w:cs="Times New Roman"/>
          <w:lang w:val="en-US"/>
        </w:rPr>
        <w:t>.</w:t>
      </w:r>
    </w:p>
    <w:p w14:paraId="742A044E" w14:textId="77777777" w:rsidR="0082637A" w:rsidRPr="00F74C83" w:rsidRDefault="0082637A" w:rsidP="0082637A">
      <w:pPr>
        <w:spacing w:line="360" w:lineRule="auto"/>
        <w:jc w:val="both"/>
        <w:rPr>
          <w:rFonts w:ascii="Times New Roman" w:hAnsi="Times New Roman" w:cs="Times New Roman"/>
          <w:b/>
          <w:lang w:val="en-US"/>
        </w:rPr>
      </w:pPr>
    </w:p>
    <w:p w14:paraId="0AF4187A" w14:textId="4F0B4B6D"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b/>
          <w:lang w:val="en-US"/>
        </w:rPr>
        <w:t>Metal complexation:</w:t>
      </w:r>
      <w:r w:rsidRPr="00F74C83">
        <w:rPr>
          <w:rFonts w:ascii="Times New Roman" w:hAnsi="Times New Roman" w:cs="Times New Roman"/>
          <w:lang w:val="en-US"/>
        </w:rPr>
        <w:t xml:space="preserve"> Complexation of cold gallium with PSMA inhibitor </w:t>
      </w:r>
      <w:r w:rsidR="00251B85" w:rsidRPr="00F74C83">
        <w:rPr>
          <w:rFonts w:ascii="Times New Roman" w:hAnsi="Times New Roman" w:cs="Times New Roman"/>
          <w:b/>
          <w:lang w:val="en-US"/>
        </w:rPr>
        <w:t>10</w:t>
      </w:r>
      <w:r w:rsidRPr="00F74C83">
        <w:rPr>
          <w:rFonts w:ascii="Times New Roman" w:hAnsi="Times New Roman" w:cs="Times New Roman"/>
          <w:lang w:val="en-US"/>
        </w:rPr>
        <w:t xml:space="preserve"> or </w:t>
      </w:r>
      <w:r w:rsidR="00251B85" w:rsidRPr="00F74C83">
        <w:rPr>
          <w:rFonts w:ascii="Times New Roman" w:hAnsi="Times New Roman" w:cs="Times New Roman"/>
          <w:b/>
          <w:lang w:val="en-US"/>
        </w:rPr>
        <w:t>11</w:t>
      </w:r>
      <w:r w:rsidRPr="00F74C83">
        <w:rPr>
          <w:rFonts w:ascii="Times New Roman" w:hAnsi="Times New Roman" w:cs="Times New Roman"/>
          <w:lang w:val="en-US"/>
        </w:rPr>
        <w:t xml:space="preserve"> was performed as described previously by heating an equimolar amount of peptide with a 2 m</w:t>
      </w:r>
      <w:r w:rsidRPr="00F74C83">
        <w:rPr>
          <w:rFonts w:ascii="Times New Roman" w:hAnsi="Times New Roman" w:cs="Times New Roman"/>
          <w:smallCaps/>
          <w:lang w:val="en-US"/>
        </w:rPr>
        <w:t>m</w:t>
      </w:r>
      <w:r w:rsidRPr="00F74C83">
        <w:rPr>
          <w:rFonts w:ascii="Times New Roman" w:hAnsi="Times New Roman" w:cs="Times New Roman"/>
          <w:lang w:val="en-US"/>
        </w:rPr>
        <w:t xml:space="preserve"> Ga(NO</w:t>
      </w:r>
      <w:r w:rsidRPr="00F74C83">
        <w:rPr>
          <w:rFonts w:ascii="Times New Roman" w:hAnsi="Times New Roman" w:cs="Times New Roman"/>
          <w:vertAlign w:val="subscript"/>
          <w:lang w:val="en-US"/>
        </w:rPr>
        <w:t>3</w:t>
      </w:r>
      <w:r w:rsidRPr="00F74C83">
        <w:rPr>
          <w:rFonts w:ascii="Times New Roman" w:hAnsi="Times New Roman" w:cs="Times New Roman"/>
          <w:lang w:val="en-US"/>
        </w:rPr>
        <w:t>)</w:t>
      </w:r>
      <w:r w:rsidRPr="00F74C83">
        <w:rPr>
          <w:rFonts w:ascii="Times New Roman" w:hAnsi="Times New Roman" w:cs="Times New Roman"/>
          <w:vertAlign w:val="subscript"/>
          <w:lang w:val="en-US"/>
        </w:rPr>
        <w:t>3</w:t>
      </w:r>
      <w:r w:rsidRPr="00F74C83">
        <w:rPr>
          <w:rFonts w:ascii="Times New Roman" w:hAnsi="Times New Roman" w:cs="Times New Roman"/>
          <w:lang w:val="en-US"/>
        </w:rPr>
        <w:t xml:space="preserve"> solution to 95 °C for 30 min. The corresponding </w:t>
      </w:r>
      <w:r w:rsidRPr="00F74C83">
        <w:rPr>
          <w:rFonts w:ascii="Times New Roman" w:hAnsi="Times New Roman" w:cs="Times New Roman"/>
          <w:vertAlign w:val="superscript"/>
          <w:lang w:val="en-US"/>
        </w:rPr>
        <w:t>nat</w:t>
      </w:r>
      <w:r w:rsidRPr="00F74C83">
        <w:rPr>
          <w:rFonts w:ascii="Times New Roman" w:hAnsi="Times New Roman" w:cs="Times New Roman"/>
          <w:lang w:val="en-US"/>
        </w:rPr>
        <w:t>Lu</w:t>
      </w:r>
      <w:r w:rsidRPr="00F74C83">
        <w:rPr>
          <w:rFonts w:ascii="Times New Roman" w:hAnsi="Times New Roman" w:cs="Times New Roman"/>
          <w:vertAlign w:val="superscript"/>
          <w:lang w:val="en-US"/>
        </w:rPr>
        <w:t>III</w:t>
      </w:r>
      <w:r w:rsidRPr="00F74C83">
        <w:rPr>
          <w:rFonts w:ascii="Times New Roman" w:hAnsi="Times New Roman" w:cs="Times New Roman"/>
          <w:lang w:val="en-US"/>
        </w:rPr>
        <w:t>-complexes were prepared from a 2 m</w:t>
      </w:r>
      <w:r w:rsidRPr="00F74C83">
        <w:rPr>
          <w:rFonts w:ascii="Times New Roman" w:hAnsi="Times New Roman" w:cs="Times New Roman"/>
          <w:smallCaps/>
          <w:lang w:val="en-US"/>
        </w:rPr>
        <w:t>m</w:t>
      </w:r>
      <w:r w:rsidRPr="00F74C83">
        <w:rPr>
          <w:rFonts w:ascii="Times New Roman" w:hAnsi="Times New Roman" w:cs="Times New Roman"/>
          <w:lang w:val="en-US"/>
        </w:rPr>
        <w:t xml:space="preserve"> aqueous solution of the respective PSMA inhibitor with a 2.5 molar excess of LuCl</w:t>
      </w:r>
      <w:r w:rsidRPr="00F74C83">
        <w:rPr>
          <w:rFonts w:ascii="Times New Roman" w:hAnsi="Times New Roman" w:cs="Times New Roman"/>
          <w:vertAlign w:val="subscript"/>
          <w:lang w:val="en-US"/>
        </w:rPr>
        <w:t>3</w:t>
      </w:r>
      <w:r w:rsidRPr="00F74C83">
        <w:rPr>
          <w:rFonts w:ascii="Times New Roman" w:hAnsi="Times New Roman" w:cs="Times New Roman"/>
          <w:lang w:val="en-US"/>
        </w:rPr>
        <w:t xml:space="preserve"> (20 m</w:t>
      </w:r>
      <w:r w:rsidRPr="00F74C83">
        <w:rPr>
          <w:rFonts w:ascii="Times New Roman" w:hAnsi="Times New Roman" w:cs="Times New Roman"/>
          <w:smallCaps/>
          <w:lang w:val="en-US"/>
        </w:rPr>
        <w:t>m</w:t>
      </w:r>
      <w:r w:rsidRPr="00F74C83">
        <w:rPr>
          <w:rFonts w:ascii="Times New Roman" w:hAnsi="Times New Roman" w:cs="Times New Roman"/>
          <w:lang w:val="en-US"/>
        </w:rPr>
        <w:t xml:space="preserve"> solution), heated to 95 °C for 30 min. Quantitative complex formation was det</w:t>
      </w:r>
      <w:r w:rsidR="00331F87" w:rsidRPr="00F74C83">
        <w:rPr>
          <w:rFonts w:ascii="Times New Roman" w:hAnsi="Times New Roman" w:cs="Times New Roman"/>
          <w:lang w:val="en-US"/>
        </w:rPr>
        <w:t xml:space="preserve">ermined by HPLC and MS analysis </w:t>
      </w:r>
      <w:r w:rsidRPr="00F74C83">
        <w:rPr>
          <w:rFonts w:ascii="Times New Roman" w:hAnsi="Times New Roman" w:cs="Times New Roman"/>
          <w:lang w:val="en-US"/>
        </w:rPr>
        <w:fldChar w:fldCharType="begin"/>
      </w:r>
      <w:r w:rsidR="0093231E" w:rsidRPr="00F74C83">
        <w:rPr>
          <w:rFonts w:ascii="Times New Roman" w:hAnsi="Times New Roman" w:cs="Times New Roman"/>
          <w:lang w:val="en-US"/>
        </w:rPr>
        <w:instrText xml:space="preserve"> ADDIN EN.CITE &lt;EndNote&gt;&lt;Cite&gt;&lt;Author&gt;Weineisen&lt;/Author&gt;&lt;Year&gt;2014&lt;/Year&gt;&lt;RecNum&gt;239&lt;/RecNum&gt;&lt;DisplayText&gt;[1]&lt;/DisplayText&gt;&lt;record&gt;&lt;rec-number&gt;239&lt;/rec-number&gt;&lt;foreign-keys&gt;&lt;key app="EN" db-id="92f5vzdtfr5tpve5sa15va9vxfwrzpfwtfaa" timestamp="1487249393"&gt;239&lt;/key&gt;&lt;/foreign-keys&gt;&lt;ref-type name="Journal Article"&gt;17&lt;/ref-type&gt;&lt;contributors&gt;&lt;authors&gt;&lt;author&gt;Weineisen, Martina&lt;/author&gt;&lt;author&gt;Simecek, Jakub&lt;/author&gt;&lt;author&gt;Schottelius, Margret&lt;/author&gt;&lt;author&gt;Schwaiger, Markus&lt;/author&gt;&lt;author&gt;Wester, Hans-Jürgen&lt;/author&gt;&lt;/authors&gt;&lt;/contributors&gt;&lt;titles&gt;&lt;title&gt;Synthesis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urls&gt;&lt;related-urls&gt;&lt;url&gt;https://www.ncbi.nlm.nih.gov/pmc/articles/PMC4452638/pdf/13550_2014_Article_63.pdf&lt;/url&gt;&lt;/related-urls&gt;&lt;/urls&gt;&lt;/record&gt;&lt;/Cite&gt;&lt;/EndNote&gt;</w:instrText>
      </w:r>
      <w:r w:rsidRPr="00F74C83">
        <w:rPr>
          <w:rFonts w:ascii="Times New Roman" w:hAnsi="Times New Roman" w:cs="Times New Roman"/>
          <w:lang w:val="en-US"/>
        </w:rPr>
        <w:fldChar w:fldCharType="separate"/>
      </w:r>
      <w:r w:rsidR="0093231E" w:rsidRPr="00F74C83">
        <w:rPr>
          <w:rFonts w:ascii="Times New Roman" w:hAnsi="Times New Roman" w:cs="Times New Roman"/>
          <w:noProof/>
          <w:lang w:val="en-US"/>
        </w:rPr>
        <w:t>[1]</w:t>
      </w:r>
      <w:r w:rsidRPr="00F74C83">
        <w:rPr>
          <w:rFonts w:ascii="Times New Roman" w:hAnsi="Times New Roman" w:cs="Times New Roman"/>
          <w:lang w:val="en-US"/>
        </w:rPr>
        <w:fldChar w:fldCharType="end"/>
      </w:r>
      <w:r w:rsidR="00331F87" w:rsidRPr="00F74C83">
        <w:rPr>
          <w:rFonts w:ascii="Times New Roman" w:hAnsi="Times New Roman" w:cs="Times New Roman"/>
          <w:lang w:val="en-US"/>
        </w:rPr>
        <w:t>.</w:t>
      </w:r>
    </w:p>
    <w:p w14:paraId="515BC8C6"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vertAlign w:val="superscript"/>
          <w:lang w:val="en-US"/>
        </w:rPr>
        <w:t>nat</w:t>
      </w:r>
      <w:r w:rsidRPr="00F74C83">
        <w:rPr>
          <w:rFonts w:ascii="Times New Roman" w:hAnsi="Times New Roman" w:cs="Times New Roman"/>
          <w:lang w:val="en-US"/>
        </w:rPr>
        <w:t>Ga-</w:t>
      </w:r>
      <w:r w:rsidR="00251B85" w:rsidRPr="00F74C83">
        <w:rPr>
          <w:rFonts w:ascii="Times New Roman" w:hAnsi="Times New Roman" w:cs="Times New Roman"/>
          <w:b/>
          <w:lang w:val="en-US"/>
        </w:rPr>
        <w:t>10</w:t>
      </w:r>
      <w:r w:rsidRPr="00F74C83">
        <w:rPr>
          <w:rFonts w:ascii="Times New Roman" w:hAnsi="Times New Roman" w:cs="Times New Roman"/>
          <w:lang w:val="en-US"/>
        </w:rPr>
        <w:t xml:space="preserve"> HPLC (25 to 55% B in 15 min): </w:t>
      </w:r>
      <w:r w:rsidRPr="00F74C83">
        <w:rPr>
          <w:rFonts w:ascii="Times New Roman" w:hAnsi="Times New Roman" w:cs="Times New Roman"/>
          <w:i/>
          <w:lang w:val="en-US"/>
        </w:rPr>
        <w:t>t</w:t>
      </w:r>
      <w:r w:rsidRPr="00F74C83">
        <w:rPr>
          <w:rFonts w:ascii="Times New Roman" w:hAnsi="Times New Roman" w:cs="Times New Roman"/>
          <w:i/>
          <w:vertAlign w:val="subscript"/>
          <w:lang w:val="en-US"/>
        </w:rPr>
        <w:t>R</w:t>
      </w:r>
      <w:r w:rsidRPr="00F74C83">
        <w:rPr>
          <w:rFonts w:ascii="Times New Roman" w:hAnsi="Times New Roman" w:cs="Times New Roman"/>
          <w:lang w:val="en-US"/>
        </w:rPr>
        <w:t xml:space="preserve"> = 10.8 min; </w:t>
      </w:r>
      <w:r w:rsidRPr="00F74C83">
        <w:rPr>
          <w:rFonts w:ascii="Times New Roman" w:hAnsi="Times New Roman" w:cs="Times New Roman"/>
          <w:i/>
          <w:lang w:val="en-US"/>
        </w:rPr>
        <w:t>K' = </w:t>
      </w:r>
      <w:r w:rsidRPr="00F74C83">
        <w:rPr>
          <w:rFonts w:ascii="Times New Roman" w:hAnsi="Times New Roman" w:cs="Times New Roman"/>
          <w:lang w:val="en-US"/>
        </w:rPr>
        <w:t>8.0. Calculated monoisotopic mass (</w:t>
      </w:r>
      <w:r w:rsidRPr="00F74C83">
        <w:rPr>
          <w:rFonts w:ascii="Times New Roman" w:eastAsiaTheme="minorHAnsi" w:hAnsi="Times New Roman" w:cs="Times New Roman"/>
          <w:color w:val="000000"/>
          <w:lang w:val="en-US"/>
        </w:rPr>
        <w:t>C</w:t>
      </w:r>
      <w:r w:rsidRPr="00F74C83">
        <w:rPr>
          <w:rFonts w:ascii="Times New Roman" w:eastAsiaTheme="minorHAnsi" w:hAnsi="Times New Roman" w:cs="Times New Roman"/>
          <w:color w:val="000000"/>
          <w:vertAlign w:val="subscript"/>
          <w:lang w:val="en-US"/>
        </w:rPr>
        <w:t>67</w:t>
      </w:r>
      <w:r w:rsidRPr="00F74C83">
        <w:rPr>
          <w:rFonts w:ascii="Times New Roman" w:eastAsiaTheme="minorHAnsi" w:hAnsi="Times New Roman" w:cs="Times New Roman"/>
          <w:color w:val="000000"/>
          <w:lang w:val="en-US"/>
        </w:rPr>
        <w:t>H</w:t>
      </w:r>
      <w:r w:rsidRPr="00F74C83">
        <w:rPr>
          <w:rFonts w:ascii="Times New Roman" w:eastAsiaTheme="minorHAnsi" w:hAnsi="Times New Roman" w:cs="Times New Roman"/>
          <w:color w:val="000000"/>
          <w:vertAlign w:val="subscript"/>
          <w:lang w:val="en-US"/>
        </w:rPr>
        <w:t>92</w:t>
      </w:r>
      <w:r w:rsidRPr="00F74C83">
        <w:rPr>
          <w:rFonts w:ascii="Times New Roman" w:eastAsiaTheme="minorHAnsi" w:hAnsi="Times New Roman" w:cs="Times New Roman"/>
          <w:color w:val="000000"/>
          <w:lang w:val="en-US"/>
        </w:rPr>
        <w:t>N</w:t>
      </w:r>
      <w:r w:rsidRPr="00F74C83">
        <w:rPr>
          <w:rFonts w:ascii="Times New Roman" w:eastAsiaTheme="minorHAnsi" w:hAnsi="Times New Roman" w:cs="Times New Roman"/>
          <w:color w:val="000000"/>
          <w:vertAlign w:val="subscript"/>
          <w:lang w:val="en-US"/>
        </w:rPr>
        <w:t>11</w:t>
      </w:r>
      <w:r w:rsidRPr="00F74C83">
        <w:rPr>
          <w:rFonts w:ascii="Times New Roman" w:eastAsiaTheme="minorHAnsi" w:hAnsi="Times New Roman" w:cs="Times New Roman"/>
          <w:color w:val="000000"/>
          <w:lang w:val="en-US"/>
        </w:rPr>
        <w:t>O</w:t>
      </w:r>
      <w:r w:rsidRPr="00F74C83">
        <w:rPr>
          <w:rFonts w:ascii="Times New Roman" w:eastAsiaTheme="minorHAnsi" w:hAnsi="Times New Roman" w:cs="Times New Roman"/>
          <w:color w:val="000000"/>
          <w:vertAlign w:val="subscript"/>
          <w:lang w:val="en-US"/>
        </w:rPr>
        <w:t>23</w:t>
      </w:r>
      <w:r w:rsidRPr="00F74C83">
        <w:rPr>
          <w:rFonts w:ascii="Times New Roman" w:eastAsiaTheme="minorHAnsi" w:hAnsi="Times New Roman" w:cs="Times New Roman"/>
          <w:color w:val="000000"/>
          <w:lang w:val="en-US"/>
        </w:rPr>
        <w:t>Ga</w:t>
      </w:r>
      <w:r w:rsidRPr="00F74C83">
        <w:rPr>
          <w:rFonts w:ascii="Times New Roman" w:hAnsi="Times New Roman" w:cs="Times New Roman"/>
          <w:lang w:val="en-US"/>
        </w:rPr>
        <w:t xml:space="preserve">) = 1,487.6/1,489.6 found: </w:t>
      </w:r>
      <w:r w:rsidRPr="00F74C83">
        <w:rPr>
          <w:rFonts w:ascii="Times New Roman" w:hAnsi="Times New Roman" w:cs="Times New Roman"/>
          <w:i/>
          <w:iCs/>
          <w:lang w:val="en-US"/>
        </w:rPr>
        <w:t>m/z</w:t>
      </w:r>
      <w:r w:rsidRPr="00F74C83">
        <w:rPr>
          <w:rFonts w:ascii="Times New Roman" w:hAnsi="Times New Roman" w:cs="Times New Roman"/>
          <w:lang w:val="en-US"/>
        </w:rPr>
        <w:t> = 1,489.0/1,490.9 [M+H]</w:t>
      </w:r>
      <w:r w:rsidRPr="00F74C83">
        <w:rPr>
          <w:rFonts w:ascii="Times New Roman" w:hAnsi="Times New Roman" w:cs="Times New Roman"/>
          <w:vertAlign w:val="superscript"/>
          <w:lang w:val="en-US"/>
        </w:rPr>
        <w:t>+</w:t>
      </w:r>
      <w:r w:rsidRPr="00F74C83">
        <w:rPr>
          <w:rFonts w:ascii="Times New Roman" w:hAnsi="Times New Roman" w:cs="Times New Roman"/>
          <w:lang w:val="en-US"/>
        </w:rPr>
        <w:t>, 1510.9/1512.9 [M+Na]</w:t>
      </w:r>
      <w:r w:rsidRPr="00F74C83">
        <w:rPr>
          <w:rFonts w:ascii="Times New Roman" w:hAnsi="Times New Roman" w:cs="Times New Roman"/>
          <w:vertAlign w:val="superscript"/>
          <w:lang w:val="en-US"/>
        </w:rPr>
        <w:t>+</w:t>
      </w:r>
      <w:r w:rsidRPr="00F74C83">
        <w:rPr>
          <w:rFonts w:ascii="Times New Roman" w:hAnsi="Times New Roman" w:cs="Times New Roman"/>
          <w:lang w:val="en-US"/>
        </w:rPr>
        <w:t>, 746.1 [M+2H]</w:t>
      </w:r>
      <w:r w:rsidRPr="00F74C83">
        <w:rPr>
          <w:rFonts w:ascii="Times New Roman" w:hAnsi="Times New Roman" w:cs="Times New Roman"/>
          <w:vertAlign w:val="superscript"/>
          <w:lang w:val="en-US"/>
        </w:rPr>
        <w:t>+</w:t>
      </w:r>
      <w:r w:rsidRPr="00F74C83">
        <w:rPr>
          <w:rFonts w:ascii="Times New Roman" w:hAnsi="Times New Roman" w:cs="Times New Roman"/>
          <w:lang w:val="en-US"/>
        </w:rPr>
        <w:t>.</w:t>
      </w:r>
    </w:p>
    <w:p w14:paraId="49324692"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vertAlign w:val="superscript"/>
          <w:lang w:val="en-US"/>
        </w:rPr>
        <w:t>nat</w:t>
      </w:r>
      <w:r w:rsidRPr="00F74C83">
        <w:rPr>
          <w:rFonts w:ascii="Times New Roman" w:hAnsi="Times New Roman" w:cs="Times New Roman"/>
          <w:lang w:val="en-US"/>
        </w:rPr>
        <w:t>Lu-</w:t>
      </w:r>
      <w:r w:rsidR="00251B85" w:rsidRPr="00F74C83">
        <w:rPr>
          <w:rFonts w:ascii="Times New Roman" w:hAnsi="Times New Roman" w:cs="Times New Roman"/>
          <w:b/>
          <w:lang w:val="en-US"/>
        </w:rPr>
        <w:t>10</w:t>
      </w:r>
      <w:r w:rsidRPr="00F74C83">
        <w:rPr>
          <w:rFonts w:ascii="Times New Roman" w:hAnsi="Times New Roman" w:cs="Times New Roman"/>
          <w:lang w:val="en-US"/>
        </w:rPr>
        <w:t xml:space="preserve"> HPLC (25 to 55% B in 15 min): </w:t>
      </w:r>
      <w:r w:rsidRPr="00F74C83">
        <w:rPr>
          <w:rFonts w:ascii="Times New Roman" w:hAnsi="Times New Roman" w:cs="Times New Roman"/>
          <w:i/>
          <w:lang w:val="en-US"/>
        </w:rPr>
        <w:t>t</w:t>
      </w:r>
      <w:r w:rsidRPr="00F74C83">
        <w:rPr>
          <w:rFonts w:ascii="Times New Roman" w:hAnsi="Times New Roman" w:cs="Times New Roman"/>
          <w:i/>
          <w:vertAlign w:val="subscript"/>
          <w:lang w:val="en-US"/>
        </w:rPr>
        <w:t>R</w:t>
      </w:r>
      <w:r w:rsidRPr="00F74C83">
        <w:rPr>
          <w:rFonts w:ascii="Times New Roman" w:hAnsi="Times New Roman" w:cs="Times New Roman"/>
          <w:lang w:val="en-US"/>
        </w:rPr>
        <w:t xml:space="preserve"> = 11.6 min; </w:t>
      </w:r>
      <w:r w:rsidRPr="00F74C83">
        <w:rPr>
          <w:rFonts w:ascii="Times New Roman" w:hAnsi="Times New Roman" w:cs="Times New Roman"/>
          <w:i/>
          <w:lang w:val="en-US"/>
        </w:rPr>
        <w:t>K' = </w:t>
      </w:r>
      <w:r w:rsidRPr="00F74C83">
        <w:rPr>
          <w:rFonts w:ascii="Times New Roman" w:hAnsi="Times New Roman" w:cs="Times New Roman"/>
          <w:lang w:val="en-US"/>
        </w:rPr>
        <w:t>8.7. Calculated monoisotopic mass (</w:t>
      </w:r>
      <w:r w:rsidRPr="00F74C83">
        <w:rPr>
          <w:rFonts w:ascii="Times New Roman" w:eastAsiaTheme="minorHAnsi" w:hAnsi="Times New Roman" w:cs="Times New Roman"/>
          <w:color w:val="000000"/>
          <w:lang w:val="en-US"/>
        </w:rPr>
        <w:t>C</w:t>
      </w:r>
      <w:r w:rsidRPr="00F74C83">
        <w:rPr>
          <w:rFonts w:ascii="Times New Roman" w:eastAsiaTheme="minorHAnsi" w:hAnsi="Times New Roman" w:cs="Times New Roman"/>
          <w:color w:val="000000"/>
          <w:vertAlign w:val="subscript"/>
          <w:lang w:val="en-US"/>
        </w:rPr>
        <w:t>67</w:t>
      </w:r>
      <w:r w:rsidRPr="00F74C83">
        <w:rPr>
          <w:rFonts w:ascii="Times New Roman" w:eastAsiaTheme="minorHAnsi" w:hAnsi="Times New Roman" w:cs="Times New Roman"/>
          <w:color w:val="000000"/>
          <w:lang w:val="en-US"/>
        </w:rPr>
        <w:t>H</w:t>
      </w:r>
      <w:r w:rsidRPr="00F74C83">
        <w:rPr>
          <w:rFonts w:ascii="Times New Roman" w:eastAsiaTheme="minorHAnsi" w:hAnsi="Times New Roman" w:cs="Times New Roman"/>
          <w:color w:val="000000"/>
          <w:vertAlign w:val="subscript"/>
          <w:lang w:val="en-US"/>
        </w:rPr>
        <w:t>92</w:t>
      </w:r>
      <w:r w:rsidRPr="00F74C83">
        <w:rPr>
          <w:rFonts w:ascii="Times New Roman" w:eastAsiaTheme="minorHAnsi" w:hAnsi="Times New Roman" w:cs="Times New Roman"/>
          <w:color w:val="000000"/>
          <w:lang w:val="en-US"/>
        </w:rPr>
        <w:t>N</w:t>
      </w:r>
      <w:r w:rsidRPr="00F74C83">
        <w:rPr>
          <w:rFonts w:ascii="Times New Roman" w:eastAsiaTheme="minorHAnsi" w:hAnsi="Times New Roman" w:cs="Times New Roman"/>
          <w:color w:val="000000"/>
          <w:vertAlign w:val="subscript"/>
          <w:lang w:val="en-US"/>
        </w:rPr>
        <w:t>11</w:t>
      </w:r>
      <w:r w:rsidRPr="00F74C83">
        <w:rPr>
          <w:rFonts w:ascii="Times New Roman" w:eastAsiaTheme="minorHAnsi" w:hAnsi="Times New Roman" w:cs="Times New Roman"/>
          <w:color w:val="000000"/>
          <w:lang w:val="en-US"/>
        </w:rPr>
        <w:t>O</w:t>
      </w:r>
      <w:r w:rsidRPr="00F74C83">
        <w:rPr>
          <w:rFonts w:ascii="Times New Roman" w:eastAsiaTheme="minorHAnsi" w:hAnsi="Times New Roman" w:cs="Times New Roman"/>
          <w:color w:val="000000"/>
          <w:vertAlign w:val="subscript"/>
          <w:lang w:val="en-US"/>
        </w:rPr>
        <w:t>23</w:t>
      </w:r>
      <w:r w:rsidRPr="00F74C83">
        <w:rPr>
          <w:rFonts w:ascii="Times New Roman" w:hAnsi="Times New Roman" w:cs="Times New Roman"/>
          <w:lang w:val="en-US"/>
        </w:rPr>
        <w:t xml:space="preserve">Lu): 1,593.6 found: </w:t>
      </w:r>
      <w:r w:rsidRPr="00F74C83">
        <w:rPr>
          <w:rFonts w:ascii="Times New Roman" w:hAnsi="Times New Roman" w:cs="Times New Roman"/>
          <w:i/>
          <w:iCs/>
          <w:lang w:val="en-US"/>
        </w:rPr>
        <w:t>m/z</w:t>
      </w:r>
      <w:r w:rsidRPr="00F74C83">
        <w:rPr>
          <w:rFonts w:ascii="Times New Roman" w:hAnsi="Times New Roman" w:cs="Times New Roman"/>
          <w:lang w:val="en-US"/>
        </w:rPr>
        <w:t> = 1,595.0 [M+H]</w:t>
      </w:r>
      <w:r w:rsidRPr="00F74C83">
        <w:rPr>
          <w:rFonts w:ascii="Times New Roman" w:hAnsi="Times New Roman" w:cs="Times New Roman"/>
          <w:vertAlign w:val="superscript"/>
          <w:lang w:val="en-US"/>
        </w:rPr>
        <w:t>+</w:t>
      </w:r>
      <w:r w:rsidRPr="00F74C83">
        <w:rPr>
          <w:rFonts w:ascii="Times New Roman" w:hAnsi="Times New Roman" w:cs="Times New Roman"/>
          <w:lang w:val="en-US"/>
        </w:rPr>
        <w:t>, 1,616.8 [M+Na]</w:t>
      </w:r>
      <w:r w:rsidRPr="00F74C83">
        <w:rPr>
          <w:rFonts w:ascii="Times New Roman" w:hAnsi="Times New Roman" w:cs="Times New Roman"/>
          <w:vertAlign w:val="superscript"/>
          <w:lang w:val="en-US"/>
        </w:rPr>
        <w:t>+</w:t>
      </w:r>
      <w:r w:rsidRPr="00F74C83">
        <w:rPr>
          <w:rFonts w:ascii="Times New Roman" w:hAnsi="Times New Roman" w:cs="Times New Roman"/>
          <w:lang w:val="en-US"/>
        </w:rPr>
        <w:t>, 798.2 [M+2H]</w:t>
      </w:r>
      <w:r w:rsidRPr="00F74C83">
        <w:rPr>
          <w:rFonts w:ascii="Times New Roman" w:hAnsi="Times New Roman" w:cs="Times New Roman"/>
          <w:vertAlign w:val="superscript"/>
          <w:lang w:val="en-US"/>
        </w:rPr>
        <w:t>+</w:t>
      </w:r>
      <w:r w:rsidRPr="00F74C83">
        <w:rPr>
          <w:rFonts w:ascii="Times New Roman" w:hAnsi="Times New Roman" w:cs="Times New Roman"/>
          <w:lang w:val="en-US"/>
        </w:rPr>
        <w:t>.</w:t>
      </w:r>
    </w:p>
    <w:p w14:paraId="28CA256F"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vertAlign w:val="superscript"/>
          <w:lang w:val="en-US"/>
        </w:rPr>
        <w:t>nat</w:t>
      </w:r>
      <w:r w:rsidRPr="00F74C83">
        <w:rPr>
          <w:rFonts w:ascii="Times New Roman" w:hAnsi="Times New Roman" w:cs="Times New Roman"/>
          <w:lang w:val="en-US"/>
        </w:rPr>
        <w:t>Ga-</w:t>
      </w:r>
      <w:r w:rsidR="00251B85" w:rsidRPr="00F74C83">
        <w:rPr>
          <w:rFonts w:ascii="Times New Roman" w:hAnsi="Times New Roman" w:cs="Times New Roman"/>
          <w:b/>
          <w:lang w:val="en-US"/>
        </w:rPr>
        <w:t>11</w:t>
      </w:r>
      <w:r w:rsidRPr="00F74C83">
        <w:rPr>
          <w:rFonts w:ascii="Times New Roman" w:hAnsi="Times New Roman" w:cs="Times New Roman"/>
          <w:lang w:val="en-US"/>
        </w:rPr>
        <w:t xml:space="preserve"> HPLC (25 to 55% B in 15 min): </w:t>
      </w:r>
      <w:r w:rsidRPr="00F74C83">
        <w:rPr>
          <w:rFonts w:ascii="Times New Roman" w:hAnsi="Times New Roman" w:cs="Times New Roman"/>
          <w:i/>
          <w:lang w:val="en-US"/>
        </w:rPr>
        <w:t>t</w:t>
      </w:r>
      <w:r w:rsidRPr="00F74C83">
        <w:rPr>
          <w:rFonts w:ascii="Times New Roman" w:hAnsi="Times New Roman" w:cs="Times New Roman"/>
          <w:i/>
          <w:vertAlign w:val="subscript"/>
          <w:lang w:val="en-US"/>
        </w:rPr>
        <w:t>R</w:t>
      </w:r>
      <w:r w:rsidRPr="00F74C83">
        <w:rPr>
          <w:rFonts w:ascii="Times New Roman" w:hAnsi="Times New Roman" w:cs="Times New Roman"/>
          <w:lang w:val="en-US"/>
        </w:rPr>
        <w:t xml:space="preserve"> = 11.8 min; </w:t>
      </w:r>
      <w:r w:rsidRPr="00F74C83">
        <w:rPr>
          <w:rFonts w:ascii="Times New Roman" w:hAnsi="Times New Roman" w:cs="Times New Roman"/>
          <w:i/>
          <w:lang w:val="en-US"/>
        </w:rPr>
        <w:t>K' = </w:t>
      </w:r>
      <w:r w:rsidRPr="00F74C83">
        <w:rPr>
          <w:rFonts w:ascii="Times New Roman" w:hAnsi="Times New Roman" w:cs="Times New Roman"/>
          <w:lang w:val="en-US"/>
        </w:rPr>
        <w:t>5.6. Calculated monoisotopic mass (</w:t>
      </w:r>
      <w:r w:rsidRPr="00F74C83">
        <w:rPr>
          <w:rFonts w:ascii="Times New Roman" w:eastAsiaTheme="minorEastAsia" w:hAnsi="Times New Roman" w:cs="Times New Roman"/>
          <w:lang w:val="en-US"/>
        </w:rPr>
        <w:t>C</w:t>
      </w:r>
      <w:r w:rsidRPr="00F74C83">
        <w:rPr>
          <w:rFonts w:ascii="Times New Roman" w:eastAsiaTheme="minorEastAsia" w:hAnsi="Times New Roman" w:cs="Times New Roman"/>
          <w:vertAlign w:val="subscript"/>
          <w:lang w:val="en-US"/>
        </w:rPr>
        <w:t>73</w:t>
      </w:r>
      <w:r w:rsidRPr="00F74C83">
        <w:rPr>
          <w:rFonts w:ascii="Times New Roman" w:eastAsiaTheme="minorEastAsia" w:hAnsi="Times New Roman" w:cs="Times New Roman"/>
          <w:lang w:val="en-US"/>
        </w:rPr>
        <w:t>H</w:t>
      </w:r>
      <w:r w:rsidRPr="00F74C83">
        <w:rPr>
          <w:rFonts w:ascii="Times New Roman" w:eastAsiaTheme="minorEastAsia" w:hAnsi="Times New Roman" w:cs="Times New Roman"/>
          <w:vertAlign w:val="subscript"/>
          <w:lang w:val="en-US"/>
        </w:rPr>
        <w:t>94</w:t>
      </w:r>
      <w:r w:rsidRPr="00F74C83">
        <w:rPr>
          <w:rFonts w:ascii="Times New Roman" w:eastAsiaTheme="minorEastAsia" w:hAnsi="Times New Roman" w:cs="Times New Roman"/>
          <w:lang w:val="en-US"/>
        </w:rPr>
        <w:t>IN</w:t>
      </w:r>
      <w:r w:rsidRPr="00F74C83">
        <w:rPr>
          <w:rFonts w:ascii="Times New Roman" w:eastAsiaTheme="minorEastAsia" w:hAnsi="Times New Roman" w:cs="Times New Roman"/>
          <w:vertAlign w:val="subscript"/>
          <w:lang w:val="en-US"/>
        </w:rPr>
        <w:t>12</w:t>
      </w:r>
      <w:r w:rsidRPr="00F74C83">
        <w:rPr>
          <w:rFonts w:ascii="Times New Roman" w:eastAsiaTheme="minorEastAsia" w:hAnsi="Times New Roman" w:cs="Times New Roman"/>
          <w:lang w:val="en-US"/>
        </w:rPr>
        <w:t>O</w:t>
      </w:r>
      <w:r w:rsidRPr="00F74C83">
        <w:rPr>
          <w:rFonts w:ascii="Times New Roman" w:eastAsiaTheme="minorEastAsia" w:hAnsi="Times New Roman" w:cs="Times New Roman"/>
          <w:vertAlign w:val="subscript"/>
          <w:lang w:val="en-US"/>
        </w:rPr>
        <w:t>24</w:t>
      </w:r>
      <w:r w:rsidRPr="00F74C83">
        <w:rPr>
          <w:rFonts w:ascii="Times New Roman" w:hAnsi="Times New Roman" w:cs="Times New Roman"/>
          <w:lang w:val="en-US"/>
        </w:rPr>
        <w:t xml:space="preserve">Ga): 1,718.5, 1,720.5 found: </w:t>
      </w:r>
      <w:r w:rsidRPr="00F74C83">
        <w:rPr>
          <w:rFonts w:ascii="Times New Roman" w:hAnsi="Times New Roman" w:cs="Times New Roman"/>
          <w:i/>
          <w:iCs/>
          <w:lang w:val="en-US"/>
        </w:rPr>
        <w:t>m/z</w:t>
      </w:r>
      <w:r w:rsidRPr="00F74C83">
        <w:rPr>
          <w:rFonts w:ascii="Times New Roman" w:hAnsi="Times New Roman" w:cs="Times New Roman"/>
          <w:lang w:val="en-US"/>
        </w:rPr>
        <w:t> = 1,719.4/1,721.5 [M+H]</w:t>
      </w:r>
      <w:r w:rsidRPr="00F74C83">
        <w:rPr>
          <w:rFonts w:ascii="Times New Roman" w:hAnsi="Times New Roman" w:cs="Times New Roman"/>
          <w:vertAlign w:val="superscript"/>
          <w:lang w:val="en-US"/>
        </w:rPr>
        <w:t>+</w:t>
      </w:r>
      <w:r w:rsidRPr="00F74C83">
        <w:rPr>
          <w:rFonts w:ascii="Times New Roman" w:hAnsi="Times New Roman" w:cs="Times New Roman"/>
          <w:lang w:val="en-US"/>
        </w:rPr>
        <w:t>, 1,740.5/1,742.6 [M+Na]</w:t>
      </w:r>
      <w:r w:rsidRPr="00F74C83">
        <w:rPr>
          <w:rFonts w:ascii="Times New Roman" w:hAnsi="Times New Roman" w:cs="Times New Roman"/>
          <w:vertAlign w:val="superscript"/>
          <w:lang w:val="en-US"/>
        </w:rPr>
        <w:t>+</w:t>
      </w:r>
      <w:r w:rsidRPr="00F74C83">
        <w:rPr>
          <w:rFonts w:ascii="Times New Roman" w:hAnsi="Times New Roman" w:cs="Times New Roman"/>
          <w:lang w:val="en-US"/>
        </w:rPr>
        <w:t>, 861.4 [M+2H]</w:t>
      </w:r>
      <w:r w:rsidRPr="00F74C83">
        <w:rPr>
          <w:rFonts w:ascii="Times New Roman" w:hAnsi="Times New Roman" w:cs="Times New Roman"/>
          <w:vertAlign w:val="superscript"/>
          <w:lang w:val="en-US"/>
        </w:rPr>
        <w:t>+</w:t>
      </w:r>
      <w:r w:rsidRPr="00F74C83">
        <w:rPr>
          <w:rFonts w:ascii="Times New Roman" w:hAnsi="Times New Roman" w:cs="Times New Roman"/>
          <w:lang w:val="en-US"/>
        </w:rPr>
        <w:t>.</w:t>
      </w:r>
    </w:p>
    <w:p w14:paraId="6E0AD75B" w14:textId="77777777" w:rsidR="0082637A" w:rsidRPr="00F74C83" w:rsidRDefault="0082637A" w:rsidP="0082637A">
      <w:pPr>
        <w:spacing w:line="360" w:lineRule="auto"/>
        <w:jc w:val="both"/>
        <w:rPr>
          <w:rFonts w:ascii="Times New Roman" w:hAnsi="Times New Roman" w:cs="Times New Roman"/>
          <w:lang w:val="en-US"/>
        </w:rPr>
      </w:pPr>
      <w:r w:rsidRPr="00F74C83">
        <w:rPr>
          <w:rFonts w:ascii="Times New Roman" w:hAnsi="Times New Roman" w:cs="Times New Roman"/>
          <w:vertAlign w:val="superscript"/>
          <w:lang w:val="en-US"/>
        </w:rPr>
        <w:lastRenderedPageBreak/>
        <w:t>nat</w:t>
      </w:r>
      <w:r w:rsidRPr="00F74C83">
        <w:rPr>
          <w:rFonts w:ascii="Times New Roman" w:hAnsi="Times New Roman" w:cs="Times New Roman"/>
          <w:lang w:val="en-US"/>
        </w:rPr>
        <w:t>Lu-</w:t>
      </w:r>
      <w:r w:rsidR="00251B85" w:rsidRPr="00F74C83">
        <w:rPr>
          <w:rFonts w:ascii="Times New Roman" w:hAnsi="Times New Roman" w:cs="Times New Roman"/>
          <w:b/>
          <w:lang w:val="en-US"/>
        </w:rPr>
        <w:t>11</w:t>
      </w:r>
      <w:r w:rsidRPr="00F74C83">
        <w:rPr>
          <w:rFonts w:ascii="Times New Roman" w:hAnsi="Times New Roman" w:cs="Times New Roman"/>
          <w:lang w:val="en-US"/>
        </w:rPr>
        <w:t xml:space="preserve"> HPLC (25 to 55% B in 15 min): </w:t>
      </w:r>
      <w:r w:rsidRPr="00F74C83">
        <w:rPr>
          <w:rFonts w:ascii="Times New Roman" w:hAnsi="Times New Roman" w:cs="Times New Roman"/>
          <w:i/>
          <w:lang w:val="en-US"/>
        </w:rPr>
        <w:t>t</w:t>
      </w:r>
      <w:r w:rsidRPr="00F74C83">
        <w:rPr>
          <w:rFonts w:ascii="Times New Roman" w:hAnsi="Times New Roman" w:cs="Times New Roman"/>
          <w:i/>
          <w:vertAlign w:val="subscript"/>
          <w:lang w:val="en-US"/>
        </w:rPr>
        <w:t>R</w:t>
      </w:r>
      <w:r w:rsidRPr="00F74C83">
        <w:rPr>
          <w:rFonts w:ascii="Times New Roman" w:hAnsi="Times New Roman" w:cs="Times New Roman"/>
          <w:lang w:val="en-US"/>
        </w:rPr>
        <w:t xml:space="preserve"> = 10.6 min; </w:t>
      </w:r>
      <w:r w:rsidRPr="00F74C83">
        <w:rPr>
          <w:rFonts w:ascii="Times New Roman" w:hAnsi="Times New Roman" w:cs="Times New Roman"/>
          <w:i/>
          <w:lang w:val="en-US"/>
        </w:rPr>
        <w:t>K' = </w:t>
      </w:r>
      <w:r w:rsidRPr="00F74C83">
        <w:rPr>
          <w:rFonts w:ascii="Times New Roman" w:hAnsi="Times New Roman" w:cs="Times New Roman"/>
          <w:lang w:val="en-US"/>
        </w:rPr>
        <w:t>4.9. Calculated monoisotopic mass (</w:t>
      </w:r>
      <w:r w:rsidRPr="00F74C83">
        <w:rPr>
          <w:rFonts w:ascii="Times New Roman" w:eastAsiaTheme="minorEastAsia" w:hAnsi="Times New Roman" w:cs="Times New Roman"/>
          <w:lang w:val="en-US"/>
        </w:rPr>
        <w:t>C</w:t>
      </w:r>
      <w:r w:rsidRPr="00F74C83">
        <w:rPr>
          <w:rFonts w:ascii="Times New Roman" w:eastAsiaTheme="minorEastAsia" w:hAnsi="Times New Roman" w:cs="Times New Roman"/>
          <w:vertAlign w:val="subscript"/>
          <w:lang w:val="en-US"/>
        </w:rPr>
        <w:t>73</w:t>
      </w:r>
      <w:r w:rsidRPr="00F74C83">
        <w:rPr>
          <w:rFonts w:ascii="Times New Roman" w:eastAsiaTheme="minorEastAsia" w:hAnsi="Times New Roman" w:cs="Times New Roman"/>
          <w:lang w:val="en-US"/>
        </w:rPr>
        <w:t>H</w:t>
      </w:r>
      <w:r w:rsidRPr="00F74C83">
        <w:rPr>
          <w:rFonts w:ascii="Times New Roman" w:eastAsiaTheme="minorEastAsia" w:hAnsi="Times New Roman" w:cs="Times New Roman"/>
          <w:vertAlign w:val="subscript"/>
          <w:lang w:val="en-US"/>
        </w:rPr>
        <w:t>94</w:t>
      </w:r>
      <w:r w:rsidRPr="00F74C83">
        <w:rPr>
          <w:rFonts w:ascii="Times New Roman" w:eastAsiaTheme="minorEastAsia" w:hAnsi="Times New Roman" w:cs="Times New Roman"/>
          <w:lang w:val="en-US"/>
        </w:rPr>
        <w:t>IN</w:t>
      </w:r>
      <w:r w:rsidRPr="00F74C83">
        <w:rPr>
          <w:rFonts w:ascii="Times New Roman" w:eastAsiaTheme="minorEastAsia" w:hAnsi="Times New Roman" w:cs="Times New Roman"/>
          <w:vertAlign w:val="subscript"/>
          <w:lang w:val="en-US"/>
        </w:rPr>
        <w:t>12</w:t>
      </w:r>
      <w:r w:rsidRPr="00F74C83">
        <w:rPr>
          <w:rFonts w:ascii="Times New Roman" w:eastAsiaTheme="minorEastAsia" w:hAnsi="Times New Roman" w:cs="Times New Roman"/>
          <w:lang w:val="en-US"/>
        </w:rPr>
        <w:t>O</w:t>
      </w:r>
      <w:r w:rsidRPr="00F74C83">
        <w:rPr>
          <w:rFonts w:ascii="Times New Roman" w:eastAsiaTheme="minorEastAsia" w:hAnsi="Times New Roman" w:cs="Times New Roman"/>
          <w:vertAlign w:val="subscript"/>
          <w:lang w:val="en-US"/>
        </w:rPr>
        <w:t>24</w:t>
      </w:r>
      <w:r w:rsidRPr="00F74C83">
        <w:rPr>
          <w:rFonts w:ascii="Times New Roman" w:hAnsi="Times New Roman" w:cs="Times New Roman"/>
          <w:lang w:val="en-US"/>
        </w:rPr>
        <w:t xml:space="preserve">Lu): 1,825.5 found: </w:t>
      </w:r>
      <w:r w:rsidRPr="00F74C83">
        <w:rPr>
          <w:rFonts w:ascii="Times New Roman" w:hAnsi="Times New Roman" w:cs="Times New Roman"/>
          <w:i/>
          <w:iCs/>
          <w:lang w:val="en-US"/>
        </w:rPr>
        <w:t>m/z</w:t>
      </w:r>
      <w:r w:rsidRPr="00F74C83">
        <w:rPr>
          <w:rFonts w:ascii="Times New Roman" w:hAnsi="Times New Roman" w:cs="Times New Roman"/>
          <w:lang w:val="en-US"/>
        </w:rPr>
        <w:t> = 1,826.5 [M+H]</w:t>
      </w:r>
      <w:r w:rsidRPr="00F74C83">
        <w:rPr>
          <w:rFonts w:ascii="Times New Roman" w:hAnsi="Times New Roman" w:cs="Times New Roman"/>
          <w:vertAlign w:val="superscript"/>
          <w:lang w:val="en-US"/>
        </w:rPr>
        <w:t>+</w:t>
      </w:r>
      <w:r w:rsidRPr="00F74C83">
        <w:rPr>
          <w:rFonts w:ascii="Times New Roman" w:hAnsi="Times New Roman" w:cs="Times New Roman"/>
          <w:lang w:val="en-US"/>
        </w:rPr>
        <w:t>, 1,848.5 [M+Na]</w:t>
      </w:r>
      <w:r w:rsidRPr="00F74C83">
        <w:rPr>
          <w:rFonts w:ascii="Times New Roman" w:hAnsi="Times New Roman" w:cs="Times New Roman"/>
          <w:vertAlign w:val="superscript"/>
          <w:lang w:val="en-US"/>
        </w:rPr>
        <w:t>+</w:t>
      </w:r>
      <w:r w:rsidRPr="00F74C83">
        <w:rPr>
          <w:rFonts w:ascii="Times New Roman" w:hAnsi="Times New Roman" w:cs="Times New Roman"/>
          <w:lang w:val="en-US"/>
        </w:rPr>
        <w:t>, 913.8 [M+2H]</w:t>
      </w:r>
      <w:r w:rsidRPr="00F74C83">
        <w:rPr>
          <w:rFonts w:ascii="Times New Roman" w:hAnsi="Times New Roman" w:cs="Times New Roman"/>
          <w:vertAlign w:val="superscript"/>
          <w:lang w:val="en-US"/>
        </w:rPr>
        <w:t>+</w:t>
      </w:r>
      <w:r w:rsidRPr="00F74C83">
        <w:rPr>
          <w:rFonts w:ascii="Times New Roman" w:hAnsi="Times New Roman" w:cs="Times New Roman"/>
          <w:lang w:val="en-US"/>
        </w:rPr>
        <w:t>.</w:t>
      </w:r>
    </w:p>
    <w:p w14:paraId="30F4BB91" w14:textId="77777777" w:rsidR="0082637A" w:rsidRPr="00F74C83" w:rsidRDefault="0082637A" w:rsidP="0082637A">
      <w:pPr>
        <w:spacing w:line="360" w:lineRule="auto"/>
        <w:jc w:val="both"/>
        <w:rPr>
          <w:rFonts w:ascii="Times New Roman" w:hAnsi="Times New Roman" w:cs="Times New Roman"/>
          <w:lang w:val="en-US"/>
        </w:rPr>
      </w:pPr>
    </w:p>
    <w:p w14:paraId="37CC66BE" w14:textId="77777777" w:rsidR="0082637A" w:rsidRPr="00F74C83" w:rsidRDefault="0082637A" w:rsidP="0082637A">
      <w:pPr>
        <w:pStyle w:val="Heading3"/>
        <w:spacing w:line="360" w:lineRule="auto"/>
        <w:rPr>
          <w:rFonts w:ascii="Times New Roman" w:hAnsi="Times New Roman" w:cs="Times New Roman"/>
          <w:lang w:val="en-US"/>
        </w:rPr>
      </w:pPr>
      <w:r w:rsidRPr="00F74C83">
        <w:rPr>
          <w:rFonts w:ascii="Times New Roman" w:hAnsi="Times New Roman" w:cs="Times New Roman"/>
          <w:lang w:val="en-US"/>
        </w:rPr>
        <w:t>Radiolabeling</w:t>
      </w:r>
    </w:p>
    <w:p w14:paraId="378E6249" w14:textId="34552C46" w:rsidR="0082637A" w:rsidRPr="00F74C83" w:rsidRDefault="0082637A" w:rsidP="0082637A">
      <w:pPr>
        <w:autoSpaceDE w:val="0"/>
        <w:autoSpaceDN w:val="0"/>
        <w:adjustRightInd w:val="0"/>
        <w:spacing w:after="0" w:line="360" w:lineRule="auto"/>
        <w:rPr>
          <w:rFonts w:ascii="Times New Roman" w:hAnsi="Times New Roman" w:cs="Times New Roman"/>
          <w:bCs/>
          <w:iCs/>
          <w:lang w:val="en-US"/>
        </w:rPr>
      </w:pPr>
      <w:r w:rsidRPr="00F74C83">
        <w:rPr>
          <w:rFonts w:ascii="Times New Roman" w:hAnsi="Times New Roman" w:cs="Times New Roman"/>
          <w:bCs/>
          <w:iCs/>
          <w:lang w:val="en-US"/>
        </w:rPr>
        <w:t xml:space="preserve">The precursor synthesis and subsequent </w:t>
      </w:r>
      <w:r w:rsidRPr="00F74C83">
        <w:rPr>
          <w:rFonts w:ascii="Times New Roman" w:hAnsi="Times New Roman" w:cs="Times New Roman"/>
          <w:bCs/>
          <w:iCs/>
          <w:vertAlign w:val="superscript"/>
          <w:lang w:val="en-US"/>
        </w:rPr>
        <w:t>125</w:t>
      </w:r>
      <w:r w:rsidRPr="00F74C83">
        <w:rPr>
          <w:rFonts w:ascii="Times New Roman" w:hAnsi="Times New Roman" w:cs="Times New Roman"/>
          <w:bCs/>
          <w:iCs/>
          <w:lang w:val="en-US"/>
        </w:rPr>
        <w:t xml:space="preserve">I-radioiodination of </w:t>
      </w:r>
      <w:r w:rsidRPr="00F74C83">
        <w:rPr>
          <w:rFonts w:ascii="Times New Roman" w:hAnsi="Times New Roman" w:cs="Times New Roman"/>
          <w:lang w:val="en-US"/>
        </w:rPr>
        <w:t>((S)-1-carboxy-5-(4-(-</w:t>
      </w:r>
      <w:r w:rsidRPr="00F74C83">
        <w:rPr>
          <w:rFonts w:ascii="Times New Roman" w:hAnsi="Times New Roman" w:cs="Times New Roman"/>
          <w:vertAlign w:val="superscript"/>
          <w:lang w:val="en-US"/>
        </w:rPr>
        <w:t>125</w:t>
      </w:r>
      <w:r w:rsidRPr="00F74C83">
        <w:rPr>
          <w:rFonts w:ascii="Times New Roman" w:hAnsi="Times New Roman" w:cs="Times New Roman"/>
          <w:lang w:val="en-US"/>
        </w:rPr>
        <w:t>I-iodo-benzamido)pentyl)carbamoyl)-</w:t>
      </w:r>
      <w:r w:rsidRPr="00F74C83">
        <w:rPr>
          <w:rFonts w:ascii="Times New Roman" w:hAnsi="Times New Roman" w:cs="Times New Roman"/>
          <w:smallCaps/>
          <w:lang w:val="en-US"/>
        </w:rPr>
        <w:t>l</w:t>
      </w:r>
      <w:r w:rsidRPr="00F74C83">
        <w:rPr>
          <w:rFonts w:ascii="Times New Roman" w:hAnsi="Times New Roman" w:cs="Times New Roman"/>
          <w:lang w:val="en-US"/>
        </w:rPr>
        <w:t>-glutamic acid (([</w:t>
      </w:r>
      <w:r w:rsidRPr="00F74C83">
        <w:rPr>
          <w:rFonts w:ascii="Times New Roman" w:hAnsi="Times New Roman" w:cs="Times New Roman"/>
          <w:vertAlign w:val="superscript"/>
          <w:lang w:val="en-US"/>
        </w:rPr>
        <w:t>125</w:t>
      </w:r>
      <w:r w:rsidRPr="00F74C83">
        <w:rPr>
          <w:rFonts w:ascii="Times New Roman" w:hAnsi="Times New Roman" w:cs="Times New Roman"/>
          <w:lang w:val="en-US"/>
        </w:rPr>
        <w:t>I]I-B</w:t>
      </w:r>
      <w:r w:rsidR="00331F87" w:rsidRPr="00F74C83">
        <w:rPr>
          <w:rFonts w:ascii="Times New Roman" w:hAnsi="Times New Roman" w:cs="Times New Roman"/>
          <w:lang w:val="en-US"/>
        </w:rPr>
        <w:t xml:space="preserve">A)KuE) was described previously </w:t>
      </w:r>
      <w:r w:rsidRPr="00F74C83">
        <w:rPr>
          <w:rFonts w:ascii="Times New Roman" w:hAnsi="Times New Roman" w:cs="Times New Roman"/>
          <w:bCs/>
          <w:iCs/>
          <w:lang w:val="en-US"/>
        </w:rPr>
        <w:fldChar w:fldCharType="begin"/>
      </w:r>
      <w:r w:rsidR="0093231E" w:rsidRPr="00F74C83">
        <w:rPr>
          <w:rFonts w:ascii="Times New Roman" w:hAnsi="Times New Roman" w:cs="Times New Roman"/>
          <w:bCs/>
          <w:iCs/>
          <w:lang w:val="en-US"/>
        </w:rPr>
        <w:instrText xml:space="preserve"> ADDIN EN.CITE &lt;EndNote&gt;&lt;Cite&gt;&lt;Author&gt;Weineisen&lt;/Author&gt;&lt;Year&gt;2014&lt;/Year&gt;&lt;RecNum&gt;239&lt;/RecNum&gt;&lt;DisplayText&gt;[1]&lt;/DisplayText&gt;&lt;record&gt;&lt;rec-number&gt;239&lt;/rec-number&gt;&lt;foreign-keys&gt;&lt;key app="EN" db-id="92f5vzdtfr5tpve5sa15va9vxfwrzpfwtfaa" timestamp="1487249393"&gt;239&lt;/key&gt;&lt;/foreign-keys&gt;&lt;ref-type name="Journal Article"&gt;17&lt;/ref-type&gt;&lt;contributors&gt;&lt;authors&gt;&lt;author&gt;Weineisen, Martina&lt;/author&gt;&lt;author&gt;Simecek, Jakub&lt;/author&gt;&lt;author&gt;Schottelius, Margret&lt;/author&gt;&lt;author&gt;Schwaiger, Markus&lt;/author&gt;&lt;author&gt;Wester, Hans-Jürgen&lt;/author&gt;&lt;/authors&gt;&lt;/contributors&gt;&lt;titles&gt;&lt;title&gt;Synthesis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urls&gt;&lt;related-urls&gt;&lt;url&gt;https://www.ncbi.nlm.nih.gov/pmc/articles/PMC4452638/pdf/13550_2014_Article_63.pdf&lt;/url&gt;&lt;/related-urls&gt;&lt;/urls&gt;&lt;/record&gt;&lt;/Cite&gt;&lt;/EndNote&gt;</w:instrText>
      </w:r>
      <w:r w:rsidRPr="00F74C83">
        <w:rPr>
          <w:rFonts w:ascii="Times New Roman" w:hAnsi="Times New Roman" w:cs="Times New Roman"/>
          <w:bCs/>
          <w:iCs/>
          <w:lang w:val="en-US"/>
        </w:rPr>
        <w:fldChar w:fldCharType="separate"/>
      </w:r>
      <w:r w:rsidR="0093231E" w:rsidRPr="00F74C83">
        <w:rPr>
          <w:rFonts w:ascii="Times New Roman" w:hAnsi="Times New Roman" w:cs="Times New Roman"/>
          <w:bCs/>
          <w:iCs/>
          <w:noProof/>
          <w:lang w:val="en-US"/>
        </w:rPr>
        <w:t>[1]</w:t>
      </w:r>
      <w:r w:rsidRPr="00F74C83">
        <w:rPr>
          <w:rFonts w:ascii="Times New Roman" w:hAnsi="Times New Roman" w:cs="Times New Roman"/>
          <w:bCs/>
          <w:iCs/>
          <w:lang w:val="en-US"/>
        </w:rPr>
        <w:fldChar w:fldCharType="end"/>
      </w:r>
      <w:r w:rsidR="00331F87" w:rsidRPr="00F74C83">
        <w:rPr>
          <w:rFonts w:ascii="Times New Roman" w:hAnsi="Times New Roman" w:cs="Times New Roman"/>
          <w:bCs/>
          <w:iCs/>
          <w:lang w:val="en-US"/>
        </w:rPr>
        <w:t>.</w:t>
      </w:r>
      <w:r w:rsidRPr="00F74C83">
        <w:rPr>
          <w:rFonts w:ascii="Times New Roman" w:hAnsi="Times New Roman" w:cs="Times New Roman"/>
          <w:bCs/>
          <w:iCs/>
          <w:lang w:val="en-US"/>
        </w:rPr>
        <w:t xml:space="preserve"> Labeling of </w:t>
      </w:r>
      <w:r w:rsidRPr="00F74C83">
        <w:rPr>
          <w:rFonts w:ascii="Times New Roman" w:hAnsi="Times New Roman" w:cs="Times New Roman"/>
          <w:b/>
          <w:bCs/>
          <w:iCs/>
          <w:lang w:val="en-US"/>
        </w:rPr>
        <w:t>1</w:t>
      </w:r>
      <w:r w:rsidR="00251B85" w:rsidRPr="00F74C83">
        <w:rPr>
          <w:rFonts w:ascii="Times New Roman" w:hAnsi="Times New Roman" w:cs="Times New Roman"/>
          <w:b/>
          <w:bCs/>
          <w:iCs/>
          <w:lang w:val="en-US"/>
        </w:rPr>
        <w:t>0</w:t>
      </w:r>
      <w:r w:rsidRPr="00F74C83">
        <w:rPr>
          <w:rFonts w:ascii="Times New Roman" w:hAnsi="Times New Roman" w:cs="Times New Roman"/>
          <w:bCs/>
          <w:iCs/>
          <w:lang w:val="en-US"/>
        </w:rPr>
        <w:t xml:space="preserve"> and </w:t>
      </w:r>
      <w:r w:rsidR="00251B85" w:rsidRPr="00F74C83">
        <w:rPr>
          <w:rFonts w:ascii="Times New Roman" w:hAnsi="Times New Roman" w:cs="Times New Roman"/>
          <w:b/>
          <w:bCs/>
          <w:iCs/>
          <w:lang w:val="en-US"/>
        </w:rPr>
        <w:t>11</w:t>
      </w:r>
      <w:r w:rsidRPr="00F74C83">
        <w:rPr>
          <w:rFonts w:ascii="Times New Roman" w:hAnsi="Times New Roman" w:cs="Times New Roman"/>
          <w:bCs/>
          <w:iCs/>
          <w:lang w:val="en-US"/>
        </w:rPr>
        <w:t xml:space="preserve"> with </w:t>
      </w:r>
      <w:r w:rsidRPr="00F74C83">
        <w:rPr>
          <w:rFonts w:ascii="Times New Roman" w:hAnsi="Times New Roman" w:cs="Times New Roman"/>
          <w:bCs/>
          <w:iCs/>
          <w:vertAlign w:val="superscript"/>
          <w:lang w:val="en-US"/>
        </w:rPr>
        <w:t>68</w:t>
      </w:r>
      <w:r w:rsidRPr="00F74C83">
        <w:rPr>
          <w:rFonts w:ascii="Times New Roman" w:hAnsi="Times New Roman" w:cs="Times New Roman"/>
          <w:bCs/>
          <w:iCs/>
          <w:lang w:val="en-US"/>
        </w:rPr>
        <w:t>Ga</w:t>
      </w:r>
      <w:r w:rsidRPr="00F74C83">
        <w:rPr>
          <w:rFonts w:ascii="Times New Roman" w:hAnsi="Times New Roman" w:cs="Times New Roman"/>
          <w:bCs/>
          <w:iCs/>
          <w:vertAlign w:val="superscript"/>
          <w:lang w:val="en-US"/>
        </w:rPr>
        <w:t>III</w:t>
      </w:r>
      <w:r w:rsidRPr="00F74C83">
        <w:rPr>
          <w:rFonts w:ascii="Times New Roman" w:hAnsi="Times New Roman" w:cs="Times New Roman"/>
          <w:bCs/>
          <w:iCs/>
          <w:lang w:val="en-US"/>
        </w:rPr>
        <w:t xml:space="preserve"> and </w:t>
      </w:r>
      <w:r w:rsidRPr="00F74C83">
        <w:rPr>
          <w:rFonts w:ascii="Times New Roman" w:hAnsi="Times New Roman" w:cs="Times New Roman"/>
          <w:bCs/>
          <w:iCs/>
          <w:vertAlign w:val="superscript"/>
          <w:lang w:val="en-US"/>
        </w:rPr>
        <w:t>177</w:t>
      </w:r>
      <w:r w:rsidRPr="00F74C83">
        <w:rPr>
          <w:rFonts w:ascii="Times New Roman" w:hAnsi="Times New Roman" w:cs="Times New Roman"/>
          <w:bCs/>
          <w:iCs/>
          <w:lang w:val="en-US"/>
        </w:rPr>
        <w:t>Lu</w:t>
      </w:r>
      <w:r w:rsidRPr="00F74C83">
        <w:rPr>
          <w:rFonts w:ascii="Times New Roman" w:hAnsi="Times New Roman" w:cs="Times New Roman"/>
          <w:bCs/>
          <w:iCs/>
          <w:vertAlign w:val="superscript"/>
          <w:lang w:val="en-US"/>
        </w:rPr>
        <w:t>III</w:t>
      </w:r>
      <w:r w:rsidRPr="00F74C83">
        <w:rPr>
          <w:rFonts w:ascii="Times New Roman" w:hAnsi="Times New Roman" w:cs="Times New Roman"/>
          <w:bCs/>
          <w:iCs/>
          <w:lang w:val="en-US"/>
        </w:rPr>
        <w:t xml:space="preserve"> was either performed manually or fully automated as described for other DOTAGA-conjugated PSMA</w:t>
      </w:r>
      <w:r w:rsidR="00331F87" w:rsidRPr="00F74C83">
        <w:rPr>
          <w:rFonts w:ascii="Times New Roman" w:hAnsi="Times New Roman" w:cs="Times New Roman"/>
          <w:bCs/>
          <w:iCs/>
          <w:lang w:val="en-US"/>
        </w:rPr>
        <w:t xml:space="preserve"> inhibitors in previous reports </w:t>
      </w:r>
      <w:r w:rsidRPr="00F74C83">
        <w:rPr>
          <w:rFonts w:ascii="Times New Roman" w:hAnsi="Times New Roman" w:cs="Times New Roman"/>
          <w:bCs/>
          <w:iCs/>
          <w:lang w:val="en-US"/>
        </w:rPr>
        <w:fldChar w:fldCharType="begin"/>
      </w:r>
      <w:r w:rsidR="0093231E" w:rsidRPr="00F74C83">
        <w:rPr>
          <w:rFonts w:ascii="Times New Roman" w:hAnsi="Times New Roman" w:cs="Times New Roman"/>
          <w:bCs/>
          <w:iCs/>
          <w:lang w:val="en-US"/>
        </w:rPr>
        <w:instrText xml:space="preserve"> ADDIN EN.CITE &lt;EndNote&gt;&lt;Cite&gt;&lt;Author&gt;Weineisen&lt;/Author&gt;&lt;Year&gt;2014&lt;/Year&gt;&lt;RecNum&gt;239&lt;/RecNum&gt;&lt;DisplayText&gt;[1]&lt;/DisplayText&gt;&lt;record&gt;&lt;rec-number&gt;239&lt;/rec-number&gt;&lt;foreign-keys&gt;&lt;key app="EN" db-id="92f5vzdtfr5tpve5sa15va9vxfwrzpfwtfaa" timestamp="1487249393"&gt;239&lt;/key&gt;&lt;/foreign-keys&gt;&lt;ref-type name="Journal Article"&gt;17&lt;/ref-type&gt;&lt;contributors&gt;&lt;authors&gt;&lt;author&gt;Weineisen, Martina&lt;/author&gt;&lt;author&gt;Simecek, Jakub&lt;/author&gt;&lt;author&gt;Schottelius, Margret&lt;/author&gt;&lt;author&gt;Schwaiger, Markus&lt;/author&gt;&lt;author&gt;Wester, Hans-Jürgen&lt;/author&gt;&lt;/authors&gt;&lt;/contributors&gt;&lt;titles&gt;&lt;title&gt;Synthesis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urls&gt;&lt;related-urls&gt;&lt;url&gt;https://www.ncbi.nlm.nih.gov/pmc/articles/PMC4452638/pdf/13550_2014_Article_63.pdf&lt;/url&gt;&lt;/related-urls&gt;&lt;/urls&gt;&lt;/record&gt;&lt;/Cite&gt;&lt;/EndNote&gt;</w:instrText>
      </w:r>
      <w:r w:rsidRPr="00F74C83">
        <w:rPr>
          <w:rFonts w:ascii="Times New Roman" w:hAnsi="Times New Roman" w:cs="Times New Roman"/>
          <w:bCs/>
          <w:iCs/>
          <w:lang w:val="en-US"/>
        </w:rPr>
        <w:fldChar w:fldCharType="separate"/>
      </w:r>
      <w:r w:rsidR="0093231E" w:rsidRPr="00F74C83">
        <w:rPr>
          <w:rFonts w:ascii="Times New Roman" w:hAnsi="Times New Roman" w:cs="Times New Roman"/>
          <w:bCs/>
          <w:iCs/>
          <w:noProof/>
          <w:lang w:val="en-US"/>
        </w:rPr>
        <w:t>[1]</w:t>
      </w:r>
      <w:r w:rsidRPr="00F74C83">
        <w:rPr>
          <w:rFonts w:ascii="Times New Roman" w:hAnsi="Times New Roman" w:cs="Times New Roman"/>
          <w:bCs/>
          <w:iCs/>
          <w:lang w:val="en-US"/>
        </w:rPr>
        <w:fldChar w:fldCharType="end"/>
      </w:r>
      <w:r w:rsidR="00331F87" w:rsidRPr="00F74C83">
        <w:rPr>
          <w:rFonts w:ascii="Times New Roman" w:hAnsi="Times New Roman" w:cs="Times New Roman"/>
          <w:bCs/>
          <w:iCs/>
          <w:lang w:val="en-US"/>
        </w:rPr>
        <w:t>.</w:t>
      </w:r>
    </w:p>
    <w:p w14:paraId="6C5D6D7F" w14:textId="77777777" w:rsidR="0082637A" w:rsidRPr="00F74C83" w:rsidRDefault="0082637A" w:rsidP="0082637A">
      <w:pPr>
        <w:spacing w:line="360" w:lineRule="auto"/>
        <w:jc w:val="both"/>
        <w:rPr>
          <w:rFonts w:ascii="Times New Roman" w:hAnsi="Times New Roman" w:cs="Times New Roman"/>
          <w:lang w:val="en-US"/>
        </w:rPr>
      </w:pPr>
    </w:p>
    <w:p w14:paraId="573E9F51" w14:textId="77777777" w:rsidR="0082637A" w:rsidRPr="00F74C83" w:rsidRDefault="0082637A" w:rsidP="0082637A">
      <w:pPr>
        <w:pStyle w:val="Heading3"/>
        <w:spacing w:line="360" w:lineRule="auto"/>
        <w:rPr>
          <w:rFonts w:ascii="Times New Roman" w:hAnsi="Times New Roman" w:cs="Times New Roman"/>
          <w:lang w:val="en-US"/>
        </w:rPr>
      </w:pPr>
      <w:r w:rsidRPr="00F74C83">
        <w:rPr>
          <w:rFonts w:ascii="Times New Roman" w:hAnsi="Times New Roman" w:cs="Times New Roman"/>
          <w:lang w:val="en-US"/>
        </w:rPr>
        <w:t>Affinity determination (IC</w:t>
      </w:r>
      <w:r w:rsidRPr="00F74C83">
        <w:rPr>
          <w:rFonts w:ascii="Times New Roman" w:hAnsi="Times New Roman" w:cs="Times New Roman"/>
          <w:vertAlign w:val="subscript"/>
          <w:lang w:val="en-US"/>
        </w:rPr>
        <w:t>50</w:t>
      </w:r>
      <w:r w:rsidRPr="00F74C83">
        <w:rPr>
          <w:rFonts w:ascii="Times New Roman" w:hAnsi="Times New Roman" w:cs="Times New Roman"/>
          <w:lang w:val="en-US"/>
        </w:rPr>
        <w:t>)</w:t>
      </w:r>
    </w:p>
    <w:p w14:paraId="1872BBC6" w14:textId="77777777" w:rsidR="0082637A" w:rsidRPr="00F74C83" w:rsidRDefault="0082637A" w:rsidP="0082637A">
      <w:pPr>
        <w:pStyle w:val="Default"/>
        <w:spacing w:line="360" w:lineRule="auto"/>
        <w:jc w:val="both"/>
        <w:rPr>
          <w:sz w:val="22"/>
          <w:szCs w:val="22"/>
          <w:lang w:val="en-US"/>
        </w:rPr>
      </w:pPr>
      <w:r w:rsidRPr="00F74C83">
        <w:rPr>
          <w:bCs/>
          <w:iCs/>
          <w:color w:val="auto"/>
          <w:sz w:val="22"/>
          <w:szCs w:val="22"/>
          <w:lang w:val="en-US"/>
        </w:rPr>
        <w:t xml:space="preserve">LNCaP cells </w:t>
      </w:r>
      <w:r w:rsidRPr="00F74C83">
        <w:rPr>
          <w:sz w:val="22"/>
          <w:szCs w:val="22"/>
          <w:lang w:val="en-US"/>
        </w:rPr>
        <w:t xml:space="preserve">(CLS: 300265) </w:t>
      </w:r>
      <w:r w:rsidRPr="00F74C83">
        <w:rPr>
          <w:bCs/>
          <w:iCs/>
          <w:color w:val="auto"/>
          <w:sz w:val="22"/>
          <w:szCs w:val="22"/>
          <w:lang w:val="en-US"/>
        </w:rPr>
        <w:t xml:space="preserve">were cultured in Dulbecco modified Eagle medium/Nutrition Mixture F-12 with Glutamax-I (1:1) supplemented with 10% fetal calf serum at </w:t>
      </w:r>
      <w:r w:rsidRPr="00F74C83">
        <w:rPr>
          <w:sz w:val="22"/>
          <w:szCs w:val="22"/>
          <w:lang w:val="en-US"/>
        </w:rPr>
        <w:t>37 °C in a 5% CO</w:t>
      </w:r>
      <w:r w:rsidRPr="00F74C83">
        <w:rPr>
          <w:sz w:val="22"/>
          <w:szCs w:val="22"/>
          <w:vertAlign w:val="subscript"/>
          <w:lang w:val="en-US"/>
        </w:rPr>
        <w:t>2</w:t>
      </w:r>
      <w:r w:rsidRPr="00F74C83">
        <w:rPr>
          <w:sz w:val="22"/>
          <w:szCs w:val="22"/>
          <w:lang w:val="en-US"/>
        </w:rPr>
        <w:t>/humidified air atmosphere</w:t>
      </w:r>
      <w:r w:rsidRPr="00F74C83">
        <w:rPr>
          <w:bCs/>
          <w:iCs/>
          <w:color w:val="auto"/>
          <w:sz w:val="22"/>
          <w:szCs w:val="22"/>
          <w:lang w:val="en-US"/>
        </w:rPr>
        <w:t>.</w:t>
      </w:r>
      <w:r w:rsidRPr="00F74C83">
        <w:rPr>
          <w:sz w:val="22"/>
          <w:szCs w:val="22"/>
          <w:lang w:val="en-US"/>
        </w:rPr>
        <w:t xml:space="preserve"> Cells were harvested using Trypsin/EDTA (0.05% and 0.02%) in PBS, centrifuged and resuspended with culture medium. For cell counting, a Countesse automated cell counter (Invitrogen, Carlsbad, USA) was used. </w:t>
      </w:r>
    </w:p>
    <w:p w14:paraId="049A4A23" w14:textId="77777777" w:rsidR="00251B85" w:rsidRPr="00F74C83" w:rsidRDefault="00251B85" w:rsidP="0082637A">
      <w:pPr>
        <w:pStyle w:val="Default"/>
        <w:spacing w:line="360" w:lineRule="auto"/>
        <w:jc w:val="both"/>
        <w:rPr>
          <w:bCs/>
          <w:iCs/>
          <w:color w:val="auto"/>
          <w:sz w:val="22"/>
          <w:szCs w:val="22"/>
          <w:lang w:val="en-US"/>
        </w:rPr>
      </w:pPr>
    </w:p>
    <w:p w14:paraId="2E1AE4D3" w14:textId="190C41BA" w:rsidR="0082637A" w:rsidRPr="00F74C83" w:rsidRDefault="0082637A" w:rsidP="0082637A">
      <w:pPr>
        <w:pStyle w:val="Default"/>
        <w:spacing w:line="360" w:lineRule="auto"/>
        <w:jc w:val="both"/>
        <w:rPr>
          <w:bCs/>
          <w:iCs/>
          <w:color w:val="auto"/>
          <w:sz w:val="22"/>
          <w:szCs w:val="22"/>
          <w:lang w:val="en-US"/>
        </w:rPr>
      </w:pPr>
      <w:r w:rsidRPr="00F74C83">
        <w:rPr>
          <w:bCs/>
          <w:iCs/>
          <w:color w:val="auto"/>
          <w:sz w:val="22"/>
          <w:szCs w:val="22"/>
          <w:lang w:val="en-US"/>
        </w:rPr>
        <w:t>The PSMA affinity was det</w:t>
      </w:r>
      <w:r w:rsidR="00251B85" w:rsidRPr="00F74C83">
        <w:rPr>
          <w:bCs/>
          <w:iCs/>
          <w:color w:val="auto"/>
          <w:sz w:val="22"/>
          <w:szCs w:val="22"/>
          <w:lang w:val="en-US"/>
        </w:rPr>
        <w:t xml:space="preserve">ermined as described previously </w:t>
      </w:r>
      <w:r w:rsidRPr="00F74C83">
        <w:rPr>
          <w:bCs/>
          <w:iCs/>
          <w:lang w:val="en-US"/>
        </w:rPr>
        <w:fldChar w:fldCharType="begin">
          <w:fldData xml:space="preserve">PEVuZE5vdGU+PENpdGU+PEF1dGhvcj5XZWluZWlzZW48L0F1dGhvcj48WWVhcj4yMDE0PC9ZZWFy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</w:fldData>
        </w:fldChar>
      </w:r>
      <w:r w:rsidR="00331F87" w:rsidRPr="00F74C83">
        <w:rPr>
          <w:bCs/>
          <w:iCs/>
          <w:lang w:val="en-US"/>
        </w:rPr>
        <w:instrText xml:space="preserve"> ADDIN EN.CITE </w:instrText>
      </w:r>
      <w:r w:rsidR="00331F87" w:rsidRPr="00F74C83">
        <w:rPr>
          <w:bCs/>
          <w:iCs/>
          <w:lang w:val="en-US"/>
        </w:rPr>
        <w:fldChar w:fldCharType="begin">
          <w:fldData xml:space="preserve">PEVuZE5vdGU+PENpdGU+PEF1dGhvcj5XZWluZWlzZW48L0F1dGhvcj48WWVhcj4yMDE0PC9ZZWFy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</w:fldData>
        </w:fldChar>
      </w:r>
      <w:r w:rsidR="00331F87" w:rsidRPr="00F74C83">
        <w:rPr>
          <w:bCs/>
          <w:iCs/>
          <w:lang w:val="en-US"/>
        </w:rPr>
        <w:instrText xml:space="preserve"> ADDIN EN.CITE.DATA </w:instrText>
      </w:r>
      <w:r w:rsidR="00331F87" w:rsidRPr="00F74C83">
        <w:rPr>
          <w:bCs/>
          <w:iCs/>
          <w:lang w:val="en-US"/>
        </w:rPr>
      </w:r>
      <w:r w:rsidR="00331F87" w:rsidRPr="00F74C83">
        <w:rPr>
          <w:bCs/>
          <w:iCs/>
          <w:lang w:val="en-US"/>
        </w:rPr>
        <w:fldChar w:fldCharType="end"/>
      </w:r>
      <w:r w:rsidRPr="00F74C83">
        <w:rPr>
          <w:bCs/>
          <w:iCs/>
          <w:lang w:val="en-US"/>
        </w:rPr>
      </w:r>
      <w:r w:rsidRPr="00F74C83">
        <w:rPr>
          <w:bCs/>
          <w:iCs/>
          <w:lang w:val="en-US"/>
        </w:rPr>
        <w:fldChar w:fldCharType="separate"/>
      </w:r>
      <w:r w:rsidR="0093231E" w:rsidRPr="00F74C83">
        <w:rPr>
          <w:bCs/>
          <w:iCs/>
          <w:noProof/>
          <w:lang w:val="en-US"/>
        </w:rPr>
        <w:t>[1, 2]</w:t>
      </w:r>
      <w:r w:rsidRPr="00F74C83">
        <w:rPr>
          <w:bCs/>
          <w:iCs/>
          <w:lang w:val="en-US"/>
        </w:rPr>
        <w:fldChar w:fldCharType="end"/>
      </w:r>
      <w:r w:rsidR="00251B85" w:rsidRPr="00F74C83">
        <w:rPr>
          <w:bCs/>
          <w:iCs/>
          <w:lang w:val="en-US"/>
        </w:rPr>
        <w:t>.</w:t>
      </w:r>
      <w:r w:rsidRPr="00F74C83">
        <w:rPr>
          <w:bCs/>
          <w:iCs/>
          <w:color w:val="auto"/>
          <w:sz w:val="22"/>
          <w:szCs w:val="22"/>
          <w:lang w:val="en-US"/>
        </w:rPr>
        <w:t xml:space="preserve"> In brief, 150,000 LNCaP cells were seeded into 24-well plates one day prior to the experiment. In a competitive binding experiment, 0.2 n</w:t>
      </w:r>
      <w:r w:rsidRPr="00F74C83">
        <w:rPr>
          <w:bCs/>
          <w:iCs/>
          <w:smallCaps/>
          <w:color w:val="auto"/>
          <w:sz w:val="22"/>
          <w:szCs w:val="22"/>
          <w:lang w:val="en-US"/>
        </w:rPr>
        <w:t>m</w:t>
      </w:r>
      <w:r w:rsidRPr="00F74C83">
        <w:rPr>
          <w:bCs/>
          <w:iCs/>
          <w:color w:val="auto"/>
          <w:sz w:val="22"/>
          <w:szCs w:val="22"/>
          <w:lang w:val="en-US"/>
        </w:rPr>
        <w:t xml:space="preserve"> ([</w:t>
      </w:r>
      <w:r w:rsidRPr="00F74C83">
        <w:rPr>
          <w:bCs/>
          <w:iCs/>
          <w:color w:val="auto"/>
          <w:sz w:val="22"/>
          <w:szCs w:val="22"/>
          <w:vertAlign w:val="superscript"/>
          <w:lang w:val="en-US"/>
        </w:rPr>
        <w:t>125</w:t>
      </w:r>
      <w:r w:rsidRPr="00F74C83">
        <w:rPr>
          <w:bCs/>
          <w:iCs/>
          <w:color w:val="auto"/>
          <w:sz w:val="22"/>
          <w:szCs w:val="22"/>
          <w:lang w:val="en-US"/>
        </w:rPr>
        <w:t>I]I-BA)KuE and increasing concentrations of the respective PSMA inhibitor (10</w:t>
      </w:r>
      <w:r w:rsidRPr="00F74C83">
        <w:rPr>
          <w:bCs/>
          <w:iCs/>
          <w:color w:val="auto"/>
          <w:sz w:val="22"/>
          <w:szCs w:val="22"/>
          <w:vertAlign w:val="superscript"/>
          <w:lang w:val="en-US"/>
        </w:rPr>
        <w:noBreakHyphen/>
        <w:t>5</w:t>
      </w:r>
      <w:r w:rsidRPr="00F74C83">
        <w:rPr>
          <w:bCs/>
          <w:iCs/>
          <w:color w:val="auto"/>
          <w:sz w:val="22"/>
          <w:szCs w:val="22"/>
          <w:lang w:val="en-US"/>
        </w:rPr>
        <w:t xml:space="preserve"> to 10</w:t>
      </w:r>
      <w:r w:rsidRPr="00F74C83">
        <w:rPr>
          <w:bCs/>
          <w:iCs/>
          <w:color w:val="auto"/>
          <w:sz w:val="22"/>
          <w:szCs w:val="22"/>
          <w:vertAlign w:val="superscript"/>
          <w:lang w:val="en-US"/>
        </w:rPr>
        <w:noBreakHyphen/>
        <w:t>11</w:t>
      </w:r>
      <w:r w:rsidRPr="00F74C83">
        <w:rPr>
          <w:bCs/>
          <w:iCs/>
          <w:color w:val="auto"/>
          <w:sz w:val="22"/>
          <w:szCs w:val="22"/>
          <w:lang w:val="en-US"/>
        </w:rPr>
        <w:t> </w:t>
      </w:r>
      <w:r w:rsidRPr="00F74C83">
        <w:rPr>
          <w:bCs/>
          <w:iCs/>
          <w:smallCaps/>
          <w:color w:val="auto"/>
          <w:sz w:val="22"/>
          <w:szCs w:val="22"/>
          <w:lang w:val="en-US"/>
        </w:rPr>
        <w:t>m</w:t>
      </w:r>
      <w:r w:rsidRPr="00F74C83">
        <w:rPr>
          <w:bCs/>
          <w:iCs/>
          <w:color w:val="auto"/>
          <w:sz w:val="22"/>
          <w:szCs w:val="22"/>
          <w:lang w:val="en-US"/>
        </w:rPr>
        <w:t>) were incubated for 1 h (4 °C, HBSS supplemented with 1% BSA). After removal of the supernatant, the cells were washed once with HBSS and subsequently lysed with 1 </w:t>
      </w:r>
      <w:r w:rsidRPr="00F74C83">
        <w:rPr>
          <w:bCs/>
          <w:iCs/>
          <w:smallCaps/>
          <w:color w:val="auto"/>
          <w:sz w:val="22"/>
          <w:szCs w:val="22"/>
          <w:lang w:val="en-US"/>
        </w:rPr>
        <w:t>n</w:t>
      </w:r>
      <w:r w:rsidRPr="00F74C83">
        <w:rPr>
          <w:bCs/>
          <w:iCs/>
          <w:color w:val="auto"/>
          <w:sz w:val="22"/>
          <w:szCs w:val="22"/>
          <w:lang w:val="en-US"/>
        </w:rPr>
        <w:t xml:space="preserve"> NaOH. Both fractions were quantified in a </w:t>
      </w:r>
      <w:r w:rsidRPr="00F74C83">
        <w:rPr>
          <w:bCs/>
          <w:iCs/>
          <w:color w:val="auto"/>
          <w:sz w:val="22"/>
          <w:szCs w:val="22"/>
          <w:lang w:val="en-US"/>
        </w:rPr>
        <w:t xml:space="preserve">-counter. Using the Graphpad Prism software, binding curves were plotted and </w:t>
      </w:r>
      <w:r w:rsidRPr="00F74C83">
        <w:rPr>
          <w:bCs/>
          <w:i/>
          <w:iCs/>
          <w:color w:val="auto"/>
          <w:sz w:val="22"/>
          <w:szCs w:val="22"/>
          <w:lang w:val="en-US"/>
        </w:rPr>
        <w:t>IC</w:t>
      </w:r>
      <w:r w:rsidRPr="00F74C83">
        <w:rPr>
          <w:bCs/>
          <w:i/>
          <w:iCs/>
          <w:color w:val="auto"/>
          <w:sz w:val="22"/>
          <w:szCs w:val="22"/>
          <w:vertAlign w:val="subscript"/>
          <w:lang w:val="en-US"/>
        </w:rPr>
        <w:t>50</w:t>
      </w:r>
      <w:r w:rsidRPr="00F74C83">
        <w:rPr>
          <w:bCs/>
          <w:iCs/>
          <w:color w:val="auto"/>
          <w:sz w:val="22"/>
          <w:szCs w:val="22"/>
          <w:lang w:val="en-US"/>
        </w:rPr>
        <w:t xml:space="preserve"> values were extracted. Three independent determinations were performed in triplicate for each compound. </w:t>
      </w:r>
    </w:p>
    <w:p w14:paraId="58C950C3" w14:textId="77777777" w:rsidR="0082637A" w:rsidRPr="00F74C83" w:rsidRDefault="0082637A" w:rsidP="0082637A">
      <w:pPr>
        <w:pStyle w:val="Default"/>
        <w:spacing w:line="360" w:lineRule="auto"/>
        <w:jc w:val="both"/>
        <w:rPr>
          <w:bCs/>
          <w:iCs/>
          <w:color w:val="auto"/>
          <w:sz w:val="22"/>
          <w:szCs w:val="22"/>
          <w:lang w:val="en-US"/>
        </w:rPr>
      </w:pPr>
    </w:p>
    <w:p w14:paraId="3E2C2813" w14:textId="77777777" w:rsidR="0082637A" w:rsidRPr="00F74C83" w:rsidRDefault="0082637A" w:rsidP="0082637A">
      <w:pPr>
        <w:pStyle w:val="Heading3"/>
        <w:spacing w:line="360" w:lineRule="auto"/>
        <w:rPr>
          <w:rFonts w:ascii="Times New Roman" w:hAnsi="Times New Roman" w:cs="Times New Roman"/>
          <w:lang w:val="en-US"/>
        </w:rPr>
      </w:pPr>
      <w:r w:rsidRPr="00F74C83">
        <w:rPr>
          <w:rFonts w:ascii="Times New Roman" w:hAnsi="Times New Roman" w:cs="Times New Roman"/>
          <w:lang w:val="en-US"/>
        </w:rPr>
        <w:t>Binding specificity and internalization</w:t>
      </w:r>
    </w:p>
    <w:p w14:paraId="3F0A3592" w14:textId="3743C26E" w:rsidR="0082637A" w:rsidRPr="00F74C83" w:rsidRDefault="0082637A" w:rsidP="0082637A">
      <w:pPr>
        <w:pStyle w:val="Default"/>
        <w:spacing w:line="360" w:lineRule="auto"/>
        <w:jc w:val="both"/>
        <w:rPr>
          <w:bCs/>
          <w:iCs/>
          <w:color w:val="auto"/>
          <w:sz w:val="22"/>
          <w:szCs w:val="22"/>
          <w:lang w:val="en-US"/>
        </w:rPr>
      </w:pPr>
      <w:r w:rsidRPr="00F74C83">
        <w:rPr>
          <w:bCs/>
          <w:iCs/>
          <w:color w:val="auto"/>
          <w:sz w:val="22"/>
          <w:szCs w:val="22"/>
          <w:lang w:val="en-US"/>
        </w:rPr>
        <w:t>Internalization kinetics were det</w:t>
      </w:r>
      <w:r w:rsidR="00251B85" w:rsidRPr="00F74C83">
        <w:rPr>
          <w:bCs/>
          <w:iCs/>
          <w:color w:val="auto"/>
          <w:sz w:val="22"/>
          <w:szCs w:val="22"/>
          <w:lang w:val="en-US"/>
        </w:rPr>
        <w:t xml:space="preserve">ermined as described previously </w:t>
      </w:r>
      <w:r w:rsidRPr="00F74C83">
        <w:rPr>
          <w:bCs/>
          <w:iCs/>
          <w:color w:val="auto"/>
          <w:sz w:val="22"/>
          <w:szCs w:val="22"/>
          <w:lang w:val="en-US"/>
        </w:rPr>
        <w:fldChar w:fldCharType="begin">
          <w:fldData xml:space="preserve">PEVuZE5vdGU+PENpdGU+PEF1dGhvcj5XZWluZWlzZW48L0F1dGhvcj48WWVhcj4yMDE0PC9ZZWFy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</w:fldData>
        </w:fldChar>
      </w:r>
      <w:r w:rsidR="00331F87" w:rsidRPr="00F74C83">
        <w:rPr>
          <w:bCs/>
          <w:iCs/>
          <w:color w:val="auto"/>
          <w:sz w:val="22"/>
          <w:szCs w:val="22"/>
          <w:lang w:val="en-US"/>
        </w:rPr>
        <w:instrText xml:space="preserve"> ADDIN EN.CITE </w:instrText>
      </w:r>
      <w:r w:rsidR="00331F87" w:rsidRPr="00F74C83">
        <w:rPr>
          <w:bCs/>
          <w:iCs/>
          <w:color w:val="auto"/>
          <w:sz w:val="22"/>
          <w:szCs w:val="22"/>
          <w:lang w:val="en-US"/>
        </w:rPr>
        <w:fldChar w:fldCharType="begin">
          <w:fldData xml:space="preserve">PEVuZE5vdGU+PENpdGU+PEF1dGhvcj5XZWluZWlzZW48L0F1dGhvcj48WWVhcj4yMDE0PC9ZZWFy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</w:fldData>
        </w:fldChar>
      </w:r>
      <w:r w:rsidR="00331F87" w:rsidRPr="00F74C83">
        <w:rPr>
          <w:bCs/>
          <w:iCs/>
          <w:color w:val="auto"/>
          <w:sz w:val="22"/>
          <w:szCs w:val="22"/>
          <w:lang w:val="en-US"/>
        </w:rPr>
        <w:instrText xml:space="preserve"> ADDIN EN.CITE.DATA </w:instrText>
      </w:r>
      <w:r w:rsidR="00331F87" w:rsidRPr="00F74C83">
        <w:rPr>
          <w:bCs/>
          <w:iCs/>
          <w:color w:val="auto"/>
          <w:sz w:val="22"/>
          <w:szCs w:val="22"/>
          <w:lang w:val="en-US"/>
        </w:rPr>
      </w:r>
      <w:r w:rsidR="00331F87" w:rsidRPr="00F74C83">
        <w:rPr>
          <w:bCs/>
          <w:iCs/>
          <w:color w:val="auto"/>
          <w:sz w:val="22"/>
          <w:szCs w:val="22"/>
          <w:lang w:val="en-US"/>
        </w:rPr>
        <w:fldChar w:fldCharType="end"/>
      </w:r>
      <w:r w:rsidRPr="00F74C83">
        <w:rPr>
          <w:bCs/>
          <w:iCs/>
          <w:color w:val="auto"/>
          <w:sz w:val="22"/>
          <w:szCs w:val="22"/>
          <w:lang w:val="en-US"/>
        </w:rPr>
      </w:r>
      <w:r w:rsidRPr="00F74C83">
        <w:rPr>
          <w:bCs/>
          <w:iCs/>
          <w:color w:val="auto"/>
          <w:sz w:val="22"/>
          <w:szCs w:val="22"/>
          <w:lang w:val="en-US"/>
        </w:rPr>
        <w:fldChar w:fldCharType="separate"/>
      </w:r>
      <w:r w:rsidR="0093231E" w:rsidRPr="00F74C83">
        <w:rPr>
          <w:bCs/>
          <w:iCs/>
          <w:color w:val="auto"/>
          <w:sz w:val="22"/>
          <w:szCs w:val="22"/>
          <w:lang w:val="en-US"/>
        </w:rPr>
        <w:t>[1, 2]</w:t>
      </w:r>
      <w:r w:rsidRPr="00F74C83">
        <w:rPr>
          <w:bCs/>
          <w:iCs/>
          <w:color w:val="auto"/>
          <w:sz w:val="22"/>
          <w:szCs w:val="22"/>
          <w:lang w:val="en-US"/>
        </w:rPr>
        <w:fldChar w:fldCharType="end"/>
      </w:r>
      <w:r w:rsidR="00251B85" w:rsidRPr="00F74C83">
        <w:rPr>
          <w:bCs/>
          <w:iCs/>
          <w:color w:val="auto"/>
          <w:sz w:val="22"/>
          <w:szCs w:val="22"/>
          <w:lang w:val="en-US"/>
        </w:rPr>
        <w:t>.</w:t>
      </w:r>
      <w:r w:rsidRPr="00F74C83">
        <w:rPr>
          <w:bCs/>
          <w:iCs/>
          <w:color w:val="auto"/>
          <w:sz w:val="22"/>
          <w:szCs w:val="22"/>
          <w:lang w:val="en-US"/>
        </w:rPr>
        <w:t xml:space="preserve"> In brief, 125,000 LNCaP cells were seeded into poly-l-lysine coated 24-well plates 24 h prior to the experiment. After incubation of 0.2 nm 68Ga/177Lu-</w:t>
      </w:r>
      <w:r w:rsidR="00251B85" w:rsidRPr="00F74C83">
        <w:rPr>
          <w:bCs/>
          <w:iCs/>
          <w:color w:val="auto"/>
          <w:sz w:val="22"/>
          <w:szCs w:val="22"/>
          <w:lang w:val="en-US"/>
        </w:rPr>
        <w:t>10</w:t>
      </w:r>
      <w:r w:rsidRPr="00F74C83">
        <w:rPr>
          <w:bCs/>
          <w:iCs/>
          <w:color w:val="auto"/>
          <w:sz w:val="22"/>
          <w:szCs w:val="22"/>
          <w:lang w:val="en-US"/>
        </w:rPr>
        <w:t xml:space="preserve"> or -</w:t>
      </w:r>
      <w:r w:rsidR="00251B85" w:rsidRPr="00F74C83">
        <w:rPr>
          <w:bCs/>
          <w:iCs/>
          <w:color w:val="auto"/>
          <w:sz w:val="22"/>
          <w:szCs w:val="22"/>
          <w:lang w:val="en-US"/>
        </w:rPr>
        <w:t>11</w:t>
      </w:r>
      <w:r w:rsidRPr="00F74C83">
        <w:rPr>
          <w:bCs/>
          <w:iCs/>
          <w:color w:val="auto"/>
          <w:sz w:val="22"/>
          <w:szCs w:val="22"/>
          <w:lang w:val="en-US"/>
        </w:rPr>
        <w:t xml:space="preserve"> at 37 °C for up to 1 h, the supernatant was removed and combined with 250 µL PBS using for rinsing the wells. The cells were subsequently subjected a PMPA wash-step (10 µm in PBS, 10 min, 4 °C), which was combined with another 250 µL PBS using for rinsing the wells. Finally, the cells were lysed using 1 n NaOH and the wells were washed with PBS. All combined fractions were counted in a </w:t>
      </w:r>
      <w:r w:rsidRPr="00F74C83">
        <w:rPr>
          <w:bCs/>
          <w:iCs/>
          <w:color w:val="auto"/>
          <w:sz w:val="22"/>
          <w:szCs w:val="22"/>
          <w:lang w:val="en-US"/>
        </w:rPr>
        <w:t xml:space="preserve">-counter. </w:t>
      </w:r>
    </w:p>
    <w:p w14:paraId="05B6059F" w14:textId="77777777" w:rsidR="0093231E" w:rsidRPr="00F74C83" w:rsidRDefault="0093231E" w:rsidP="0082637A">
      <w:pPr>
        <w:pStyle w:val="Default"/>
        <w:spacing w:line="360" w:lineRule="auto"/>
        <w:jc w:val="both"/>
        <w:rPr>
          <w:bCs/>
          <w:iCs/>
          <w:color w:val="auto"/>
          <w:sz w:val="22"/>
          <w:szCs w:val="22"/>
          <w:lang w:val="en-US"/>
        </w:rPr>
      </w:pPr>
    </w:p>
    <w:p w14:paraId="33026799" w14:textId="77777777" w:rsidR="0093231E" w:rsidRPr="00F74C83" w:rsidRDefault="0093231E" w:rsidP="0093231E">
      <w:pPr>
        <w:pStyle w:val="Heading3"/>
        <w:spacing w:line="360" w:lineRule="auto"/>
        <w:rPr>
          <w:rFonts w:ascii="Times New Roman" w:hAnsi="Times New Roman" w:cs="Times New Roman"/>
          <w:lang w:val="en-US"/>
        </w:rPr>
      </w:pPr>
      <w:r w:rsidRPr="00F74C83">
        <w:rPr>
          <w:rFonts w:ascii="Times New Roman" w:hAnsi="Times New Roman" w:cs="Times New Roman"/>
          <w:lang w:val="en-US"/>
        </w:rPr>
        <w:lastRenderedPageBreak/>
        <w:t>Human Serum Albumin Binding</w:t>
      </w:r>
    </w:p>
    <w:p w14:paraId="7E4D3351" w14:textId="0835D7F6" w:rsidR="0082637A" w:rsidRPr="00F74C83" w:rsidRDefault="0093231E" w:rsidP="0082637A">
      <w:pPr>
        <w:pStyle w:val="Default"/>
        <w:spacing w:line="360" w:lineRule="auto"/>
        <w:jc w:val="both"/>
        <w:rPr>
          <w:bCs/>
          <w:iCs/>
          <w:color w:val="auto"/>
          <w:sz w:val="22"/>
          <w:szCs w:val="22"/>
          <w:lang w:val="en-US"/>
        </w:rPr>
      </w:pPr>
      <w:r w:rsidRPr="00F74C83">
        <w:rPr>
          <w:bCs/>
          <w:iCs/>
          <w:color w:val="auto"/>
          <w:sz w:val="22"/>
          <w:szCs w:val="22"/>
          <w:lang w:val="en-US"/>
        </w:rPr>
        <w:t xml:space="preserve">HSA binding experiments were performed as previously described </w:t>
      </w:r>
      <w:r w:rsidRPr="00F74C83">
        <w:rPr>
          <w:bCs/>
          <w:iCs/>
          <w:color w:val="auto"/>
          <w:sz w:val="22"/>
          <w:szCs w:val="22"/>
          <w:lang w:val="en-US"/>
        </w:rPr>
        <w:fldChar w:fldCharType="begin"/>
      </w:r>
      <w:r w:rsidR="00331F87" w:rsidRPr="00F74C83">
        <w:rPr>
          <w:bCs/>
          <w:iCs/>
          <w:color w:val="auto"/>
          <w:sz w:val="22"/>
          <w:szCs w:val="22"/>
          <w:lang w:val="en-US"/>
        </w:rPr>
        <w:instrText xml:space="preserve"> ADDIN EN.CITE &lt;EndNote&gt;&lt;Cite&gt;&lt;Author&gt;Valko&lt;/Author&gt;&lt;Year&gt;2003&lt;/Year&gt;&lt;RecNum&gt;51&lt;/RecNum&gt;&lt;DisplayText&gt;[3]&lt;/DisplayText&gt;&lt;record&gt;&lt;rec-number&gt;51&lt;/rec-number&gt;&lt;foreign-keys&gt;&lt;key app="EN" db-id="er9zrp9afw0z26e9s0svdt2gf5tvvvwvpxxe" timestamp="1474369358"&gt;51&lt;/key&gt;&lt;/foreign-keys&gt;&lt;ref-type name="Journal Article"&gt;17&lt;/ref-type&gt;&lt;contributors&gt;&lt;authors&gt;&lt;author&gt;Valko, Klara&lt;/author&gt;&lt;author&gt;Nunhuck, Shenaz&lt;/author&gt;&lt;author&gt;Bevan, Chris&lt;/author&gt;&lt;author&gt;Abraham, Michael H&lt;/author&gt;&lt;author&gt;Reynolds, Derek P&lt;/author&gt;&lt;/authors&gt;&lt;/contributors&gt;&lt;titles&gt;&lt;title&gt;Fast gradient HPLC method to determine compounds binding to human serum albumin. Relationships with octanol/water and immobilized artificial membrane lipophilicity&lt;/title&gt;&lt;secondary-title&gt;Journal of pharmaceutical sciences&lt;/secondary-title&gt;&lt;/titles&gt;&lt;periodical&gt;&lt;full-title&gt;Journal of pharmaceutical sciences&lt;/full-title&gt;&lt;/periodical&gt;&lt;pages&gt;2236-2248&lt;/pages&gt;&lt;volume&gt;92&lt;/volume&gt;&lt;number&gt;11&lt;/number&gt;&lt;dates&gt;&lt;year&gt;2003&lt;/year&gt;&lt;/dates&gt;&lt;isbn&gt;1520-6017&lt;/isbn&gt;&lt;urls&gt;&lt;related-urls&gt;&lt;url&gt;http://onlinelibrary.wiley.com/store/10.1002/jps.10494/asset/10494_ftp.pdf?v=1&amp;amp;t=ittyum4b&amp;amp;s=6a864c34b29c2f2b47296c6612638cd4eb0eb697&lt;/url&gt;&lt;/related-urls&gt;&lt;/urls&gt;&lt;/record&gt;&lt;/Cite&gt;&lt;/EndNote&gt;</w:instrText>
      </w:r>
      <w:r w:rsidRPr="00F74C83">
        <w:rPr>
          <w:bCs/>
          <w:iCs/>
          <w:color w:val="auto"/>
          <w:sz w:val="22"/>
          <w:szCs w:val="22"/>
          <w:lang w:val="en-US"/>
        </w:rPr>
        <w:fldChar w:fldCharType="separate"/>
      </w:r>
      <w:r w:rsidRPr="00F74C83">
        <w:rPr>
          <w:bCs/>
          <w:iCs/>
          <w:noProof/>
          <w:color w:val="auto"/>
          <w:sz w:val="22"/>
          <w:szCs w:val="22"/>
          <w:lang w:val="en-US"/>
        </w:rPr>
        <w:t>[3]</w:t>
      </w:r>
      <w:r w:rsidRPr="00F74C83">
        <w:rPr>
          <w:bCs/>
          <w:iCs/>
          <w:color w:val="auto"/>
          <w:sz w:val="22"/>
          <w:szCs w:val="22"/>
          <w:lang w:val="en-US"/>
        </w:rPr>
        <w:fldChar w:fldCharType="end"/>
      </w:r>
      <w:r w:rsidRPr="00F74C83">
        <w:rPr>
          <w:bCs/>
          <w:iCs/>
          <w:color w:val="auto"/>
          <w:sz w:val="22"/>
          <w:szCs w:val="22"/>
          <w:lang w:val="en-US"/>
        </w:rPr>
        <w:t xml:space="preserve">. </w:t>
      </w:r>
      <w:r w:rsidR="00251B85" w:rsidRPr="00F74C83">
        <w:rPr>
          <w:bCs/>
          <w:iCs/>
          <w:color w:val="auto"/>
          <w:sz w:val="22"/>
          <w:szCs w:val="22"/>
          <w:lang w:val="en-US"/>
        </w:rPr>
        <w:t>Briefly, t</w:t>
      </w:r>
      <w:r w:rsidRPr="00F74C83">
        <w:rPr>
          <w:bCs/>
          <w:iCs/>
          <w:color w:val="auto"/>
          <w:sz w:val="22"/>
          <w:szCs w:val="22"/>
          <w:lang w:val="en-US"/>
        </w:rPr>
        <w:t>he mobile phase consisted of a binary gradient system with a constant total flow rate of 0.5 mL/min. Mobile phase A was a 50 mm pH 6.9 NH</w:t>
      </w:r>
      <w:r w:rsidRPr="00F74C83">
        <w:rPr>
          <w:bCs/>
          <w:iCs/>
          <w:color w:val="auto"/>
          <w:sz w:val="22"/>
          <w:szCs w:val="22"/>
          <w:vertAlign w:val="subscript"/>
          <w:lang w:val="en-US"/>
        </w:rPr>
        <w:t>4</w:t>
      </w:r>
      <w:r w:rsidRPr="00F74C83">
        <w:rPr>
          <w:bCs/>
          <w:iCs/>
          <w:color w:val="auto"/>
          <w:sz w:val="22"/>
          <w:szCs w:val="22"/>
          <w:lang w:val="en-US"/>
        </w:rPr>
        <w:t>OAc-solution, mobile phase B was 2-Propanol (RP-HPLC grade, VWR, Germany). The gradient of mobile phase A was 100% from 0 to 3 min and from 3 min to the end of each run mobile phase B was set 20%. At each experimental day, the column was calibrated with nine reference substances to confirm the performance and to establish the non-linear regression. PSMA inhibitors were dissolved in a 0.5 mg/mL concentration in a mixture of 2-Propanol and NH</w:t>
      </w:r>
      <w:r w:rsidRPr="00F74C83">
        <w:rPr>
          <w:bCs/>
          <w:iCs/>
          <w:color w:val="auto"/>
          <w:sz w:val="22"/>
          <w:szCs w:val="22"/>
          <w:vertAlign w:val="subscript"/>
          <w:lang w:val="en-US"/>
        </w:rPr>
        <w:t>4</w:t>
      </w:r>
      <w:r w:rsidRPr="00F74C83">
        <w:rPr>
          <w:bCs/>
          <w:iCs/>
          <w:color w:val="auto"/>
          <w:sz w:val="22"/>
          <w:szCs w:val="22"/>
          <w:lang w:val="en-US"/>
        </w:rPr>
        <w:t xml:space="preserve">OAc-buffer (50 mm pH 6.9) (1/1; </w:t>
      </w:r>
      <w:r w:rsidRPr="00F74C83">
        <w:rPr>
          <w:bCs/>
          <w:i/>
          <w:iCs/>
          <w:color w:val="auto"/>
          <w:sz w:val="22"/>
          <w:szCs w:val="22"/>
          <w:lang w:val="en-US"/>
        </w:rPr>
        <w:t>v/v</w:t>
      </w:r>
      <w:r w:rsidRPr="00F74C83">
        <w:rPr>
          <w:bCs/>
          <w:iCs/>
          <w:color w:val="auto"/>
          <w:sz w:val="22"/>
          <w:szCs w:val="22"/>
          <w:lang w:val="en-US"/>
        </w:rPr>
        <w:t xml:space="preserve">). For each run, 10 µL of the solution containing the inhibitor was injected into the RP-HPLC system and the retention time measured. The literature HSA binding [%] was obtained from Valko et. al. or Yamazaki et al. </w:t>
      </w:r>
      <w:r w:rsidRPr="00F74C83">
        <w:rPr>
          <w:bCs/>
          <w:iCs/>
          <w:color w:val="auto"/>
          <w:sz w:val="22"/>
          <w:szCs w:val="22"/>
          <w:lang w:val="en-US"/>
        </w:rPr>
        <w:fldChar w:fldCharType="begin">
          <w:fldData xml:space="preserve">PEVuZE5vdGU+PENpdGU+PEF1dGhvcj5ZYW1hemFraTwvQXV0aG9yPjxZZWFyPjIwMDQ8L1llYXI+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</w:fldData>
        </w:fldChar>
      </w:r>
      <w:r w:rsidR="00331F87" w:rsidRPr="00F74C83">
        <w:rPr>
          <w:bCs/>
          <w:iCs/>
          <w:color w:val="auto"/>
          <w:sz w:val="22"/>
          <w:szCs w:val="22"/>
          <w:lang w:val="en-US"/>
        </w:rPr>
        <w:instrText xml:space="preserve"> ADDIN EN.CITE </w:instrText>
      </w:r>
      <w:r w:rsidR="00331F87" w:rsidRPr="00F74C83">
        <w:rPr>
          <w:bCs/>
          <w:iCs/>
          <w:color w:val="auto"/>
          <w:sz w:val="22"/>
          <w:szCs w:val="22"/>
          <w:lang w:val="en-US"/>
        </w:rPr>
        <w:fldChar w:fldCharType="begin">
          <w:fldData xml:space="preserve">PEVuZE5vdGU+PENpdGU+PEF1dGhvcj5ZYW1hemFraTwvQXV0aG9yPjxZZWFyPjIwMDQ8L1llYXI+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</w:fldData>
        </w:fldChar>
      </w:r>
      <w:r w:rsidR="00331F87" w:rsidRPr="00F74C83">
        <w:rPr>
          <w:bCs/>
          <w:iCs/>
          <w:color w:val="auto"/>
          <w:sz w:val="22"/>
          <w:szCs w:val="22"/>
          <w:lang w:val="en-US"/>
        </w:rPr>
        <w:instrText xml:space="preserve"> ADDIN EN.CITE.DATA </w:instrText>
      </w:r>
      <w:r w:rsidR="00331F87" w:rsidRPr="00F74C83">
        <w:rPr>
          <w:bCs/>
          <w:iCs/>
          <w:color w:val="auto"/>
          <w:sz w:val="22"/>
          <w:szCs w:val="22"/>
          <w:lang w:val="en-US"/>
        </w:rPr>
      </w:r>
      <w:r w:rsidR="00331F87" w:rsidRPr="00F74C83">
        <w:rPr>
          <w:bCs/>
          <w:iCs/>
          <w:color w:val="auto"/>
          <w:sz w:val="22"/>
          <w:szCs w:val="22"/>
          <w:lang w:val="en-US"/>
        </w:rPr>
        <w:fldChar w:fldCharType="end"/>
      </w:r>
      <w:r w:rsidRPr="00F74C83">
        <w:rPr>
          <w:bCs/>
          <w:iCs/>
          <w:color w:val="auto"/>
          <w:sz w:val="22"/>
          <w:szCs w:val="22"/>
          <w:lang w:val="en-US"/>
        </w:rPr>
      </w:r>
      <w:r w:rsidRPr="00F74C83">
        <w:rPr>
          <w:bCs/>
          <w:iCs/>
          <w:color w:val="auto"/>
          <w:sz w:val="22"/>
          <w:szCs w:val="22"/>
          <w:lang w:val="en-US"/>
        </w:rPr>
        <w:fldChar w:fldCharType="separate"/>
      </w:r>
      <w:r w:rsidRPr="00F74C83">
        <w:rPr>
          <w:bCs/>
          <w:iCs/>
          <w:noProof/>
          <w:color w:val="auto"/>
          <w:sz w:val="22"/>
          <w:szCs w:val="22"/>
          <w:lang w:val="en-US"/>
        </w:rPr>
        <w:t>[3, 4]</w:t>
      </w:r>
      <w:r w:rsidRPr="00F74C83">
        <w:rPr>
          <w:bCs/>
          <w:iCs/>
          <w:color w:val="auto"/>
          <w:sz w:val="22"/>
          <w:szCs w:val="22"/>
          <w:lang w:val="en-US"/>
        </w:rPr>
        <w:fldChar w:fldCharType="end"/>
      </w:r>
      <w:r w:rsidRPr="00F74C83">
        <w:rPr>
          <w:bCs/>
          <w:iCs/>
          <w:color w:val="auto"/>
          <w:sz w:val="22"/>
          <w:szCs w:val="22"/>
          <w:lang w:val="en-US"/>
        </w:rPr>
        <w:t>. Non-linear regression was established with OriginPro 2016G.</w:t>
      </w:r>
    </w:p>
    <w:p w14:paraId="72B6A95A" w14:textId="77777777" w:rsidR="0093231E" w:rsidRPr="00F74C83" w:rsidRDefault="0093231E" w:rsidP="0082637A">
      <w:pPr>
        <w:pStyle w:val="Default"/>
        <w:spacing w:line="360" w:lineRule="auto"/>
        <w:jc w:val="both"/>
        <w:rPr>
          <w:bCs/>
          <w:iCs/>
          <w:color w:val="auto"/>
          <w:sz w:val="22"/>
          <w:szCs w:val="22"/>
          <w:lang w:val="en-US"/>
        </w:rPr>
      </w:pPr>
    </w:p>
    <w:p w14:paraId="648BD682" w14:textId="415D2C36" w:rsidR="0093231E" w:rsidRPr="00F74C83" w:rsidRDefault="007D471E" w:rsidP="0093231E">
      <w:pPr>
        <w:pStyle w:val="Caption"/>
        <w:keepNext/>
        <w:spacing w:line="360" w:lineRule="auto"/>
        <w:jc w:val="both"/>
        <w:rPr>
          <w:rFonts w:ascii="Times New Roman" w:hAnsi="Times New Roman" w:cs="Times New Roman"/>
          <w:b w:val="0"/>
          <w:color w:val="auto"/>
          <w:lang w:val="en-US"/>
        </w:rPr>
      </w:pPr>
      <w:r>
        <w:rPr>
          <w:rFonts w:ascii="Times New Roman" w:hAnsi="Times New Roman" w:cs="Times New Roman"/>
          <w:color w:val="auto"/>
          <w:lang w:val="en-US"/>
        </w:rPr>
        <w:t xml:space="preserve">Table </w:t>
      </w:r>
      <w:r w:rsidR="00550B6B">
        <w:rPr>
          <w:rFonts w:ascii="Times New Roman" w:hAnsi="Times New Roman" w:cs="Times New Roman"/>
          <w:color w:val="auto"/>
          <w:lang w:val="en-US"/>
        </w:rPr>
        <w:t>S</w:t>
      </w:r>
      <w:r>
        <w:rPr>
          <w:rFonts w:ascii="Times New Roman" w:hAnsi="Times New Roman" w:cs="Times New Roman"/>
          <w:color w:val="auto"/>
          <w:lang w:val="en-US"/>
        </w:rPr>
        <w:t>2</w:t>
      </w:r>
      <w:r w:rsidR="0093231E" w:rsidRPr="00F74C83">
        <w:rPr>
          <w:rFonts w:ascii="Times New Roman" w:hAnsi="Times New Roman" w:cs="Times New Roman"/>
          <w:color w:val="auto"/>
          <w:lang w:val="en-US"/>
        </w:rPr>
        <w:t>.</w:t>
      </w:r>
      <w:r w:rsidR="0093231E" w:rsidRPr="00F74C83">
        <w:rPr>
          <w:rFonts w:ascii="Times New Roman" w:hAnsi="Times New Roman" w:cs="Times New Roman"/>
          <w:b w:val="0"/>
          <w:color w:val="auto"/>
          <w:lang w:val="en-US"/>
        </w:rPr>
        <w:t xml:space="preserve"> </w:t>
      </w:r>
      <w:r w:rsidR="0093231E" w:rsidRPr="00F74C83">
        <w:rPr>
          <w:rFonts w:ascii="Times New Roman" w:hAnsi="Times New Roman" w:cs="Times New Roman"/>
          <w:color w:val="auto"/>
          <w:lang w:val="en-US"/>
        </w:rPr>
        <w:t xml:space="preserve"> </w:t>
      </w:r>
      <w:r w:rsidR="0093231E" w:rsidRPr="00F74C83">
        <w:rPr>
          <w:rFonts w:ascii="Times New Roman" w:hAnsi="Times New Roman" w:cs="Times New Roman"/>
          <w:b w:val="0"/>
          <w:color w:val="auto"/>
          <w:lang w:val="en-US"/>
        </w:rPr>
        <w:t xml:space="preserve">Reference substances used for the calibration of the HSA-column. The retention time is shown exemplary for a conducted experiment; </w:t>
      </w:r>
      <w:r w:rsidR="0093231E" w:rsidRPr="00F74C83">
        <w:rPr>
          <w:rFonts w:ascii="Times New Roman" w:hAnsi="Times New Roman" w:cs="Times New Roman"/>
          <w:b w:val="0"/>
          <w:i/>
          <w:color w:val="auto"/>
          <w:lang w:val="en-US"/>
        </w:rPr>
        <w:t>t</w:t>
      </w:r>
      <w:r w:rsidR="0093231E" w:rsidRPr="00F74C83">
        <w:rPr>
          <w:rFonts w:ascii="Times New Roman" w:hAnsi="Times New Roman" w:cs="Times New Roman"/>
          <w:b w:val="0"/>
          <w:i/>
          <w:color w:val="auto"/>
          <w:vertAlign w:val="subscript"/>
          <w:lang w:val="en-US"/>
        </w:rPr>
        <w:t>R</w:t>
      </w:r>
      <w:r w:rsidR="0093231E" w:rsidRPr="00F74C83">
        <w:rPr>
          <w:rFonts w:ascii="Times New Roman" w:hAnsi="Times New Roman" w:cs="Times New Roman"/>
          <w:b w:val="0"/>
          <w:color w:val="auto"/>
          <w:lang w:val="en-US"/>
        </w:rPr>
        <w:t xml:space="preserve"> retention time; Lit. HSA literature value of human serum albumin binding in [%]; Log K HAS logarithmic K of human serum albumin binding</w:t>
      </w:r>
    </w:p>
    <w:tbl>
      <w:tblPr>
        <w:tblStyle w:val="PlainTable2"/>
        <w:tblW w:w="7513" w:type="dxa"/>
        <w:jc w:val="center"/>
        <w:tblLook w:val="04A0" w:firstRow="1" w:lastRow="0" w:firstColumn="1" w:lastColumn="0" w:noHBand="0" w:noVBand="1"/>
      </w:tblPr>
      <w:tblGrid>
        <w:gridCol w:w="1720"/>
        <w:gridCol w:w="1720"/>
        <w:gridCol w:w="1200"/>
        <w:gridCol w:w="1456"/>
        <w:gridCol w:w="1417"/>
      </w:tblGrid>
      <w:tr w:rsidR="0093231E" w:rsidRPr="00F74C83" w14:paraId="7D992322" w14:textId="77777777" w:rsidTr="00AC1ABF">
        <w:trPr>
          <w:cnfStyle w:val="100000000000" w:firstRow="1" w:lastRow="0" w:firstColumn="0" w:lastColumn="0" w:oddVBand="0" w:evenVBand="0" w:oddHBand="0"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20" w:type="dxa"/>
            <w:noWrap/>
            <w:vAlign w:val="center"/>
            <w:hideMark/>
          </w:tcPr>
          <w:p w14:paraId="63B119F5" w14:textId="77777777" w:rsidR="0093231E" w:rsidRPr="00F74C83" w:rsidRDefault="0093231E" w:rsidP="00AC1ABF">
            <w:pPr>
              <w:spacing w:line="480" w:lineRule="auto"/>
              <w:jc w:val="center"/>
              <w:rPr>
                <w:rFonts w:ascii="Times New Roman" w:eastAsia="Times New Roman" w:hAnsi="Times New Roman" w:cs="Times New Roman"/>
                <w:b w:val="0"/>
                <w:bCs w:val="0"/>
                <w:color w:val="000000"/>
                <w:lang w:val="en-US" w:eastAsia="de-DE"/>
              </w:rPr>
            </w:pPr>
            <w:r w:rsidRPr="00F74C83">
              <w:rPr>
                <w:rFonts w:ascii="Times New Roman" w:eastAsia="Times New Roman" w:hAnsi="Times New Roman" w:cs="Times New Roman"/>
                <w:color w:val="000000"/>
                <w:lang w:val="en-US" w:eastAsia="de-DE"/>
              </w:rPr>
              <w:t>Reference</w:t>
            </w:r>
          </w:p>
        </w:tc>
        <w:tc>
          <w:tcPr>
            <w:tcW w:w="1720" w:type="dxa"/>
            <w:noWrap/>
            <w:vAlign w:val="center"/>
            <w:hideMark/>
          </w:tcPr>
          <w:p w14:paraId="1C3DB8F4" w14:textId="77777777" w:rsidR="0093231E" w:rsidRPr="00F74C83" w:rsidRDefault="0093231E" w:rsidP="00AC1AB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color w:val="000000"/>
                <w:lang w:val="en-US" w:eastAsia="de-DE"/>
              </w:rPr>
            </w:pPr>
            <w:r w:rsidRPr="00F74C83">
              <w:rPr>
                <w:rFonts w:ascii="Times New Roman" w:eastAsia="Times New Roman" w:hAnsi="Times New Roman" w:cs="Times New Roman"/>
                <w:i/>
                <w:color w:val="000000"/>
                <w:lang w:val="en-US" w:eastAsia="de-DE"/>
              </w:rPr>
              <w:t>t</w:t>
            </w:r>
            <w:r w:rsidRPr="00F74C83">
              <w:rPr>
                <w:rFonts w:ascii="Times New Roman" w:eastAsia="Times New Roman" w:hAnsi="Times New Roman" w:cs="Times New Roman"/>
                <w:i/>
                <w:color w:val="000000"/>
                <w:vertAlign w:val="subscript"/>
                <w:lang w:val="en-US" w:eastAsia="de-DE"/>
              </w:rPr>
              <w:t>R</w:t>
            </w:r>
          </w:p>
        </w:tc>
        <w:tc>
          <w:tcPr>
            <w:tcW w:w="1200" w:type="dxa"/>
            <w:noWrap/>
            <w:vAlign w:val="center"/>
            <w:hideMark/>
          </w:tcPr>
          <w:p w14:paraId="06ED202B" w14:textId="77777777" w:rsidR="0093231E" w:rsidRPr="00F74C83" w:rsidRDefault="0093231E" w:rsidP="00AC1AB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US" w:eastAsia="de-DE"/>
              </w:rPr>
            </w:pPr>
            <w:r w:rsidRPr="00F74C83">
              <w:rPr>
                <w:rFonts w:ascii="Times New Roman" w:eastAsia="Times New Roman" w:hAnsi="Times New Roman" w:cs="Times New Roman"/>
                <w:color w:val="000000"/>
                <w:lang w:val="en-US" w:eastAsia="de-DE"/>
              </w:rPr>
              <w:t xml:space="preserve">Log </w:t>
            </w:r>
            <w:r w:rsidRPr="00F74C83">
              <w:rPr>
                <w:rFonts w:ascii="Times New Roman" w:eastAsia="Times New Roman" w:hAnsi="Times New Roman" w:cs="Times New Roman"/>
                <w:i/>
                <w:color w:val="000000"/>
                <w:lang w:val="en-US" w:eastAsia="de-DE"/>
              </w:rPr>
              <w:t>t</w:t>
            </w:r>
            <w:r w:rsidRPr="00F74C83">
              <w:rPr>
                <w:rFonts w:ascii="Times New Roman" w:eastAsia="Times New Roman" w:hAnsi="Times New Roman" w:cs="Times New Roman"/>
                <w:i/>
                <w:color w:val="000000"/>
                <w:vertAlign w:val="subscript"/>
                <w:lang w:val="en-US" w:eastAsia="de-DE"/>
              </w:rPr>
              <w:t>R</w:t>
            </w:r>
          </w:p>
        </w:tc>
        <w:tc>
          <w:tcPr>
            <w:tcW w:w="1456" w:type="dxa"/>
            <w:noWrap/>
            <w:vAlign w:val="center"/>
            <w:hideMark/>
          </w:tcPr>
          <w:p w14:paraId="51F7B596" w14:textId="77777777" w:rsidR="0093231E" w:rsidRPr="00F74C83" w:rsidRDefault="0093231E" w:rsidP="00AC1AB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US" w:eastAsia="de-DE"/>
              </w:rPr>
            </w:pPr>
            <w:r w:rsidRPr="00F74C83">
              <w:rPr>
                <w:rFonts w:ascii="Times New Roman" w:eastAsia="Times New Roman" w:hAnsi="Times New Roman" w:cs="Times New Roman"/>
                <w:color w:val="000000"/>
                <w:lang w:val="en-US" w:eastAsia="de-DE"/>
              </w:rPr>
              <w:t>Lit. HSA%</w:t>
            </w:r>
          </w:p>
        </w:tc>
        <w:tc>
          <w:tcPr>
            <w:tcW w:w="1417" w:type="dxa"/>
            <w:noWrap/>
            <w:vAlign w:val="center"/>
            <w:hideMark/>
          </w:tcPr>
          <w:p w14:paraId="26FE1C87" w14:textId="77777777" w:rsidR="0093231E" w:rsidRPr="00F74C83" w:rsidRDefault="0093231E" w:rsidP="00AC1AB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US" w:eastAsia="de-DE"/>
              </w:rPr>
            </w:pPr>
            <w:r w:rsidRPr="00F74C83">
              <w:rPr>
                <w:rFonts w:ascii="Times New Roman" w:eastAsia="Times New Roman" w:hAnsi="Times New Roman" w:cs="Times New Roman"/>
                <w:color w:val="000000"/>
                <w:lang w:val="en-US" w:eastAsia="de-DE"/>
              </w:rPr>
              <w:t xml:space="preserve">Log </w:t>
            </w:r>
            <w:r w:rsidRPr="00F74C83">
              <w:rPr>
                <w:rFonts w:ascii="Times New Roman" w:eastAsia="Times New Roman" w:hAnsi="Times New Roman" w:cs="Times New Roman"/>
                <w:i/>
                <w:color w:val="000000"/>
                <w:lang w:val="en-US" w:eastAsia="de-DE"/>
              </w:rPr>
              <w:t>K</w:t>
            </w:r>
            <w:r w:rsidRPr="00F74C83">
              <w:rPr>
                <w:rFonts w:ascii="Times New Roman" w:eastAsia="Times New Roman" w:hAnsi="Times New Roman" w:cs="Times New Roman"/>
                <w:color w:val="000000"/>
                <w:lang w:val="en-US" w:eastAsia="de-DE"/>
              </w:rPr>
              <w:t xml:space="preserve"> HSA</w:t>
            </w:r>
          </w:p>
        </w:tc>
      </w:tr>
      <w:tr w:rsidR="0093231E" w:rsidRPr="00F74C83" w14:paraId="6CAB2891" w14:textId="77777777" w:rsidTr="00AC1A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tcBorders>
              <w:bottom w:val="single" w:sz="4" w:space="0" w:color="FFFFFF" w:themeColor="background1"/>
            </w:tcBorders>
            <w:noWrap/>
            <w:hideMark/>
          </w:tcPr>
          <w:p w14:paraId="76E5C31D" w14:textId="77777777" w:rsidR="0093231E" w:rsidRPr="00F74C83" w:rsidRDefault="0093231E" w:rsidP="00AC1ABF">
            <w:pPr>
              <w:spacing w:line="480" w:lineRule="auto"/>
              <w:rPr>
                <w:rFonts w:ascii="Times New Roman" w:eastAsia="Times New Roman" w:hAnsi="Times New Roman" w:cs="Times New Roman"/>
                <w:b w:val="0"/>
                <w:color w:val="000000"/>
                <w:lang w:val="en-US" w:eastAsia="de-DE"/>
              </w:rPr>
            </w:pPr>
            <w:r w:rsidRPr="00F74C83">
              <w:rPr>
                <w:rFonts w:ascii="Times New Roman" w:eastAsia="Times New Roman" w:hAnsi="Times New Roman" w:cs="Times New Roman"/>
                <w:b w:val="0"/>
                <w:color w:val="000000"/>
                <w:lang w:val="en-US" w:eastAsia="de-DE"/>
              </w:rPr>
              <w:t>p-benzylalcohol</w:t>
            </w:r>
          </w:p>
        </w:tc>
        <w:tc>
          <w:tcPr>
            <w:tcW w:w="1720" w:type="dxa"/>
            <w:tcBorders>
              <w:bottom w:val="single" w:sz="4" w:space="0" w:color="FFFFFF" w:themeColor="background1"/>
            </w:tcBorders>
            <w:noWrap/>
            <w:vAlign w:val="center"/>
            <w:hideMark/>
          </w:tcPr>
          <w:p w14:paraId="677B21CC"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2.40</w:t>
            </w:r>
          </w:p>
        </w:tc>
        <w:tc>
          <w:tcPr>
            <w:tcW w:w="1200" w:type="dxa"/>
            <w:tcBorders>
              <w:bottom w:val="single" w:sz="4" w:space="0" w:color="FFFFFF" w:themeColor="background1"/>
            </w:tcBorders>
            <w:noWrap/>
            <w:vAlign w:val="center"/>
            <w:hideMark/>
          </w:tcPr>
          <w:p w14:paraId="79CC8F75"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0.38</w:t>
            </w:r>
          </w:p>
        </w:tc>
        <w:tc>
          <w:tcPr>
            <w:tcW w:w="1456" w:type="dxa"/>
            <w:tcBorders>
              <w:bottom w:val="single" w:sz="4" w:space="0" w:color="FFFFFF" w:themeColor="background1"/>
            </w:tcBorders>
            <w:noWrap/>
            <w:vAlign w:val="center"/>
            <w:hideMark/>
          </w:tcPr>
          <w:p w14:paraId="37A8817A"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13.15</w:t>
            </w:r>
          </w:p>
        </w:tc>
        <w:tc>
          <w:tcPr>
            <w:tcW w:w="1417" w:type="dxa"/>
            <w:tcBorders>
              <w:bottom w:val="single" w:sz="4" w:space="0" w:color="FFFFFF" w:themeColor="background1"/>
            </w:tcBorders>
            <w:noWrap/>
            <w:vAlign w:val="center"/>
            <w:hideMark/>
          </w:tcPr>
          <w:p w14:paraId="567BF677"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-0.82</w:t>
            </w:r>
          </w:p>
        </w:tc>
      </w:tr>
      <w:tr w:rsidR="0093231E" w:rsidRPr="00F74C83" w14:paraId="622C8F56" w14:textId="77777777" w:rsidTr="00AC1ABF">
        <w:trPr>
          <w:trHeight w:val="300"/>
          <w:jc w:val="center"/>
        </w:trPr>
        <w:tc>
          <w:tcPr>
            <w:cnfStyle w:val="001000000000" w:firstRow="0" w:lastRow="0" w:firstColumn="1" w:lastColumn="0" w:oddVBand="0" w:evenVBand="0" w:oddHBand="0" w:evenHBand="0" w:firstRowFirstColumn="0" w:firstRowLastColumn="0" w:lastRowFirstColumn="0" w:lastRowLastColumn="0"/>
            <w:tcW w:w="1720" w:type="dxa"/>
            <w:tcBorders>
              <w:top w:val="single" w:sz="4" w:space="0" w:color="FFFFFF" w:themeColor="background1"/>
              <w:bottom w:val="single" w:sz="4" w:space="0" w:color="FFFFFF" w:themeColor="background1"/>
            </w:tcBorders>
            <w:noWrap/>
            <w:hideMark/>
          </w:tcPr>
          <w:p w14:paraId="7D402DBF" w14:textId="77777777" w:rsidR="0093231E" w:rsidRPr="00F74C83" w:rsidRDefault="0093231E" w:rsidP="00AC1ABF">
            <w:pPr>
              <w:spacing w:line="480" w:lineRule="auto"/>
              <w:rPr>
                <w:rFonts w:ascii="Times New Roman" w:eastAsia="Times New Roman" w:hAnsi="Times New Roman" w:cs="Times New Roman"/>
                <w:b w:val="0"/>
                <w:color w:val="000000"/>
                <w:lang w:val="en-US" w:eastAsia="de-DE"/>
              </w:rPr>
            </w:pPr>
            <w:r w:rsidRPr="00F74C83">
              <w:rPr>
                <w:rFonts w:ascii="Times New Roman" w:eastAsia="Times New Roman" w:hAnsi="Times New Roman" w:cs="Times New Roman"/>
                <w:b w:val="0"/>
                <w:color w:val="000000"/>
                <w:lang w:val="en-US" w:eastAsia="de-DE"/>
              </w:rPr>
              <w:t>Aniline</w:t>
            </w:r>
          </w:p>
        </w:tc>
        <w:tc>
          <w:tcPr>
            <w:tcW w:w="1720" w:type="dxa"/>
            <w:tcBorders>
              <w:top w:val="single" w:sz="4" w:space="0" w:color="FFFFFF" w:themeColor="background1"/>
              <w:bottom w:val="single" w:sz="4" w:space="0" w:color="FFFFFF" w:themeColor="background1"/>
            </w:tcBorders>
            <w:noWrap/>
            <w:vAlign w:val="center"/>
            <w:hideMark/>
          </w:tcPr>
          <w:p w14:paraId="2227E7F5"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2.72</w:t>
            </w:r>
          </w:p>
        </w:tc>
        <w:tc>
          <w:tcPr>
            <w:tcW w:w="1200" w:type="dxa"/>
            <w:tcBorders>
              <w:top w:val="single" w:sz="4" w:space="0" w:color="FFFFFF" w:themeColor="background1"/>
              <w:bottom w:val="single" w:sz="4" w:space="0" w:color="FFFFFF" w:themeColor="background1"/>
            </w:tcBorders>
            <w:noWrap/>
            <w:vAlign w:val="center"/>
            <w:hideMark/>
          </w:tcPr>
          <w:p w14:paraId="6FFA674F"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0.43</w:t>
            </w:r>
          </w:p>
        </w:tc>
        <w:tc>
          <w:tcPr>
            <w:tcW w:w="1456" w:type="dxa"/>
            <w:tcBorders>
              <w:top w:val="single" w:sz="4" w:space="0" w:color="FFFFFF" w:themeColor="background1"/>
              <w:bottom w:val="single" w:sz="4" w:space="0" w:color="FFFFFF" w:themeColor="background1"/>
            </w:tcBorders>
            <w:noWrap/>
            <w:vAlign w:val="center"/>
            <w:hideMark/>
          </w:tcPr>
          <w:p w14:paraId="745A4293"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14.06</w:t>
            </w:r>
          </w:p>
        </w:tc>
        <w:tc>
          <w:tcPr>
            <w:tcW w:w="1417" w:type="dxa"/>
            <w:tcBorders>
              <w:top w:val="single" w:sz="4" w:space="0" w:color="FFFFFF" w:themeColor="background1"/>
              <w:bottom w:val="single" w:sz="4" w:space="0" w:color="FFFFFF" w:themeColor="background1"/>
            </w:tcBorders>
            <w:noWrap/>
            <w:vAlign w:val="center"/>
            <w:hideMark/>
          </w:tcPr>
          <w:p w14:paraId="45B8EB6D"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-0.79</w:t>
            </w:r>
          </w:p>
        </w:tc>
      </w:tr>
      <w:tr w:rsidR="0093231E" w:rsidRPr="00F74C83" w14:paraId="7B10F309" w14:textId="77777777" w:rsidTr="00AC1A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tcBorders>
              <w:top w:val="single" w:sz="4" w:space="0" w:color="FFFFFF" w:themeColor="background1"/>
              <w:bottom w:val="single" w:sz="4" w:space="0" w:color="FFFFFF" w:themeColor="background1"/>
            </w:tcBorders>
            <w:noWrap/>
            <w:hideMark/>
          </w:tcPr>
          <w:p w14:paraId="6283AECE" w14:textId="77777777" w:rsidR="0093231E" w:rsidRPr="00F74C83" w:rsidRDefault="0093231E" w:rsidP="00AC1ABF">
            <w:pPr>
              <w:spacing w:line="480" w:lineRule="auto"/>
              <w:rPr>
                <w:rFonts w:ascii="Times New Roman" w:eastAsia="Times New Roman" w:hAnsi="Times New Roman" w:cs="Times New Roman"/>
                <w:b w:val="0"/>
                <w:color w:val="000000"/>
                <w:lang w:val="en-US" w:eastAsia="de-DE"/>
              </w:rPr>
            </w:pPr>
            <w:r w:rsidRPr="00F74C83">
              <w:rPr>
                <w:rFonts w:ascii="Times New Roman" w:eastAsia="Times New Roman" w:hAnsi="Times New Roman" w:cs="Times New Roman"/>
                <w:b w:val="0"/>
                <w:color w:val="000000"/>
                <w:lang w:val="en-US" w:eastAsia="de-DE"/>
              </w:rPr>
              <w:t>Phenol</w:t>
            </w:r>
          </w:p>
        </w:tc>
        <w:tc>
          <w:tcPr>
            <w:tcW w:w="1720" w:type="dxa"/>
            <w:tcBorders>
              <w:top w:val="single" w:sz="4" w:space="0" w:color="FFFFFF" w:themeColor="background1"/>
              <w:bottom w:val="single" w:sz="4" w:space="0" w:color="FFFFFF" w:themeColor="background1"/>
            </w:tcBorders>
            <w:noWrap/>
            <w:vAlign w:val="center"/>
            <w:hideMark/>
          </w:tcPr>
          <w:p w14:paraId="70D6097F"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3.28</w:t>
            </w:r>
          </w:p>
        </w:tc>
        <w:tc>
          <w:tcPr>
            <w:tcW w:w="1200" w:type="dxa"/>
            <w:tcBorders>
              <w:top w:val="single" w:sz="4" w:space="0" w:color="FFFFFF" w:themeColor="background1"/>
              <w:bottom w:val="single" w:sz="4" w:space="0" w:color="FFFFFF" w:themeColor="background1"/>
            </w:tcBorders>
            <w:noWrap/>
            <w:vAlign w:val="center"/>
            <w:hideMark/>
          </w:tcPr>
          <w:p w14:paraId="5E374638"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0.52</w:t>
            </w:r>
          </w:p>
        </w:tc>
        <w:tc>
          <w:tcPr>
            <w:tcW w:w="1456" w:type="dxa"/>
            <w:tcBorders>
              <w:top w:val="single" w:sz="4" w:space="0" w:color="FFFFFF" w:themeColor="background1"/>
              <w:bottom w:val="single" w:sz="4" w:space="0" w:color="FFFFFF" w:themeColor="background1"/>
            </w:tcBorders>
            <w:noWrap/>
            <w:vAlign w:val="center"/>
            <w:hideMark/>
          </w:tcPr>
          <w:p w14:paraId="098DC091"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20.69</w:t>
            </w:r>
          </w:p>
        </w:tc>
        <w:tc>
          <w:tcPr>
            <w:tcW w:w="1417" w:type="dxa"/>
            <w:tcBorders>
              <w:top w:val="single" w:sz="4" w:space="0" w:color="FFFFFF" w:themeColor="background1"/>
              <w:bottom w:val="single" w:sz="4" w:space="0" w:color="FFFFFF" w:themeColor="background1"/>
            </w:tcBorders>
            <w:noWrap/>
            <w:vAlign w:val="center"/>
            <w:hideMark/>
          </w:tcPr>
          <w:p w14:paraId="1E213592"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-0.59</w:t>
            </w:r>
          </w:p>
        </w:tc>
      </w:tr>
      <w:tr w:rsidR="0093231E" w:rsidRPr="00F74C83" w14:paraId="4603B2C6" w14:textId="77777777" w:rsidTr="00AC1ABF">
        <w:trPr>
          <w:trHeight w:val="300"/>
          <w:jc w:val="center"/>
        </w:trPr>
        <w:tc>
          <w:tcPr>
            <w:cnfStyle w:val="001000000000" w:firstRow="0" w:lastRow="0" w:firstColumn="1" w:lastColumn="0" w:oddVBand="0" w:evenVBand="0" w:oddHBand="0" w:evenHBand="0" w:firstRowFirstColumn="0" w:firstRowLastColumn="0" w:lastRowFirstColumn="0" w:lastRowLastColumn="0"/>
            <w:tcW w:w="1720" w:type="dxa"/>
            <w:tcBorders>
              <w:top w:val="single" w:sz="4" w:space="0" w:color="FFFFFF" w:themeColor="background1"/>
              <w:bottom w:val="single" w:sz="4" w:space="0" w:color="FFFFFF" w:themeColor="background1"/>
            </w:tcBorders>
            <w:noWrap/>
            <w:hideMark/>
          </w:tcPr>
          <w:p w14:paraId="544887AB" w14:textId="77777777" w:rsidR="0093231E" w:rsidRPr="00F74C83" w:rsidRDefault="0093231E" w:rsidP="00AC1ABF">
            <w:pPr>
              <w:spacing w:line="480" w:lineRule="auto"/>
              <w:rPr>
                <w:rFonts w:ascii="Times New Roman" w:eastAsia="Times New Roman" w:hAnsi="Times New Roman" w:cs="Times New Roman"/>
                <w:b w:val="0"/>
                <w:color w:val="000000"/>
                <w:lang w:val="en-US" w:eastAsia="de-DE"/>
              </w:rPr>
            </w:pPr>
            <w:r w:rsidRPr="00F74C83">
              <w:rPr>
                <w:rFonts w:ascii="Times New Roman" w:eastAsia="Times New Roman" w:hAnsi="Times New Roman" w:cs="Times New Roman"/>
                <w:b w:val="0"/>
                <w:color w:val="000000"/>
                <w:lang w:val="en-US" w:eastAsia="de-DE"/>
              </w:rPr>
              <w:t>Benzoic Acid</w:t>
            </w:r>
          </w:p>
        </w:tc>
        <w:tc>
          <w:tcPr>
            <w:tcW w:w="1720" w:type="dxa"/>
            <w:tcBorders>
              <w:top w:val="single" w:sz="4" w:space="0" w:color="FFFFFF" w:themeColor="background1"/>
              <w:bottom w:val="single" w:sz="4" w:space="0" w:color="FFFFFF" w:themeColor="background1"/>
            </w:tcBorders>
            <w:noWrap/>
            <w:vAlign w:val="center"/>
            <w:hideMark/>
          </w:tcPr>
          <w:p w14:paraId="7D899E6F"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4.08</w:t>
            </w:r>
          </w:p>
        </w:tc>
        <w:tc>
          <w:tcPr>
            <w:tcW w:w="1200" w:type="dxa"/>
            <w:tcBorders>
              <w:top w:val="single" w:sz="4" w:space="0" w:color="FFFFFF" w:themeColor="background1"/>
              <w:bottom w:val="single" w:sz="4" w:space="0" w:color="FFFFFF" w:themeColor="background1"/>
            </w:tcBorders>
            <w:noWrap/>
            <w:vAlign w:val="center"/>
            <w:hideMark/>
          </w:tcPr>
          <w:p w14:paraId="238FF712"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0.61</w:t>
            </w:r>
          </w:p>
        </w:tc>
        <w:tc>
          <w:tcPr>
            <w:tcW w:w="1456" w:type="dxa"/>
            <w:tcBorders>
              <w:top w:val="single" w:sz="4" w:space="0" w:color="FFFFFF" w:themeColor="background1"/>
              <w:bottom w:val="single" w:sz="4" w:space="0" w:color="FFFFFF" w:themeColor="background1"/>
            </w:tcBorders>
            <w:noWrap/>
            <w:vAlign w:val="center"/>
            <w:hideMark/>
          </w:tcPr>
          <w:p w14:paraId="650632FF"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34.27</w:t>
            </w:r>
          </w:p>
        </w:tc>
        <w:tc>
          <w:tcPr>
            <w:tcW w:w="1417" w:type="dxa"/>
            <w:tcBorders>
              <w:top w:val="single" w:sz="4" w:space="0" w:color="FFFFFF" w:themeColor="background1"/>
              <w:bottom w:val="single" w:sz="4" w:space="0" w:color="FFFFFF" w:themeColor="background1"/>
            </w:tcBorders>
            <w:noWrap/>
            <w:vAlign w:val="center"/>
            <w:hideMark/>
          </w:tcPr>
          <w:p w14:paraId="39DF4916"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-0.29</w:t>
            </w:r>
          </w:p>
        </w:tc>
      </w:tr>
      <w:tr w:rsidR="0093231E" w:rsidRPr="00F74C83" w14:paraId="703C576B" w14:textId="77777777" w:rsidTr="00AC1A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tcBorders>
              <w:top w:val="single" w:sz="4" w:space="0" w:color="FFFFFF" w:themeColor="background1"/>
              <w:bottom w:val="single" w:sz="4" w:space="0" w:color="FFFFFF" w:themeColor="background1"/>
            </w:tcBorders>
            <w:noWrap/>
            <w:hideMark/>
          </w:tcPr>
          <w:p w14:paraId="16EE3158" w14:textId="77777777" w:rsidR="0093231E" w:rsidRPr="00F74C83" w:rsidRDefault="0093231E" w:rsidP="00AC1ABF">
            <w:pPr>
              <w:spacing w:line="480" w:lineRule="auto"/>
              <w:rPr>
                <w:rFonts w:ascii="Times New Roman" w:eastAsia="Times New Roman" w:hAnsi="Times New Roman" w:cs="Times New Roman"/>
                <w:b w:val="0"/>
                <w:color w:val="000000"/>
                <w:lang w:val="en-US" w:eastAsia="de-DE"/>
              </w:rPr>
            </w:pPr>
            <w:r w:rsidRPr="00F74C83">
              <w:rPr>
                <w:rFonts w:ascii="Times New Roman" w:eastAsia="Times New Roman" w:hAnsi="Times New Roman" w:cs="Times New Roman"/>
                <w:b w:val="0"/>
                <w:color w:val="000000"/>
                <w:lang w:val="en-US" w:eastAsia="de-DE"/>
              </w:rPr>
              <w:t>Carbamazepine</w:t>
            </w:r>
          </w:p>
        </w:tc>
        <w:tc>
          <w:tcPr>
            <w:tcW w:w="1720" w:type="dxa"/>
            <w:tcBorders>
              <w:top w:val="single" w:sz="4" w:space="0" w:color="FFFFFF" w:themeColor="background1"/>
              <w:bottom w:val="single" w:sz="4" w:space="0" w:color="FFFFFF" w:themeColor="background1"/>
            </w:tcBorders>
            <w:noWrap/>
            <w:vAlign w:val="center"/>
            <w:hideMark/>
          </w:tcPr>
          <w:p w14:paraId="4AE7C786"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4.15</w:t>
            </w:r>
          </w:p>
        </w:tc>
        <w:tc>
          <w:tcPr>
            <w:tcW w:w="1200" w:type="dxa"/>
            <w:tcBorders>
              <w:top w:val="single" w:sz="4" w:space="0" w:color="FFFFFF" w:themeColor="background1"/>
              <w:bottom w:val="single" w:sz="4" w:space="0" w:color="FFFFFF" w:themeColor="background1"/>
            </w:tcBorders>
            <w:noWrap/>
            <w:vAlign w:val="center"/>
            <w:hideMark/>
          </w:tcPr>
          <w:p w14:paraId="38DE2F41"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0.62</w:t>
            </w:r>
          </w:p>
        </w:tc>
        <w:tc>
          <w:tcPr>
            <w:tcW w:w="1456" w:type="dxa"/>
            <w:tcBorders>
              <w:top w:val="single" w:sz="4" w:space="0" w:color="FFFFFF" w:themeColor="background1"/>
              <w:bottom w:val="single" w:sz="4" w:space="0" w:color="FFFFFF" w:themeColor="background1"/>
            </w:tcBorders>
            <w:noWrap/>
            <w:vAlign w:val="center"/>
            <w:hideMark/>
          </w:tcPr>
          <w:p w14:paraId="3EC7A6B5"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75.00</w:t>
            </w:r>
          </w:p>
        </w:tc>
        <w:tc>
          <w:tcPr>
            <w:tcW w:w="1417" w:type="dxa"/>
            <w:tcBorders>
              <w:top w:val="single" w:sz="4" w:space="0" w:color="FFFFFF" w:themeColor="background1"/>
              <w:bottom w:val="single" w:sz="4" w:space="0" w:color="FFFFFF" w:themeColor="background1"/>
            </w:tcBorders>
            <w:noWrap/>
            <w:vAlign w:val="center"/>
            <w:hideMark/>
          </w:tcPr>
          <w:p w14:paraId="0C533C48"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0.46</w:t>
            </w:r>
          </w:p>
        </w:tc>
      </w:tr>
      <w:tr w:rsidR="0093231E" w:rsidRPr="00F74C83" w14:paraId="7ADFA439" w14:textId="77777777" w:rsidTr="00AC1ABF">
        <w:trPr>
          <w:trHeight w:val="300"/>
          <w:jc w:val="center"/>
        </w:trPr>
        <w:tc>
          <w:tcPr>
            <w:cnfStyle w:val="001000000000" w:firstRow="0" w:lastRow="0" w:firstColumn="1" w:lastColumn="0" w:oddVBand="0" w:evenVBand="0" w:oddHBand="0" w:evenHBand="0" w:firstRowFirstColumn="0" w:firstRowLastColumn="0" w:lastRowFirstColumn="0" w:lastRowLastColumn="0"/>
            <w:tcW w:w="1720" w:type="dxa"/>
            <w:tcBorders>
              <w:top w:val="single" w:sz="4" w:space="0" w:color="FFFFFF" w:themeColor="background1"/>
              <w:bottom w:val="single" w:sz="4" w:space="0" w:color="FFFFFF" w:themeColor="background1"/>
            </w:tcBorders>
            <w:noWrap/>
            <w:hideMark/>
          </w:tcPr>
          <w:p w14:paraId="55F285BA" w14:textId="77777777" w:rsidR="0093231E" w:rsidRPr="00F74C83" w:rsidRDefault="0093231E" w:rsidP="00AC1ABF">
            <w:pPr>
              <w:spacing w:line="480" w:lineRule="auto"/>
              <w:rPr>
                <w:rFonts w:ascii="Times New Roman" w:eastAsia="Times New Roman" w:hAnsi="Times New Roman" w:cs="Times New Roman"/>
                <w:b w:val="0"/>
                <w:color w:val="000000"/>
                <w:lang w:val="en-US" w:eastAsia="de-DE"/>
              </w:rPr>
            </w:pPr>
            <w:r w:rsidRPr="00F74C83">
              <w:rPr>
                <w:rFonts w:ascii="Times New Roman" w:eastAsia="Times New Roman" w:hAnsi="Times New Roman" w:cs="Times New Roman"/>
                <w:b w:val="0"/>
                <w:color w:val="000000"/>
                <w:lang w:val="en-US" w:eastAsia="de-DE"/>
              </w:rPr>
              <w:t>p-nitrophenol</w:t>
            </w:r>
          </w:p>
        </w:tc>
        <w:tc>
          <w:tcPr>
            <w:tcW w:w="1720" w:type="dxa"/>
            <w:tcBorders>
              <w:top w:val="single" w:sz="4" w:space="0" w:color="FFFFFF" w:themeColor="background1"/>
              <w:bottom w:val="single" w:sz="4" w:space="0" w:color="FFFFFF" w:themeColor="background1"/>
            </w:tcBorders>
            <w:noWrap/>
            <w:vAlign w:val="center"/>
            <w:hideMark/>
          </w:tcPr>
          <w:p w14:paraId="5401131A"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5.62</w:t>
            </w:r>
          </w:p>
        </w:tc>
        <w:tc>
          <w:tcPr>
            <w:tcW w:w="1200" w:type="dxa"/>
            <w:tcBorders>
              <w:top w:val="single" w:sz="4" w:space="0" w:color="FFFFFF" w:themeColor="background1"/>
              <w:bottom w:val="single" w:sz="4" w:space="0" w:color="FFFFFF" w:themeColor="background1"/>
            </w:tcBorders>
            <w:noWrap/>
            <w:vAlign w:val="center"/>
            <w:hideMark/>
          </w:tcPr>
          <w:p w14:paraId="4846A0D0"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0.75</w:t>
            </w:r>
          </w:p>
        </w:tc>
        <w:tc>
          <w:tcPr>
            <w:tcW w:w="1456" w:type="dxa"/>
            <w:tcBorders>
              <w:top w:val="single" w:sz="4" w:space="0" w:color="FFFFFF" w:themeColor="background1"/>
              <w:bottom w:val="single" w:sz="4" w:space="0" w:color="FFFFFF" w:themeColor="background1"/>
            </w:tcBorders>
            <w:noWrap/>
            <w:vAlign w:val="center"/>
            <w:hideMark/>
          </w:tcPr>
          <w:p w14:paraId="589439A2"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77.65</w:t>
            </w:r>
          </w:p>
        </w:tc>
        <w:tc>
          <w:tcPr>
            <w:tcW w:w="1417" w:type="dxa"/>
            <w:tcBorders>
              <w:top w:val="single" w:sz="4" w:space="0" w:color="FFFFFF" w:themeColor="background1"/>
              <w:bottom w:val="single" w:sz="4" w:space="0" w:color="FFFFFF" w:themeColor="background1"/>
            </w:tcBorders>
            <w:noWrap/>
            <w:vAlign w:val="center"/>
            <w:hideMark/>
          </w:tcPr>
          <w:p w14:paraId="4973CF2C"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0.52</w:t>
            </w:r>
          </w:p>
        </w:tc>
      </w:tr>
      <w:tr w:rsidR="0093231E" w:rsidRPr="00F74C83" w14:paraId="5F1C8E8E" w14:textId="77777777" w:rsidTr="00AC1A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tcBorders>
              <w:top w:val="single" w:sz="4" w:space="0" w:color="FFFFFF" w:themeColor="background1"/>
              <w:bottom w:val="single" w:sz="4" w:space="0" w:color="FFFFFF" w:themeColor="background1"/>
            </w:tcBorders>
            <w:noWrap/>
            <w:hideMark/>
          </w:tcPr>
          <w:p w14:paraId="70AC055B" w14:textId="77777777" w:rsidR="0093231E" w:rsidRPr="00F74C83" w:rsidRDefault="0093231E" w:rsidP="00AC1ABF">
            <w:pPr>
              <w:spacing w:line="480" w:lineRule="auto"/>
              <w:rPr>
                <w:rFonts w:ascii="Times New Roman" w:eastAsia="Times New Roman" w:hAnsi="Times New Roman" w:cs="Times New Roman"/>
                <w:b w:val="0"/>
                <w:color w:val="000000"/>
                <w:lang w:val="en-US" w:eastAsia="de-DE"/>
              </w:rPr>
            </w:pPr>
            <w:r w:rsidRPr="00F74C83">
              <w:rPr>
                <w:rFonts w:ascii="Times New Roman" w:eastAsia="Times New Roman" w:hAnsi="Times New Roman" w:cs="Times New Roman"/>
                <w:b w:val="0"/>
                <w:color w:val="000000"/>
                <w:lang w:val="en-US" w:eastAsia="de-DE"/>
              </w:rPr>
              <w:t>Estradiol</w:t>
            </w:r>
          </w:p>
        </w:tc>
        <w:tc>
          <w:tcPr>
            <w:tcW w:w="1720" w:type="dxa"/>
            <w:tcBorders>
              <w:top w:val="single" w:sz="4" w:space="0" w:color="FFFFFF" w:themeColor="background1"/>
              <w:bottom w:val="single" w:sz="4" w:space="0" w:color="FFFFFF" w:themeColor="background1"/>
            </w:tcBorders>
            <w:noWrap/>
            <w:vAlign w:val="center"/>
            <w:hideMark/>
          </w:tcPr>
          <w:p w14:paraId="12566E92"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8.15</w:t>
            </w:r>
          </w:p>
        </w:tc>
        <w:tc>
          <w:tcPr>
            <w:tcW w:w="1200" w:type="dxa"/>
            <w:tcBorders>
              <w:top w:val="single" w:sz="4" w:space="0" w:color="FFFFFF" w:themeColor="background1"/>
              <w:bottom w:val="single" w:sz="4" w:space="0" w:color="FFFFFF" w:themeColor="background1"/>
            </w:tcBorders>
            <w:noWrap/>
            <w:vAlign w:val="center"/>
            <w:hideMark/>
          </w:tcPr>
          <w:p w14:paraId="18DC89EB"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0.91</w:t>
            </w:r>
          </w:p>
        </w:tc>
        <w:tc>
          <w:tcPr>
            <w:tcW w:w="1456" w:type="dxa"/>
            <w:tcBorders>
              <w:top w:val="single" w:sz="4" w:space="0" w:color="FFFFFF" w:themeColor="background1"/>
              <w:bottom w:val="single" w:sz="4" w:space="0" w:color="FFFFFF" w:themeColor="background1"/>
            </w:tcBorders>
            <w:noWrap/>
            <w:vAlign w:val="center"/>
            <w:hideMark/>
          </w:tcPr>
          <w:p w14:paraId="5FA3BCA8"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94.81</w:t>
            </w:r>
          </w:p>
        </w:tc>
        <w:tc>
          <w:tcPr>
            <w:tcW w:w="1417" w:type="dxa"/>
            <w:tcBorders>
              <w:top w:val="single" w:sz="4" w:space="0" w:color="FFFFFF" w:themeColor="background1"/>
              <w:bottom w:val="single" w:sz="4" w:space="0" w:color="FFFFFF" w:themeColor="background1"/>
            </w:tcBorders>
            <w:noWrap/>
            <w:vAlign w:val="center"/>
            <w:hideMark/>
          </w:tcPr>
          <w:p w14:paraId="27897364"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1.19</w:t>
            </w:r>
          </w:p>
        </w:tc>
      </w:tr>
      <w:tr w:rsidR="0093231E" w:rsidRPr="00F74C83" w14:paraId="5FD9F353" w14:textId="77777777" w:rsidTr="00AC1ABF">
        <w:trPr>
          <w:trHeight w:val="300"/>
          <w:jc w:val="center"/>
        </w:trPr>
        <w:tc>
          <w:tcPr>
            <w:cnfStyle w:val="001000000000" w:firstRow="0" w:lastRow="0" w:firstColumn="1" w:lastColumn="0" w:oddVBand="0" w:evenVBand="0" w:oddHBand="0" w:evenHBand="0" w:firstRowFirstColumn="0" w:firstRowLastColumn="0" w:lastRowFirstColumn="0" w:lastRowLastColumn="0"/>
            <w:tcW w:w="1720" w:type="dxa"/>
            <w:tcBorders>
              <w:top w:val="single" w:sz="4" w:space="0" w:color="FFFFFF" w:themeColor="background1"/>
              <w:bottom w:val="single" w:sz="4" w:space="0" w:color="FFFFFF" w:themeColor="background1"/>
            </w:tcBorders>
            <w:noWrap/>
            <w:hideMark/>
          </w:tcPr>
          <w:p w14:paraId="6595C582" w14:textId="77777777" w:rsidR="0093231E" w:rsidRPr="00F74C83" w:rsidRDefault="0093231E" w:rsidP="00AC1ABF">
            <w:pPr>
              <w:spacing w:line="480" w:lineRule="auto"/>
              <w:rPr>
                <w:rFonts w:ascii="Times New Roman" w:eastAsia="Times New Roman" w:hAnsi="Times New Roman" w:cs="Times New Roman"/>
                <w:b w:val="0"/>
                <w:color w:val="000000"/>
                <w:lang w:val="en-US" w:eastAsia="de-DE"/>
              </w:rPr>
            </w:pPr>
            <w:r w:rsidRPr="00F74C83">
              <w:rPr>
                <w:rFonts w:ascii="Times New Roman" w:eastAsia="Times New Roman" w:hAnsi="Times New Roman" w:cs="Times New Roman"/>
                <w:b w:val="0"/>
                <w:color w:val="000000"/>
                <w:lang w:val="en-US" w:eastAsia="de-DE"/>
              </w:rPr>
              <w:t>Probenecid</w:t>
            </w:r>
          </w:p>
        </w:tc>
        <w:tc>
          <w:tcPr>
            <w:tcW w:w="1720" w:type="dxa"/>
            <w:tcBorders>
              <w:top w:val="single" w:sz="4" w:space="0" w:color="FFFFFF" w:themeColor="background1"/>
              <w:bottom w:val="single" w:sz="4" w:space="0" w:color="FFFFFF" w:themeColor="background1"/>
            </w:tcBorders>
            <w:noWrap/>
            <w:vAlign w:val="center"/>
            <w:hideMark/>
          </w:tcPr>
          <w:p w14:paraId="3DC709F5"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8.84</w:t>
            </w:r>
          </w:p>
        </w:tc>
        <w:tc>
          <w:tcPr>
            <w:tcW w:w="1200" w:type="dxa"/>
            <w:tcBorders>
              <w:top w:val="single" w:sz="4" w:space="0" w:color="FFFFFF" w:themeColor="background1"/>
              <w:bottom w:val="single" w:sz="4" w:space="0" w:color="FFFFFF" w:themeColor="background1"/>
            </w:tcBorders>
            <w:noWrap/>
            <w:vAlign w:val="center"/>
            <w:hideMark/>
          </w:tcPr>
          <w:p w14:paraId="17D5CDE7"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0.95</w:t>
            </w:r>
          </w:p>
        </w:tc>
        <w:tc>
          <w:tcPr>
            <w:tcW w:w="1456" w:type="dxa"/>
            <w:tcBorders>
              <w:top w:val="single" w:sz="4" w:space="0" w:color="FFFFFF" w:themeColor="background1"/>
              <w:bottom w:val="single" w:sz="4" w:space="0" w:color="FFFFFF" w:themeColor="background1"/>
            </w:tcBorders>
            <w:noWrap/>
            <w:vAlign w:val="center"/>
            <w:hideMark/>
          </w:tcPr>
          <w:p w14:paraId="0048DEDA"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95.00</w:t>
            </w:r>
          </w:p>
        </w:tc>
        <w:tc>
          <w:tcPr>
            <w:tcW w:w="1417" w:type="dxa"/>
            <w:tcBorders>
              <w:top w:val="single" w:sz="4" w:space="0" w:color="FFFFFF" w:themeColor="background1"/>
              <w:bottom w:val="single" w:sz="4" w:space="0" w:color="FFFFFF" w:themeColor="background1"/>
            </w:tcBorders>
            <w:noWrap/>
            <w:vAlign w:val="center"/>
            <w:hideMark/>
          </w:tcPr>
          <w:p w14:paraId="069A1310" w14:textId="77777777" w:rsidR="0093231E" w:rsidRPr="00F74C83" w:rsidRDefault="0093231E" w:rsidP="00AC1AB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1.20</w:t>
            </w:r>
          </w:p>
        </w:tc>
      </w:tr>
      <w:tr w:rsidR="0093231E" w:rsidRPr="00F74C83" w14:paraId="3BCAB478" w14:textId="77777777" w:rsidTr="00AC1A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tcBorders>
              <w:top w:val="single" w:sz="4" w:space="0" w:color="FFFFFF" w:themeColor="background1"/>
            </w:tcBorders>
            <w:noWrap/>
            <w:hideMark/>
          </w:tcPr>
          <w:p w14:paraId="4758AD4D" w14:textId="77777777" w:rsidR="0093231E" w:rsidRPr="00F74C83" w:rsidRDefault="0093231E" w:rsidP="00AC1ABF">
            <w:pPr>
              <w:spacing w:line="480" w:lineRule="auto"/>
              <w:rPr>
                <w:rFonts w:ascii="Times New Roman" w:eastAsia="Times New Roman" w:hAnsi="Times New Roman" w:cs="Times New Roman"/>
                <w:b w:val="0"/>
                <w:color w:val="000000"/>
                <w:lang w:val="en-US" w:eastAsia="de-DE"/>
              </w:rPr>
            </w:pPr>
            <w:r w:rsidRPr="00F74C83">
              <w:rPr>
                <w:rFonts w:ascii="Times New Roman" w:eastAsia="Times New Roman" w:hAnsi="Times New Roman" w:cs="Times New Roman"/>
                <w:b w:val="0"/>
                <w:color w:val="000000"/>
                <w:lang w:val="en-US" w:eastAsia="de-DE"/>
              </w:rPr>
              <w:t>Glibenclamide</w:t>
            </w:r>
          </w:p>
        </w:tc>
        <w:tc>
          <w:tcPr>
            <w:tcW w:w="1720" w:type="dxa"/>
            <w:tcBorders>
              <w:top w:val="single" w:sz="4" w:space="0" w:color="FFFFFF" w:themeColor="background1"/>
            </w:tcBorders>
            <w:noWrap/>
            <w:vAlign w:val="center"/>
            <w:hideMark/>
          </w:tcPr>
          <w:p w14:paraId="2FFD371E"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29.18</w:t>
            </w:r>
          </w:p>
        </w:tc>
        <w:tc>
          <w:tcPr>
            <w:tcW w:w="1200" w:type="dxa"/>
            <w:tcBorders>
              <w:top w:val="single" w:sz="4" w:space="0" w:color="FFFFFF" w:themeColor="background1"/>
            </w:tcBorders>
            <w:noWrap/>
            <w:vAlign w:val="center"/>
            <w:hideMark/>
          </w:tcPr>
          <w:p w14:paraId="20385311"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1.47</w:t>
            </w:r>
          </w:p>
        </w:tc>
        <w:tc>
          <w:tcPr>
            <w:tcW w:w="1456" w:type="dxa"/>
            <w:tcBorders>
              <w:top w:val="single" w:sz="4" w:space="0" w:color="FFFFFF" w:themeColor="background1"/>
            </w:tcBorders>
            <w:noWrap/>
            <w:vAlign w:val="center"/>
            <w:hideMark/>
          </w:tcPr>
          <w:p w14:paraId="2BD76C7F" w14:textId="77777777" w:rsidR="0093231E" w:rsidRPr="00F74C83" w:rsidRDefault="0093231E" w:rsidP="00AC1AB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99.00</w:t>
            </w:r>
          </w:p>
        </w:tc>
        <w:tc>
          <w:tcPr>
            <w:tcW w:w="1417" w:type="dxa"/>
            <w:tcBorders>
              <w:top w:val="single" w:sz="4" w:space="0" w:color="FFFFFF" w:themeColor="background1"/>
            </w:tcBorders>
            <w:noWrap/>
            <w:vAlign w:val="center"/>
            <w:hideMark/>
          </w:tcPr>
          <w:p w14:paraId="026A1C42" w14:textId="77777777" w:rsidR="0093231E" w:rsidRPr="00F74C83" w:rsidRDefault="0093231E" w:rsidP="00AC1ABF">
            <w:pPr>
              <w:keepNext/>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F74C83">
              <w:rPr>
                <w:rFonts w:ascii="Times New Roman" w:hAnsi="Times New Roman" w:cs="Times New Roman"/>
                <w:color w:val="000000"/>
                <w:lang w:val="en-US"/>
              </w:rPr>
              <w:t>1.69</w:t>
            </w:r>
          </w:p>
        </w:tc>
      </w:tr>
    </w:tbl>
    <w:p w14:paraId="6A7A24AD" w14:textId="77777777" w:rsidR="0093231E" w:rsidRPr="00F74C83" w:rsidRDefault="0093231E" w:rsidP="0093231E">
      <w:pPr>
        <w:pStyle w:val="Caption"/>
        <w:spacing w:line="480" w:lineRule="auto"/>
        <w:jc w:val="both"/>
        <w:rPr>
          <w:rFonts w:ascii="Times New Roman" w:hAnsi="Times New Roman" w:cs="Times New Roman"/>
          <w:color w:val="000000" w:themeColor="text1"/>
          <w:lang w:val="en-US"/>
        </w:rPr>
      </w:pPr>
      <w:r w:rsidRPr="00F74C83">
        <w:rPr>
          <w:rFonts w:ascii="Times New Roman" w:hAnsi="Times New Roman" w:cs="Times New Roman"/>
          <w:color w:val="000000" w:themeColor="text1"/>
          <w:lang w:val="en-US"/>
        </w:rPr>
        <w:t xml:space="preserve">  </w:t>
      </w:r>
    </w:p>
    <w:p w14:paraId="6ADE03D2" w14:textId="77777777" w:rsidR="0093231E" w:rsidRPr="00F74C83" w:rsidRDefault="0093231E" w:rsidP="0093231E">
      <w:pPr>
        <w:spacing w:line="480" w:lineRule="auto"/>
        <w:jc w:val="center"/>
        <w:rPr>
          <w:rFonts w:ascii="Times New Roman" w:hAnsi="Times New Roman" w:cs="Times New Roman"/>
          <w:lang w:val="en-US"/>
        </w:rPr>
      </w:pPr>
      <w:r w:rsidRPr="00F74C83">
        <w:rPr>
          <w:rFonts w:ascii="Times New Roman" w:hAnsi="Times New Roman" w:cs="Times New Roman"/>
          <w:noProof/>
          <w:lang w:val="en-US"/>
        </w:rPr>
        <w:lastRenderedPageBreak/>
        <w:drawing>
          <wp:inline distT="0" distB="0" distL="0" distR="0" wp14:anchorId="25B9CECD" wp14:editId="643F629E">
            <wp:extent cx="5248893" cy="411723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8671" t="8859" r="12649" b="2858"/>
                    <a:stretch/>
                  </pic:blipFill>
                  <pic:spPr bwMode="auto">
                    <a:xfrm>
                      <a:off x="0" y="0"/>
                      <a:ext cx="5297033" cy="4154991"/>
                    </a:xfrm>
                    <a:prstGeom prst="rect">
                      <a:avLst/>
                    </a:prstGeom>
                    <a:noFill/>
                    <a:ln>
                      <a:noFill/>
                    </a:ln>
                    <a:extLst>
                      <a:ext uri="{53640926-AAD7-44D8-BBD7-CCE9431645EC}">
                        <a14:shadowObscured xmlns:a14="http://schemas.microsoft.com/office/drawing/2010/main"/>
                      </a:ext>
                    </a:extLst>
                  </pic:spPr>
                </pic:pic>
              </a:graphicData>
            </a:graphic>
          </wp:inline>
        </w:drawing>
      </w:r>
      <w:r w:rsidRPr="00F74C83">
        <w:rPr>
          <w:rFonts w:ascii="Times New Roman" w:hAnsi="Times New Roman" w:cs="Times New Roman"/>
          <w:noProof/>
          <w:lang w:val="en-US"/>
        </w:rPr>
        <mc:AlternateContent>
          <mc:Choice Requires="wps">
            <w:drawing>
              <wp:anchor distT="0" distB="0" distL="114300" distR="114300" simplePos="0" relativeHeight="251659264" behindDoc="1" locked="0" layoutInCell="1" allowOverlap="1" wp14:anchorId="6EB72090" wp14:editId="02691400">
                <wp:simplePos x="0" y="0"/>
                <wp:positionH relativeFrom="column">
                  <wp:posOffset>-182880</wp:posOffset>
                </wp:positionH>
                <wp:positionV relativeFrom="paragraph">
                  <wp:posOffset>4235450</wp:posOffset>
                </wp:positionV>
                <wp:extent cx="5943600" cy="635"/>
                <wp:effectExtent l="0" t="0" r="0" b="0"/>
                <wp:wrapTight wrapText="bothSides">
                  <wp:wrapPolygon edited="0">
                    <wp:start x="0" y="0"/>
                    <wp:lineTo x="0" y="21600"/>
                    <wp:lineTo x="21600" y="21600"/>
                    <wp:lineTo x="21600" y="0"/>
                  </wp:wrapPolygon>
                </wp:wrapTight>
                <wp:docPr id="1" name="Textfeld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a:effectLst/>
                      </wps:spPr>
                      <wps:txbx>
                        <w:txbxContent>
                          <w:p w14:paraId="1532B54A" w14:textId="78551598" w:rsidR="0093231E" w:rsidRPr="0093231E" w:rsidRDefault="0093231E" w:rsidP="0093231E">
                            <w:pPr>
                              <w:pStyle w:val="Caption"/>
                              <w:jc w:val="center"/>
                              <w:rPr>
                                <w:rFonts w:ascii="Times New Roman" w:hAnsi="Times New Roman" w:cs="Times New Roman"/>
                                <w:b w:val="0"/>
                                <w:noProof/>
                                <w:color w:val="000000" w:themeColor="text1"/>
                                <w:lang w:val="en-US"/>
                              </w:rPr>
                            </w:pPr>
                            <w:r w:rsidRPr="001B4013">
                              <w:rPr>
                                <w:rFonts w:ascii="Times New Roman" w:hAnsi="Times New Roman" w:cs="Times New Roman"/>
                                <w:color w:val="auto"/>
                                <w:lang w:val="en-US"/>
                              </w:rPr>
                              <w:t>Figure</w:t>
                            </w:r>
                            <w:r w:rsidR="007D471E">
                              <w:rPr>
                                <w:rFonts w:ascii="Times New Roman" w:hAnsi="Times New Roman" w:cs="Times New Roman"/>
                                <w:color w:val="auto"/>
                                <w:lang w:val="en-US"/>
                              </w:rPr>
                              <w:t xml:space="preserve"> </w:t>
                            </w:r>
                            <w:r w:rsidR="006A54B0">
                              <w:rPr>
                                <w:rFonts w:ascii="Times New Roman" w:hAnsi="Times New Roman" w:cs="Times New Roman"/>
                                <w:color w:val="auto"/>
                                <w:lang w:val="en-US"/>
                              </w:rPr>
                              <w:t>S</w:t>
                            </w:r>
                            <w:bookmarkStart w:id="0" w:name="_GoBack"/>
                            <w:bookmarkEnd w:id="0"/>
                            <w:r w:rsidR="007D471E">
                              <w:rPr>
                                <w:rFonts w:ascii="Times New Roman" w:hAnsi="Times New Roman" w:cs="Times New Roman"/>
                                <w:color w:val="auto"/>
                                <w:lang w:val="en-US"/>
                              </w:rPr>
                              <w:t>2</w:t>
                            </w:r>
                            <w:r w:rsidRPr="0093231E">
                              <w:rPr>
                                <w:rFonts w:ascii="Times New Roman" w:hAnsi="Times New Roman" w:cs="Times New Roman"/>
                                <w:b w:val="0"/>
                                <w:color w:val="000000" w:themeColor="text1"/>
                                <w:lang w:val="en-US"/>
                              </w:rPr>
                              <w:t>. Exemplary correlation of determination of the nine reference substances in OriginPro 2016G.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feld 1" o:spid="_x0000_s1026" type="#_x0000_t202" style="position:absolute;left:0;text-align:left;margin-left:-14.4pt;margin-top:333.5pt;width:468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" stroked="f">
                <v:textbox style="mso-fit-shape-to-text:t" inset="0,0,0,0">
                  <w:txbxContent>
                    <w:p w14:paraId="1532B54A" w14:textId="78551598" w:rsidR="0093231E" w:rsidRPr="0093231E" w:rsidRDefault="0093231E" w:rsidP="0093231E">
                      <w:pPr>
                        <w:pStyle w:val="Caption"/>
                        <w:jc w:val="center"/>
                        <w:rPr>
                          <w:rFonts w:ascii="Times New Roman" w:hAnsi="Times New Roman" w:cs="Times New Roman"/>
                          <w:b w:val="0"/>
                          <w:noProof/>
                          <w:color w:val="000000" w:themeColor="text1"/>
                          <w:lang w:val="en-US"/>
                        </w:rPr>
                      </w:pPr>
                      <w:r w:rsidRPr="001B4013">
                        <w:rPr>
                          <w:rFonts w:ascii="Times New Roman" w:hAnsi="Times New Roman" w:cs="Times New Roman"/>
                          <w:color w:val="auto"/>
                          <w:lang w:val="en-US"/>
                        </w:rPr>
                        <w:t>Figure</w:t>
                      </w:r>
                      <w:r w:rsidR="007D471E">
                        <w:rPr>
                          <w:rFonts w:ascii="Times New Roman" w:hAnsi="Times New Roman" w:cs="Times New Roman"/>
                          <w:color w:val="auto"/>
                          <w:lang w:val="en-US"/>
                        </w:rPr>
                        <w:t xml:space="preserve"> </w:t>
                      </w:r>
                      <w:r w:rsidR="006A54B0">
                        <w:rPr>
                          <w:rFonts w:ascii="Times New Roman" w:hAnsi="Times New Roman" w:cs="Times New Roman"/>
                          <w:color w:val="auto"/>
                          <w:lang w:val="en-US"/>
                        </w:rPr>
                        <w:t>S</w:t>
                      </w:r>
                      <w:bookmarkStart w:id="1" w:name="_GoBack"/>
                      <w:bookmarkEnd w:id="1"/>
                      <w:r w:rsidR="007D471E">
                        <w:rPr>
                          <w:rFonts w:ascii="Times New Roman" w:hAnsi="Times New Roman" w:cs="Times New Roman"/>
                          <w:color w:val="auto"/>
                          <w:lang w:val="en-US"/>
                        </w:rPr>
                        <w:t>2</w:t>
                      </w:r>
                      <w:r w:rsidRPr="0093231E">
                        <w:rPr>
                          <w:rFonts w:ascii="Times New Roman" w:hAnsi="Times New Roman" w:cs="Times New Roman"/>
                          <w:b w:val="0"/>
                          <w:color w:val="000000" w:themeColor="text1"/>
                          <w:lang w:val="en-US"/>
                        </w:rPr>
                        <w:t>. Exemplary correlation of determination of the nine reference substances in OriginPro 2016G.</w:t>
                      </w:r>
                    </w:p>
                  </w:txbxContent>
                </v:textbox>
                <w10:wrap type="tight"/>
              </v:shape>
            </w:pict>
          </mc:Fallback>
        </mc:AlternateContent>
      </w:r>
    </w:p>
    <w:p w14:paraId="62457C9C" w14:textId="77777777" w:rsidR="0093231E" w:rsidRPr="00F74C83" w:rsidRDefault="0093231E" w:rsidP="0093231E">
      <w:pPr>
        <w:spacing w:line="480" w:lineRule="auto"/>
        <w:rPr>
          <w:rFonts w:ascii="Times New Roman" w:hAnsi="Times New Roman" w:cs="Times New Roman"/>
          <w:i/>
          <w:sz w:val="20"/>
          <w:szCs w:val="20"/>
          <w:lang w:val="en-US"/>
        </w:rPr>
      </w:pPr>
    </w:p>
    <w:p w14:paraId="1ECA471D" w14:textId="77777777" w:rsidR="0093231E" w:rsidRPr="00F74C83" w:rsidRDefault="0093231E" w:rsidP="0082637A">
      <w:pPr>
        <w:pStyle w:val="Default"/>
        <w:spacing w:line="360" w:lineRule="auto"/>
        <w:jc w:val="both"/>
        <w:rPr>
          <w:bCs/>
          <w:iCs/>
          <w:color w:val="auto"/>
          <w:sz w:val="22"/>
          <w:szCs w:val="22"/>
          <w:lang w:val="en-US"/>
        </w:rPr>
      </w:pPr>
    </w:p>
    <w:p w14:paraId="5116E03A" w14:textId="77777777" w:rsidR="0082637A" w:rsidRPr="00F74C83" w:rsidRDefault="0082637A" w:rsidP="0082637A">
      <w:pPr>
        <w:pStyle w:val="Heading3"/>
        <w:spacing w:line="360" w:lineRule="auto"/>
        <w:rPr>
          <w:rFonts w:ascii="Times New Roman" w:hAnsi="Times New Roman" w:cs="Times New Roman"/>
          <w:lang w:val="en-US"/>
        </w:rPr>
      </w:pPr>
      <w:r w:rsidRPr="00F74C83">
        <w:rPr>
          <w:rFonts w:ascii="Times New Roman" w:hAnsi="Times New Roman" w:cs="Times New Roman"/>
          <w:lang w:val="en-US"/>
        </w:rPr>
        <w:t>Biodistribution</w:t>
      </w:r>
    </w:p>
    <w:p w14:paraId="75A4EFDA" w14:textId="77777777" w:rsidR="0082637A" w:rsidRPr="00F74C83" w:rsidRDefault="0082637A" w:rsidP="0082637A">
      <w:pPr>
        <w:pStyle w:val="Default"/>
        <w:spacing w:line="360" w:lineRule="auto"/>
        <w:jc w:val="both"/>
        <w:rPr>
          <w:bCs/>
          <w:iCs/>
          <w:color w:val="auto"/>
          <w:sz w:val="22"/>
          <w:szCs w:val="22"/>
          <w:lang w:val="en-US"/>
        </w:rPr>
      </w:pPr>
      <w:r w:rsidRPr="00F74C83">
        <w:rPr>
          <w:bCs/>
          <w:iCs/>
          <w:color w:val="auto"/>
          <w:sz w:val="22"/>
          <w:szCs w:val="22"/>
          <w:lang w:val="en-US"/>
        </w:rPr>
        <w:t>All animal experiments were conducted in accordance with German Animal Welfare Act (Deutsches Tierschutzgesetz, approval #55.2-1-54-2532-71-13). To induce tumor growth, LNCaP cells (10</w:t>
      </w:r>
      <w:r w:rsidRPr="00F74C83">
        <w:rPr>
          <w:bCs/>
          <w:iCs/>
          <w:color w:val="auto"/>
          <w:sz w:val="22"/>
          <w:szCs w:val="22"/>
          <w:vertAlign w:val="superscript"/>
          <w:lang w:val="en-US"/>
        </w:rPr>
        <w:t>7</w:t>
      </w:r>
      <w:r w:rsidRPr="00F74C83">
        <w:rPr>
          <w:bCs/>
          <w:iCs/>
          <w:color w:val="auto"/>
          <w:sz w:val="22"/>
          <w:szCs w:val="22"/>
          <w:lang w:val="en-US"/>
        </w:rPr>
        <w:t xml:space="preserve"> cells/100 µL) were suspended 1/1 in medium and Matrigel (BD Biosciences, Germany) and were inoculated subcutaneously onto the right shoulder of male 6–8 weeks old CD-1 nu/nu or SCID mice (Charles River Laboratories). After 2–4 weeks, tumors had reached 4–8 mm in diameter, and the animals were used for experiments. Under isoflurane anesthesia 12</w:t>
      </w:r>
      <w:r w:rsidRPr="00F74C83">
        <w:rPr>
          <w:bCs/>
          <w:iCs/>
          <w:color w:val="auto"/>
          <w:sz w:val="22"/>
          <w:szCs w:val="22"/>
          <w:lang w:val="en-US"/>
        </w:rPr>
        <w:noBreakHyphen/>
        <w:t xml:space="preserve">14 MBq (app. 0.2 nmol) </w:t>
      </w:r>
      <w:r w:rsidRPr="00F74C83">
        <w:rPr>
          <w:bCs/>
          <w:iCs/>
          <w:color w:val="auto"/>
          <w:sz w:val="22"/>
          <w:szCs w:val="22"/>
          <w:vertAlign w:val="superscript"/>
          <w:lang w:val="en-US"/>
        </w:rPr>
        <w:t>68</w:t>
      </w:r>
      <w:r w:rsidRPr="00F74C83">
        <w:rPr>
          <w:bCs/>
          <w:iCs/>
          <w:color w:val="auto"/>
          <w:sz w:val="22"/>
          <w:szCs w:val="22"/>
          <w:lang w:val="en-US"/>
        </w:rPr>
        <w:t>Ga-</w:t>
      </w:r>
      <w:r w:rsidR="00251B85" w:rsidRPr="00F74C83">
        <w:rPr>
          <w:b/>
          <w:bCs/>
          <w:iCs/>
          <w:color w:val="auto"/>
          <w:sz w:val="22"/>
          <w:szCs w:val="22"/>
          <w:lang w:val="en-US"/>
        </w:rPr>
        <w:t>10</w:t>
      </w:r>
      <w:r w:rsidRPr="00F74C83">
        <w:rPr>
          <w:bCs/>
          <w:iCs/>
          <w:color w:val="auto"/>
          <w:sz w:val="22"/>
          <w:szCs w:val="22"/>
          <w:lang w:val="en-US"/>
        </w:rPr>
        <w:t xml:space="preserve"> or -</w:t>
      </w:r>
      <w:r w:rsidRPr="00F74C83">
        <w:rPr>
          <w:b/>
          <w:bCs/>
          <w:iCs/>
          <w:color w:val="auto"/>
          <w:sz w:val="22"/>
          <w:szCs w:val="22"/>
          <w:lang w:val="en-US"/>
        </w:rPr>
        <w:t>1</w:t>
      </w:r>
      <w:r w:rsidR="00251B85" w:rsidRPr="00F74C83">
        <w:rPr>
          <w:b/>
          <w:bCs/>
          <w:iCs/>
          <w:color w:val="auto"/>
          <w:sz w:val="22"/>
          <w:szCs w:val="22"/>
          <w:lang w:val="en-US"/>
        </w:rPr>
        <w:t>1</w:t>
      </w:r>
      <w:r w:rsidRPr="00F74C83">
        <w:rPr>
          <w:bCs/>
          <w:iCs/>
          <w:color w:val="auto"/>
          <w:sz w:val="22"/>
          <w:szCs w:val="22"/>
          <w:lang w:val="en-US"/>
        </w:rPr>
        <w:t xml:space="preserve"> were injected into the tail vein of LNCaP tumor–bearing CD-1 mice, respectively. At 1 h after injection of the </w:t>
      </w:r>
      <w:r w:rsidRPr="00F74C83">
        <w:rPr>
          <w:bCs/>
          <w:iCs/>
          <w:color w:val="auto"/>
          <w:sz w:val="22"/>
          <w:szCs w:val="22"/>
          <w:vertAlign w:val="superscript"/>
          <w:lang w:val="en-US"/>
        </w:rPr>
        <w:t>68</w:t>
      </w:r>
      <w:r w:rsidRPr="00F74C83">
        <w:rPr>
          <w:bCs/>
          <w:iCs/>
          <w:color w:val="auto"/>
          <w:sz w:val="22"/>
          <w:szCs w:val="22"/>
          <w:lang w:val="en-US"/>
        </w:rPr>
        <w:t xml:space="preserve">Ga-tracers the mice were sacrificed, and the organ distribution in weighed tissue samples was quantified in a </w:t>
      </w:r>
      <w:r w:rsidRPr="00F74C83">
        <w:rPr>
          <w:bCs/>
          <w:iCs/>
          <w:color w:val="auto"/>
          <w:sz w:val="22"/>
          <w:szCs w:val="22"/>
          <w:lang w:val="en-US"/>
        </w:rPr>
        <w:t xml:space="preserve">-counter. The biodistribution of 2.5 – 3.1 MBq </w:t>
      </w:r>
      <w:r w:rsidRPr="00F74C83">
        <w:rPr>
          <w:bCs/>
          <w:iCs/>
          <w:color w:val="auto"/>
          <w:sz w:val="22"/>
          <w:szCs w:val="22"/>
          <w:vertAlign w:val="superscript"/>
          <w:lang w:val="en-US"/>
        </w:rPr>
        <w:t>177</w:t>
      </w:r>
      <w:r w:rsidRPr="00F74C83">
        <w:rPr>
          <w:bCs/>
          <w:iCs/>
          <w:color w:val="auto"/>
          <w:sz w:val="22"/>
          <w:szCs w:val="22"/>
          <w:lang w:val="en-US"/>
        </w:rPr>
        <w:t>Lu-</w:t>
      </w:r>
      <w:r w:rsidRPr="00F74C83">
        <w:rPr>
          <w:b/>
          <w:bCs/>
          <w:iCs/>
          <w:color w:val="auto"/>
          <w:sz w:val="22"/>
          <w:szCs w:val="22"/>
          <w:lang w:val="en-US"/>
        </w:rPr>
        <w:t>1</w:t>
      </w:r>
      <w:r w:rsidR="00251B85" w:rsidRPr="00F74C83">
        <w:rPr>
          <w:b/>
          <w:bCs/>
          <w:iCs/>
          <w:color w:val="auto"/>
          <w:sz w:val="22"/>
          <w:szCs w:val="22"/>
          <w:lang w:val="en-US"/>
        </w:rPr>
        <w:t>0</w:t>
      </w:r>
      <w:r w:rsidRPr="00F74C83">
        <w:rPr>
          <w:bCs/>
          <w:iCs/>
          <w:color w:val="auto"/>
          <w:sz w:val="22"/>
          <w:szCs w:val="22"/>
          <w:lang w:val="en-US"/>
        </w:rPr>
        <w:t xml:space="preserve"> or -</w:t>
      </w:r>
      <w:r w:rsidRPr="00F74C83">
        <w:rPr>
          <w:b/>
          <w:bCs/>
          <w:iCs/>
          <w:color w:val="auto"/>
          <w:sz w:val="22"/>
          <w:szCs w:val="22"/>
          <w:lang w:val="en-US"/>
        </w:rPr>
        <w:t>1</w:t>
      </w:r>
      <w:r w:rsidR="00251B85" w:rsidRPr="00F74C83">
        <w:rPr>
          <w:b/>
          <w:bCs/>
          <w:iCs/>
          <w:color w:val="auto"/>
          <w:sz w:val="22"/>
          <w:szCs w:val="22"/>
          <w:lang w:val="en-US"/>
        </w:rPr>
        <w:t>1</w:t>
      </w:r>
      <w:r w:rsidRPr="00F74C83">
        <w:rPr>
          <w:bCs/>
          <w:iCs/>
          <w:color w:val="auto"/>
          <w:sz w:val="22"/>
          <w:szCs w:val="22"/>
          <w:lang w:val="en-US"/>
        </w:rPr>
        <w:t xml:space="preserve"> (0.1 – 0.2 nmol) was assessed at 24 h p.i. in LNCaP-tumor bearing SCID mice, respectively. </w:t>
      </w:r>
    </w:p>
    <w:p w14:paraId="539275C8" w14:textId="77777777" w:rsidR="0082637A" w:rsidRPr="00F74C83" w:rsidRDefault="0082637A" w:rsidP="0082637A">
      <w:pPr>
        <w:pStyle w:val="Default"/>
        <w:spacing w:line="360" w:lineRule="auto"/>
        <w:jc w:val="both"/>
        <w:rPr>
          <w:bCs/>
          <w:iCs/>
          <w:color w:val="auto"/>
          <w:sz w:val="22"/>
          <w:szCs w:val="22"/>
          <w:lang w:val="en-US"/>
        </w:rPr>
      </w:pPr>
    </w:p>
    <w:p w14:paraId="69EEFC09" w14:textId="77777777" w:rsidR="00D452AB" w:rsidRDefault="00D452AB" w:rsidP="0082637A">
      <w:pPr>
        <w:pStyle w:val="Heading3"/>
        <w:spacing w:line="360" w:lineRule="auto"/>
        <w:rPr>
          <w:rFonts w:ascii="Times New Roman" w:hAnsi="Times New Roman" w:cs="Times New Roman"/>
          <w:lang w:val="en-US"/>
        </w:rPr>
      </w:pPr>
    </w:p>
    <w:p w14:paraId="1047D24B" w14:textId="77777777" w:rsidR="00D452AB" w:rsidRDefault="00D452AB" w:rsidP="0082637A">
      <w:pPr>
        <w:pStyle w:val="Heading3"/>
        <w:spacing w:line="360" w:lineRule="auto"/>
        <w:rPr>
          <w:rFonts w:ascii="Times New Roman" w:hAnsi="Times New Roman" w:cs="Times New Roman"/>
          <w:lang w:val="en-US"/>
        </w:rPr>
      </w:pPr>
    </w:p>
    <w:p w14:paraId="34BD4F9A" w14:textId="77777777" w:rsidR="0082637A" w:rsidRPr="00F74C83" w:rsidRDefault="0082637A" w:rsidP="0082637A">
      <w:pPr>
        <w:pStyle w:val="Heading3"/>
        <w:spacing w:line="360" w:lineRule="auto"/>
        <w:rPr>
          <w:rFonts w:ascii="Times New Roman" w:hAnsi="Times New Roman" w:cs="Times New Roman"/>
          <w:lang w:val="en-US"/>
        </w:rPr>
      </w:pPr>
      <w:r w:rsidRPr="00F74C83">
        <w:rPr>
          <w:rFonts w:ascii="Times New Roman" w:hAnsi="Times New Roman" w:cs="Times New Roman"/>
          <w:lang w:val="en-US"/>
        </w:rPr>
        <w:lastRenderedPageBreak/>
        <w:t>PET imaging</w:t>
      </w:r>
    </w:p>
    <w:p w14:paraId="5DA38788" w14:textId="77777777" w:rsidR="0082637A" w:rsidRPr="00F74C83" w:rsidRDefault="0082637A" w:rsidP="0082637A">
      <w:pPr>
        <w:pStyle w:val="Default"/>
        <w:spacing w:line="360" w:lineRule="auto"/>
        <w:jc w:val="both"/>
        <w:rPr>
          <w:bCs/>
          <w:iCs/>
          <w:color w:val="auto"/>
          <w:sz w:val="22"/>
          <w:szCs w:val="22"/>
          <w:lang w:val="en-US"/>
        </w:rPr>
      </w:pPr>
      <w:r w:rsidRPr="00F74C83">
        <w:rPr>
          <w:bCs/>
          <w:iCs/>
          <w:color w:val="auto"/>
          <w:sz w:val="22"/>
          <w:szCs w:val="22"/>
          <w:lang w:val="en-US"/>
        </w:rPr>
        <w:t xml:space="preserve">Imaging studies were performed on a Siemens Inveon small-animal PET scanner. For data analysis the Inveon Research Workplace software was used. Under isoflurane anesthesia, 14–16 MBq (app. 0.2 nmol) </w:t>
      </w:r>
      <w:r w:rsidRPr="00F74C83">
        <w:rPr>
          <w:bCs/>
          <w:iCs/>
          <w:color w:val="auto"/>
          <w:sz w:val="22"/>
          <w:szCs w:val="22"/>
          <w:vertAlign w:val="superscript"/>
          <w:lang w:val="en-US"/>
        </w:rPr>
        <w:t>68</w:t>
      </w:r>
      <w:r w:rsidRPr="00F74C83">
        <w:rPr>
          <w:bCs/>
          <w:iCs/>
          <w:color w:val="auto"/>
          <w:sz w:val="22"/>
          <w:szCs w:val="22"/>
          <w:lang w:val="en-US"/>
        </w:rPr>
        <w:t>Ga-</w:t>
      </w:r>
      <w:r w:rsidRPr="00F74C83">
        <w:rPr>
          <w:b/>
          <w:bCs/>
          <w:iCs/>
          <w:color w:val="auto"/>
          <w:sz w:val="22"/>
          <w:szCs w:val="22"/>
          <w:lang w:val="en-US"/>
        </w:rPr>
        <w:t>1</w:t>
      </w:r>
      <w:r w:rsidR="00251B85" w:rsidRPr="00F74C83">
        <w:rPr>
          <w:b/>
          <w:bCs/>
          <w:iCs/>
          <w:color w:val="auto"/>
          <w:sz w:val="22"/>
          <w:szCs w:val="22"/>
          <w:lang w:val="en-US"/>
        </w:rPr>
        <w:t>0</w:t>
      </w:r>
      <w:r w:rsidRPr="00F74C83">
        <w:rPr>
          <w:bCs/>
          <w:iCs/>
          <w:color w:val="auto"/>
          <w:sz w:val="22"/>
          <w:szCs w:val="22"/>
          <w:lang w:val="en-US"/>
        </w:rPr>
        <w:t xml:space="preserve"> or -</w:t>
      </w:r>
      <w:r w:rsidRPr="00F74C83">
        <w:rPr>
          <w:b/>
          <w:bCs/>
          <w:iCs/>
          <w:color w:val="auto"/>
          <w:sz w:val="22"/>
          <w:szCs w:val="22"/>
          <w:lang w:val="en-US"/>
        </w:rPr>
        <w:t>1</w:t>
      </w:r>
      <w:r w:rsidR="00251B85" w:rsidRPr="00F74C83">
        <w:rPr>
          <w:b/>
          <w:bCs/>
          <w:iCs/>
          <w:color w:val="auto"/>
          <w:sz w:val="22"/>
          <w:szCs w:val="22"/>
          <w:lang w:val="en-US"/>
        </w:rPr>
        <w:t>1</w:t>
      </w:r>
      <w:r w:rsidRPr="00F74C83">
        <w:rPr>
          <w:bCs/>
          <w:iCs/>
          <w:color w:val="auto"/>
          <w:sz w:val="22"/>
          <w:szCs w:val="22"/>
          <w:lang w:val="en-US"/>
        </w:rPr>
        <w:t xml:space="preserve"> were injected into the tail vein of LNCaP-tumor bearing mice, respectively. For blocking experiments the tracers were co-injected with 8 mg/kg PMPA in PBS. Static images were recorded at 1 h after injection with an acquisition time of 15 min. Dynamic imaging was acquired under isoflurane anesthesia for 90 min after tracer injection. Images were reconstructed using 3-dimensional ordered-subsets expectation maximum algorithm without scanner and attenuation correction.</w:t>
      </w:r>
    </w:p>
    <w:p w14:paraId="65935C46" w14:textId="77777777" w:rsidR="0093231E" w:rsidRPr="00F74C83" w:rsidRDefault="0093231E">
      <w:pPr>
        <w:rPr>
          <w:rFonts w:ascii="Times New Roman" w:hAnsi="Times New Roman" w:cs="Times New Roman"/>
          <w:lang w:val="en-US"/>
        </w:rPr>
      </w:pPr>
    </w:p>
    <w:p w14:paraId="6147CA89" w14:textId="77777777" w:rsidR="0093231E" w:rsidRPr="00F74C83" w:rsidRDefault="0093231E">
      <w:pPr>
        <w:rPr>
          <w:rFonts w:ascii="Times New Roman" w:hAnsi="Times New Roman" w:cs="Times New Roman"/>
          <w:lang w:val="en-US"/>
        </w:rPr>
      </w:pPr>
    </w:p>
    <w:p w14:paraId="7D33479D" w14:textId="77777777" w:rsidR="00331F87" w:rsidRPr="00F74C83" w:rsidRDefault="0093231E" w:rsidP="00331F87">
      <w:pPr>
        <w:pStyle w:val="EndNoteBibliography"/>
        <w:spacing w:after="0"/>
        <w:ind w:left="720" w:hanging="720"/>
        <w:rPr>
          <w:rFonts w:ascii="Times New Roman" w:hAnsi="Times New Roman"/>
        </w:rPr>
      </w:pPr>
      <w:r w:rsidRPr="00F74C83">
        <w:rPr>
          <w:rFonts w:ascii="Times New Roman" w:hAnsi="Times New Roman"/>
        </w:rPr>
        <w:fldChar w:fldCharType="begin"/>
      </w:r>
      <w:r w:rsidRPr="00F74C83">
        <w:rPr>
          <w:rFonts w:ascii="Times New Roman" w:hAnsi="Times New Roman"/>
        </w:rPr>
        <w:instrText xml:space="preserve"> ADDIN EN.REFLIST </w:instrText>
      </w:r>
      <w:r w:rsidRPr="00F74C83">
        <w:rPr>
          <w:rFonts w:ascii="Times New Roman" w:hAnsi="Times New Roman"/>
        </w:rPr>
        <w:fldChar w:fldCharType="separate"/>
      </w:r>
      <w:r w:rsidR="00331F87" w:rsidRPr="00F74C83">
        <w:rPr>
          <w:rFonts w:ascii="Times New Roman" w:hAnsi="Times New Roman"/>
        </w:rPr>
        <w:t>1.</w:t>
      </w:r>
      <w:r w:rsidR="00331F87" w:rsidRPr="00F74C83">
        <w:rPr>
          <w:rFonts w:ascii="Times New Roman" w:hAnsi="Times New Roman"/>
        </w:rPr>
        <w:tab/>
        <w:t xml:space="preserve">Weineisen, M., et al., </w:t>
      </w:r>
      <w:r w:rsidR="00331F87" w:rsidRPr="00F74C83">
        <w:rPr>
          <w:rFonts w:ascii="Times New Roman" w:hAnsi="Times New Roman"/>
          <w:i/>
        </w:rPr>
        <w:t>Synthesis and preclinical evaluation of DOTAGA-conjugated PSMA ligands for functional imaging and endoradiotherapy of prostate cancer.</w:t>
      </w:r>
      <w:r w:rsidR="00331F87" w:rsidRPr="00F74C83">
        <w:rPr>
          <w:rFonts w:ascii="Times New Roman" w:hAnsi="Times New Roman"/>
        </w:rPr>
        <w:t xml:space="preserve"> EJNMMI research, 2014. </w:t>
      </w:r>
      <w:r w:rsidR="00331F87" w:rsidRPr="00F74C83">
        <w:rPr>
          <w:rFonts w:ascii="Times New Roman" w:hAnsi="Times New Roman"/>
          <w:b/>
        </w:rPr>
        <w:t>4</w:t>
      </w:r>
      <w:r w:rsidR="00331F87" w:rsidRPr="00F74C83">
        <w:rPr>
          <w:rFonts w:ascii="Times New Roman" w:hAnsi="Times New Roman"/>
        </w:rPr>
        <w:t>(1): p. 63.</w:t>
      </w:r>
    </w:p>
    <w:p w14:paraId="76599343" w14:textId="77777777" w:rsidR="00331F87" w:rsidRPr="00F74C83" w:rsidRDefault="00331F87" w:rsidP="00331F87">
      <w:pPr>
        <w:pStyle w:val="EndNoteBibliography"/>
        <w:spacing w:after="0"/>
        <w:ind w:left="720" w:hanging="720"/>
        <w:rPr>
          <w:rFonts w:ascii="Times New Roman" w:hAnsi="Times New Roman"/>
        </w:rPr>
      </w:pPr>
      <w:r w:rsidRPr="00F74C83">
        <w:rPr>
          <w:rFonts w:ascii="Times New Roman" w:hAnsi="Times New Roman"/>
        </w:rPr>
        <w:t>2.</w:t>
      </w:r>
      <w:r w:rsidRPr="00F74C83">
        <w:rPr>
          <w:rFonts w:ascii="Times New Roman" w:hAnsi="Times New Roman"/>
        </w:rPr>
        <w:tab/>
        <w:t xml:space="preserve">Weineisen, M., et al., </w:t>
      </w:r>
      <w:r w:rsidRPr="00F74C83">
        <w:rPr>
          <w:rFonts w:ascii="Times New Roman" w:hAnsi="Times New Roman"/>
          <w:i/>
        </w:rPr>
        <w:t>68Ga- and 177Lu-Labeled PSMA I&amp;T: Optimization of a PSMA-Targeted Theranostic Concept and First Proof-of-Concept Human Studies.</w:t>
      </w:r>
      <w:r w:rsidRPr="00F74C83">
        <w:rPr>
          <w:rFonts w:ascii="Times New Roman" w:hAnsi="Times New Roman"/>
        </w:rPr>
        <w:t xml:space="preserve"> Journal of Nuclear Medicine, 2015. </w:t>
      </w:r>
      <w:r w:rsidRPr="00F74C83">
        <w:rPr>
          <w:rFonts w:ascii="Times New Roman" w:hAnsi="Times New Roman"/>
          <w:b/>
        </w:rPr>
        <w:t>56</w:t>
      </w:r>
      <w:r w:rsidRPr="00F74C83">
        <w:rPr>
          <w:rFonts w:ascii="Times New Roman" w:hAnsi="Times New Roman"/>
        </w:rPr>
        <w:t>(8): p. 1169-1176.</w:t>
      </w:r>
    </w:p>
    <w:p w14:paraId="57440EF9" w14:textId="77777777" w:rsidR="00331F87" w:rsidRPr="00F74C83" w:rsidRDefault="00331F87" w:rsidP="00331F87">
      <w:pPr>
        <w:pStyle w:val="EndNoteBibliography"/>
        <w:spacing w:after="0"/>
        <w:ind w:left="720" w:hanging="720"/>
        <w:rPr>
          <w:rFonts w:ascii="Times New Roman" w:hAnsi="Times New Roman"/>
        </w:rPr>
      </w:pPr>
      <w:r w:rsidRPr="00F74C83">
        <w:rPr>
          <w:rFonts w:ascii="Times New Roman" w:hAnsi="Times New Roman"/>
        </w:rPr>
        <w:t>3.</w:t>
      </w:r>
      <w:r w:rsidRPr="00F74C83">
        <w:rPr>
          <w:rFonts w:ascii="Times New Roman" w:hAnsi="Times New Roman"/>
        </w:rPr>
        <w:tab/>
        <w:t xml:space="preserve">Valko, K., et al., </w:t>
      </w:r>
      <w:r w:rsidRPr="00F74C83">
        <w:rPr>
          <w:rFonts w:ascii="Times New Roman" w:hAnsi="Times New Roman"/>
          <w:i/>
        </w:rPr>
        <w:t>Fast gradient HPLC method to determine compounds binding to human serum albumin. Relationships with octanol/water and immobilized artificial membrane lipophilicity.</w:t>
      </w:r>
      <w:r w:rsidRPr="00F74C83">
        <w:rPr>
          <w:rFonts w:ascii="Times New Roman" w:hAnsi="Times New Roman"/>
        </w:rPr>
        <w:t xml:space="preserve"> Journal of pharmaceutical sciences, 2003. </w:t>
      </w:r>
      <w:r w:rsidRPr="00F74C83">
        <w:rPr>
          <w:rFonts w:ascii="Times New Roman" w:hAnsi="Times New Roman"/>
          <w:b/>
        </w:rPr>
        <w:t>92</w:t>
      </w:r>
      <w:r w:rsidRPr="00F74C83">
        <w:rPr>
          <w:rFonts w:ascii="Times New Roman" w:hAnsi="Times New Roman"/>
        </w:rPr>
        <w:t>(11): p. 2236-2248.</w:t>
      </w:r>
    </w:p>
    <w:p w14:paraId="3ABA60FE" w14:textId="77777777" w:rsidR="00331F87" w:rsidRPr="00F74C83" w:rsidRDefault="00331F87" w:rsidP="00331F87">
      <w:pPr>
        <w:pStyle w:val="EndNoteBibliography"/>
        <w:ind w:left="720" w:hanging="720"/>
        <w:rPr>
          <w:rFonts w:ascii="Times New Roman" w:hAnsi="Times New Roman"/>
        </w:rPr>
      </w:pPr>
      <w:r w:rsidRPr="00F74C83">
        <w:rPr>
          <w:rFonts w:ascii="Times New Roman" w:hAnsi="Times New Roman"/>
        </w:rPr>
        <w:t>4.</w:t>
      </w:r>
      <w:r w:rsidRPr="00F74C83">
        <w:rPr>
          <w:rFonts w:ascii="Times New Roman" w:hAnsi="Times New Roman"/>
        </w:rPr>
        <w:tab/>
        <w:t xml:space="preserve">Yamazaki, K. and M. Kanaoka, </w:t>
      </w:r>
      <w:r w:rsidRPr="00F74C83">
        <w:rPr>
          <w:rFonts w:ascii="Times New Roman" w:hAnsi="Times New Roman"/>
          <w:i/>
        </w:rPr>
        <w:t>Computational prediction of the plasma protein</w:t>
      </w:r>
      <w:r w:rsidRPr="00F74C83">
        <w:rPr>
          <w:rFonts w:ascii="Cambria Math" w:hAnsi="Cambria Math" w:cs="Cambria Math"/>
          <w:i/>
        </w:rPr>
        <w:t>‐</w:t>
      </w:r>
      <w:r w:rsidRPr="00F74C83">
        <w:rPr>
          <w:rFonts w:ascii="Times New Roman" w:hAnsi="Times New Roman"/>
          <w:i/>
        </w:rPr>
        <w:t>binding percent of diverse pharmaceutical compounds.</w:t>
      </w:r>
      <w:r w:rsidRPr="00F74C83">
        <w:rPr>
          <w:rFonts w:ascii="Times New Roman" w:hAnsi="Times New Roman"/>
        </w:rPr>
        <w:t xml:space="preserve"> Journal of pharmaceutical sciences, 2004. </w:t>
      </w:r>
      <w:r w:rsidRPr="00F74C83">
        <w:rPr>
          <w:rFonts w:ascii="Times New Roman" w:hAnsi="Times New Roman"/>
          <w:b/>
        </w:rPr>
        <w:t>93</w:t>
      </w:r>
      <w:r w:rsidRPr="00F74C83">
        <w:rPr>
          <w:rFonts w:ascii="Times New Roman" w:hAnsi="Times New Roman"/>
        </w:rPr>
        <w:t>(6): p. 1480-1494.</w:t>
      </w:r>
    </w:p>
    <w:p w14:paraId="4CD7C1CF" w14:textId="2626D4B1" w:rsidR="00A35C07" w:rsidRPr="00F74C83" w:rsidRDefault="0093231E">
      <w:pPr>
        <w:rPr>
          <w:rFonts w:ascii="Times New Roman" w:hAnsi="Times New Roman" w:cs="Times New Roman"/>
          <w:lang w:val="en-US"/>
        </w:rPr>
      </w:pPr>
      <w:r w:rsidRPr="00F74C83">
        <w:rPr>
          <w:rFonts w:ascii="Times New Roman" w:hAnsi="Times New Roman" w:cs="Times New Roman"/>
          <w:lang w:val="en-US"/>
        </w:rPr>
        <w:fldChar w:fldCharType="end"/>
      </w:r>
    </w:p>
    <w:sectPr w:rsidR="00A35C07" w:rsidRPr="00F74C83">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79773" w14:textId="77777777" w:rsidR="00ED6A3C" w:rsidRDefault="00ED6A3C">
      <w:pPr>
        <w:spacing w:after="0" w:line="240" w:lineRule="auto"/>
      </w:pPr>
      <w:r>
        <w:separator/>
      </w:r>
    </w:p>
  </w:endnote>
  <w:endnote w:type="continuationSeparator" w:id="0">
    <w:p w14:paraId="1B27C2EB" w14:textId="77777777" w:rsidR="00ED6A3C" w:rsidRDefault="00ED6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18946"/>
      <w:docPartObj>
        <w:docPartGallery w:val="Page Numbers (Bottom of Page)"/>
        <w:docPartUnique/>
      </w:docPartObj>
    </w:sdtPr>
    <w:sdtEndPr>
      <w:rPr>
        <w:rFonts w:ascii="Times New Roman" w:hAnsi="Times New Roman" w:cs="Times New Roman"/>
      </w:rPr>
    </w:sdtEndPr>
    <w:sdtContent>
      <w:p w14:paraId="2BF6ADFC" w14:textId="77777777" w:rsidR="00D37E4C" w:rsidRPr="009B7211" w:rsidRDefault="0082637A">
        <w:pPr>
          <w:pStyle w:val="Footer"/>
          <w:jc w:val="right"/>
          <w:rPr>
            <w:rFonts w:ascii="Times New Roman" w:hAnsi="Times New Roman" w:cs="Times New Roman"/>
          </w:rPr>
        </w:pPr>
        <w:r w:rsidRPr="009B7211">
          <w:rPr>
            <w:rFonts w:ascii="Times New Roman" w:hAnsi="Times New Roman" w:cs="Times New Roman"/>
          </w:rPr>
          <w:fldChar w:fldCharType="begin"/>
        </w:r>
        <w:r w:rsidRPr="009B7211">
          <w:rPr>
            <w:rFonts w:ascii="Times New Roman" w:hAnsi="Times New Roman" w:cs="Times New Roman"/>
          </w:rPr>
          <w:instrText>PAGE   \* MERGEFORMAT</w:instrText>
        </w:r>
        <w:r w:rsidRPr="009B7211">
          <w:rPr>
            <w:rFonts w:ascii="Times New Roman" w:hAnsi="Times New Roman" w:cs="Times New Roman"/>
          </w:rPr>
          <w:fldChar w:fldCharType="separate"/>
        </w:r>
        <w:r w:rsidR="006A54B0">
          <w:rPr>
            <w:rFonts w:ascii="Times New Roman" w:hAnsi="Times New Roman" w:cs="Times New Roman"/>
            <w:noProof/>
          </w:rPr>
          <w:t>8</w:t>
        </w:r>
        <w:r w:rsidRPr="009B7211">
          <w:rPr>
            <w:rFonts w:ascii="Times New Roman" w:hAnsi="Times New Roman" w:cs="Times New Roman"/>
          </w:rPr>
          <w:fldChar w:fldCharType="end"/>
        </w:r>
      </w:p>
    </w:sdtContent>
  </w:sdt>
  <w:p w14:paraId="317D5F62" w14:textId="77777777" w:rsidR="00D37E4C" w:rsidRDefault="00ED6A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D095B" w14:textId="77777777" w:rsidR="00ED6A3C" w:rsidRDefault="00ED6A3C">
      <w:pPr>
        <w:spacing w:after="0" w:line="240" w:lineRule="auto"/>
      </w:pPr>
      <w:r>
        <w:separator/>
      </w:r>
    </w:p>
  </w:footnote>
  <w:footnote w:type="continuationSeparator" w:id="0">
    <w:p w14:paraId="13C32607" w14:textId="77777777" w:rsidR="00ED6A3C" w:rsidRDefault="00ED6A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Numbered&lt;/Style&gt;&lt;LeftDelim&gt;{&lt;/LeftDelim&gt;&lt;RightDelim&gt;}&lt;/RightDelim&gt;&lt;FontName&gt;Calibri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9zrp9afw0z26e9s0svdt2gf5tvvvwvpxxe&quot;&gt;Effect of Glycosylation on the theranostic Tracer PSMA I&amp;amp;T&lt;record-ids&gt;&lt;item&gt;51&lt;/item&gt;&lt;item&gt;57&lt;/item&gt;&lt;item&gt;120&lt;/item&gt;&lt;/record-ids&gt;&lt;/item&gt;&lt;/Libraries&gt;"/>
    <w:docVar w:name="Total_Editing_Time" w:val="0"/>
  </w:docVars>
  <w:rsids>
    <w:rsidRoot w:val="003E7445"/>
    <w:rsid w:val="00104DBB"/>
    <w:rsid w:val="00141DAC"/>
    <w:rsid w:val="001A148D"/>
    <w:rsid w:val="00251B85"/>
    <w:rsid w:val="002B788A"/>
    <w:rsid w:val="00331F87"/>
    <w:rsid w:val="00391D68"/>
    <w:rsid w:val="003A5AB3"/>
    <w:rsid w:val="003E1F10"/>
    <w:rsid w:val="003E7445"/>
    <w:rsid w:val="00550B6B"/>
    <w:rsid w:val="00623010"/>
    <w:rsid w:val="006A54B0"/>
    <w:rsid w:val="006B3C67"/>
    <w:rsid w:val="00766906"/>
    <w:rsid w:val="007D471E"/>
    <w:rsid w:val="0082637A"/>
    <w:rsid w:val="008342F0"/>
    <w:rsid w:val="0092648E"/>
    <w:rsid w:val="0093231E"/>
    <w:rsid w:val="00A35C07"/>
    <w:rsid w:val="00A65C29"/>
    <w:rsid w:val="00A83C79"/>
    <w:rsid w:val="00BE12C1"/>
    <w:rsid w:val="00D452AB"/>
    <w:rsid w:val="00E25AA4"/>
    <w:rsid w:val="00EA5853"/>
    <w:rsid w:val="00ED6A3C"/>
    <w:rsid w:val="00F21278"/>
    <w:rsid w:val="00F74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7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37A"/>
    <w:pPr>
      <w:spacing w:after="200" w:line="276" w:lineRule="auto"/>
    </w:pPr>
    <w:rPr>
      <w:rFonts w:asciiTheme="majorHAnsi" w:eastAsiaTheme="majorEastAsia" w:hAnsiTheme="majorHAnsi" w:cstheme="majorBidi"/>
    </w:rPr>
  </w:style>
  <w:style w:type="paragraph" w:styleId="Heading1">
    <w:name w:val="heading 1"/>
    <w:basedOn w:val="Normal"/>
    <w:next w:val="Normal"/>
    <w:link w:val="Heading1Char"/>
    <w:uiPriority w:val="9"/>
    <w:qFormat/>
    <w:rsid w:val="0082637A"/>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82637A"/>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82637A"/>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82637A"/>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82637A"/>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82637A"/>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82637A"/>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82637A"/>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82637A"/>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37A"/>
    <w:rPr>
      <w:rFonts w:asciiTheme="majorHAnsi" w:eastAsiaTheme="majorEastAsia" w:hAnsiTheme="majorHAnsi" w:cstheme="majorBidi"/>
      <w:smallCaps/>
      <w:spacing w:val="5"/>
      <w:sz w:val="36"/>
      <w:szCs w:val="36"/>
    </w:rPr>
  </w:style>
  <w:style w:type="character" w:customStyle="1" w:styleId="Heading2Char">
    <w:name w:val="Heading 2 Char"/>
    <w:basedOn w:val="DefaultParagraphFont"/>
    <w:link w:val="Heading2"/>
    <w:uiPriority w:val="9"/>
    <w:rsid w:val="0082637A"/>
    <w:rPr>
      <w:rFonts w:asciiTheme="majorHAnsi" w:eastAsiaTheme="majorEastAsia" w:hAnsiTheme="majorHAnsi" w:cstheme="majorBidi"/>
      <w:smallCaps/>
      <w:sz w:val="28"/>
      <w:szCs w:val="28"/>
    </w:rPr>
  </w:style>
  <w:style w:type="character" w:customStyle="1" w:styleId="Heading3Char">
    <w:name w:val="Heading 3 Char"/>
    <w:basedOn w:val="DefaultParagraphFont"/>
    <w:link w:val="Heading3"/>
    <w:uiPriority w:val="9"/>
    <w:rsid w:val="0082637A"/>
    <w:rPr>
      <w:rFonts w:asciiTheme="majorHAnsi" w:eastAsiaTheme="majorEastAsia" w:hAnsiTheme="majorHAnsi" w:cstheme="majorBidi"/>
      <w:i/>
      <w:iCs/>
      <w:smallCaps/>
      <w:spacing w:val="5"/>
      <w:sz w:val="26"/>
      <w:szCs w:val="26"/>
    </w:rPr>
  </w:style>
  <w:style w:type="character" w:customStyle="1" w:styleId="Heading4Char">
    <w:name w:val="Heading 4 Char"/>
    <w:basedOn w:val="DefaultParagraphFont"/>
    <w:link w:val="Heading4"/>
    <w:uiPriority w:val="9"/>
    <w:semiHidden/>
    <w:rsid w:val="0082637A"/>
    <w:rPr>
      <w:rFonts w:asciiTheme="majorHAnsi" w:eastAsiaTheme="majorEastAsia" w:hAnsiTheme="majorHAnsi" w:cstheme="majorBidi"/>
      <w:b/>
      <w:bCs/>
      <w:spacing w:val="5"/>
      <w:sz w:val="24"/>
      <w:szCs w:val="24"/>
    </w:rPr>
  </w:style>
  <w:style w:type="character" w:customStyle="1" w:styleId="Heading5Char">
    <w:name w:val="Heading 5 Char"/>
    <w:basedOn w:val="DefaultParagraphFont"/>
    <w:link w:val="Heading5"/>
    <w:uiPriority w:val="9"/>
    <w:semiHidden/>
    <w:rsid w:val="0082637A"/>
    <w:rPr>
      <w:rFonts w:asciiTheme="majorHAnsi" w:eastAsiaTheme="majorEastAsia" w:hAnsiTheme="majorHAnsi" w:cstheme="majorBidi"/>
      <w:i/>
      <w:iCs/>
      <w:sz w:val="24"/>
      <w:szCs w:val="24"/>
    </w:rPr>
  </w:style>
  <w:style w:type="character" w:customStyle="1" w:styleId="Heading6Char">
    <w:name w:val="Heading 6 Char"/>
    <w:basedOn w:val="DefaultParagraphFont"/>
    <w:link w:val="Heading6"/>
    <w:uiPriority w:val="9"/>
    <w:semiHidden/>
    <w:rsid w:val="0082637A"/>
    <w:rPr>
      <w:rFonts w:asciiTheme="majorHAnsi" w:eastAsiaTheme="majorEastAsia" w:hAnsiTheme="majorHAnsi" w:cstheme="majorBidi"/>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82637A"/>
    <w:rPr>
      <w:rFonts w:asciiTheme="majorHAnsi" w:eastAsiaTheme="majorEastAsia" w:hAnsiTheme="majorHAnsi" w:cstheme="majorBidi"/>
      <w:b/>
      <w:bCs/>
      <w:i/>
      <w:iCs/>
      <w:color w:val="5A5A5A" w:themeColor="text1" w:themeTint="A5"/>
      <w:sz w:val="20"/>
      <w:szCs w:val="20"/>
    </w:rPr>
  </w:style>
  <w:style w:type="character" w:customStyle="1" w:styleId="Heading8Char">
    <w:name w:val="Heading 8 Char"/>
    <w:basedOn w:val="DefaultParagraphFont"/>
    <w:link w:val="Heading8"/>
    <w:uiPriority w:val="9"/>
    <w:semiHidden/>
    <w:rsid w:val="0082637A"/>
    <w:rPr>
      <w:rFonts w:asciiTheme="majorHAnsi" w:eastAsiaTheme="majorEastAsia" w:hAnsiTheme="majorHAnsi" w:cstheme="majorBidi"/>
      <w:b/>
      <w:bCs/>
      <w:color w:val="7F7F7F" w:themeColor="text1" w:themeTint="80"/>
      <w:sz w:val="20"/>
      <w:szCs w:val="20"/>
    </w:rPr>
  </w:style>
  <w:style w:type="character" w:customStyle="1" w:styleId="Heading9Char">
    <w:name w:val="Heading 9 Char"/>
    <w:basedOn w:val="DefaultParagraphFont"/>
    <w:link w:val="Heading9"/>
    <w:uiPriority w:val="9"/>
    <w:semiHidden/>
    <w:rsid w:val="0082637A"/>
    <w:rPr>
      <w:rFonts w:asciiTheme="majorHAnsi" w:eastAsiaTheme="majorEastAsia" w:hAnsiTheme="majorHAnsi" w:cstheme="majorBidi"/>
      <w:b/>
      <w:bCs/>
      <w:i/>
      <w:iCs/>
      <w:color w:val="7F7F7F" w:themeColor="text1" w:themeTint="80"/>
      <w:sz w:val="18"/>
      <w:szCs w:val="18"/>
    </w:rPr>
  </w:style>
  <w:style w:type="paragraph" w:customStyle="1" w:styleId="Default">
    <w:name w:val="Default"/>
    <w:link w:val="DefaultZchn"/>
    <w:rsid w:val="0082637A"/>
    <w:pPr>
      <w:autoSpaceDE w:val="0"/>
      <w:autoSpaceDN w:val="0"/>
      <w:adjustRightInd w:val="0"/>
      <w:spacing w:after="0" w:line="240" w:lineRule="auto"/>
    </w:pPr>
    <w:rPr>
      <w:rFonts w:ascii="Times New Roman" w:eastAsiaTheme="majorEastAsia" w:hAnsi="Times New Roman" w:cs="Times New Roman"/>
      <w:color w:val="000000"/>
      <w:sz w:val="24"/>
      <w:szCs w:val="24"/>
    </w:rPr>
  </w:style>
  <w:style w:type="paragraph" w:styleId="Subtitle">
    <w:name w:val="Subtitle"/>
    <w:basedOn w:val="Normal"/>
    <w:next w:val="Normal"/>
    <w:link w:val="SubtitleChar"/>
    <w:uiPriority w:val="11"/>
    <w:qFormat/>
    <w:rsid w:val="0082637A"/>
    <w:rPr>
      <w:i/>
      <w:iCs/>
      <w:smallCaps/>
      <w:spacing w:val="10"/>
      <w:sz w:val="28"/>
      <w:szCs w:val="28"/>
    </w:rPr>
  </w:style>
  <w:style w:type="character" w:customStyle="1" w:styleId="SubtitleChar">
    <w:name w:val="Subtitle Char"/>
    <w:basedOn w:val="DefaultParagraphFont"/>
    <w:link w:val="Subtitle"/>
    <w:uiPriority w:val="11"/>
    <w:rsid w:val="0082637A"/>
    <w:rPr>
      <w:rFonts w:asciiTheme="majorHAnsi" w:eastAsiaTheme="majorEastAsia" w:hAnsiTheme="majorHAnsi" w:cstheme="majorBidi"/>
      <w:i/>
      <w:iCs/>
      <w:smallCaps/>
      <w:spacing w:val="10"/>
      <w:sz w:val="28"/>
      <w:szCs w:val="28"/>
    </w:rPr>
  </w:style>
  <w:style w:type="paragraph" w:styleId="Title">
    <w:name w:val="Title"/>
    <w:basedOn w:val="Normal"/>
    <w:next w:val="Normal"/>
    <w:link w:val="TitleChar"/>
    <w:uiPriority w:val="10"/>
    <w:qFormat/>
    <w:rsid w:val="0082637A"/>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82637A"/>
    <w:rPr>
      <w:rFonts w:asciiTheme="majorHAnsi" w:eastAsiaTheme="majorEastAsia" w:hAnsiTheme="majorHAnsi" w:cstheme="majorBidi"/>
      <w:smallCaps/>
      <w:sz w:val="52"/>
      <w:szCs w:val="52"/>
    </w:rPr>
  </w:style>
  <w:style w:type="character" w:styleId="Strong">
    <w:name w:val="Strong"/>
    <w:uiPriority w:val="22"/>
    <w:qFormat/>
    <w:rsid w:val="0082637A"/>
    <w:rPr>
      <w:b/>
      <w:bCs/>
    </w:rPr>
  </w:style>
  <w:style w:type="character" w:styleId="Emphasis">
    <w:name w:val="Emphasis"/>
    <w:uiPriority w:val="20"/>
    <w:qFormat/>
    <w:rsid w:val="0082637A"/>
    <w:rPr>
      <w:b/>
      <w:bCs/>
      <w:i/>
      <w:iCs/>
      <w:spacing w:val="10"/>
    </w:rPr>
  </w:style>
  <w:style w:type="paragraph" w:styleId="NoSpacing">
    <w:name w:val="No Spacing"/>
    <w:basedOn w:val="Normal"/>
    <w:uiPriority w:val="1"/>
    <w:qFormat/>
    <w:rsid w:val="0082637A"/>
    <w:pPr>
      <w:spacing w:after="0" w:line="240" w:lineRule="auto"/>
    </w:pPr>
  </w:style>
  <w:style w:type="paragraph" w:styleId="ListParagraph">
    <w:name w:val="List Paragraph"/>
    <w:basedOn w:val="Normal"/>
    <w:uiPriority w:val="34"/>
    <w:qFormat/>
    <w:rsid w:val="0082637A"/>
    <w:pPr>
      <w:ind w:left="720"/>
      <w:contextualSpacing/>
    </w:pPr>
  </w:style>
  <w:style w:type="paragraph" w:styleId="Quote">
    <w:name w:val="Quote"/>
    <w:basedOn w:val="Normal"/>
    <w:next w:val="Normal"/>
    <w:link w:val="QuoteChar"/>
    <w:uiPriority w:val="29"/>
    <w:qFormat/>
    <w:rsid w:val="0082637A"/>
    <w:rPr>
      <w:i/>
      <w:iCs/>
    </w:rPr>
  </w:style>
  <w:style w:type="character" w:customStyle="1" w:styleId="QuoteChar">
    <w:name w:val="Quote Char"/>
    <w:basedOn w:val="DefaultParagraphFont"/>
    <w:link w:val="Quote"/>
    <w:uiPriority w:val="29"/>
    <w:rsid w:val="0082637A"/>
    <w:rPr>
      <w:rFonts w:asciiTheme="majorHAnsi" w:eastAsiaTheme="majorEastAsia" w:hAnsiTheme="majorHAnsi" w:cstheme="majorBidi"/>
      <w:i/>
      <w:iCs/>
    </w:rPr>
  </w:style>
  <w:style w:type="paragraph" w:styleId="IntenseQuote">
    <w:name w:val="Intense Quote"/>
    <w:basedOn w:val="Normal"/>
    <w:next w:val="Normal"/>
    <w:link w:val="IntenseQuoteChar"/>
    <w:uiPriority w:val="30"/>
    <w:qFormat/>
    <w:rsid w:val="0082637A"/>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82637A"/>
    <w:rPr>
      <w:rFonts w:asciiTheme="majorHAnsi" w:eastAsiaTheme="majorEastAsia" w:hAnsiTheme="majorHAnsi" w:cstheme="majorBidi"/>
      <w:i/>
      <w:iCs/>
    </w:rPr>
  </w:style>
  <w:style w:type="character" w:styleId="SubtleEmphasis">
    <w:name w:val="Subtle Emphasis"/>
    <w:uiPriority w:val="19"/>
    <w:qFormat/>
    <w:rsid w:val="0082637A"/>
    <w:rPr>
      <w:i/>
      <w:iCs/>
    </w:rPr>
  </w:style>
  <w:style w:type="character" w:styleId="IntenseEmphasis">
    <w:name w:val="Intense Emphasis"/>
    <w:uiPriority w:val="21"/>
    <w:qFormat/>
    <w:rsid w:val="0082637A"/>
    <w:rPr>
      <w:b/>
      <w:bCs/>
      <w:i/>
      <w:iCs/>
    </w:rPr>
  </w:style>
  <w:style w:type="character" w:styleId="SubtleReference">
    <w:name w:val="Subtle Reference"/>
    <w:basedOn w:val="DefaultParagraphFont"/>
    <w:uiPriority w:val="31"/>
    <w:qFormat/>
    <w:rsid w:val="0082637A"/>
    <w:rPr>
      <w:smallCaps/>
    </w:rPr>
  </w:style>
  <w:style w:type="character" w:styleId="IntenseReference">
    <w:name w:val="Intense Reference"/>
    <w:uiPriority w:val="32"/>
    <w:qFormat/>
    <w:rsid w:val="0082637A"/>
    <w:rPr>
      <w:b/>
      <w:bCs/>
      <w:smallCaps/>
    </w:rPr>
  </w:style>
  <w:style w:type="character" w:styleId="BookTitle">
    <w:name w:val="Book Title"/>
    <w:basedOn w:val="DefaultParagraphFont"/>
    <w:uiPriority w:val="33"/>
    <w:qFormat/>
    <w:rsid w:val="0082637A"/>
    <w:rPr>
      <w:i/>
      <w:iCs/>
      <w:smallCaps/>
      <w:spacing w:val="5"/>
    </w:rPr>
  </w:style>
  <w:style w:type="paragraph" w:styleId="TOCHeading">
    <w:name w:val="TOC Heading"/>
    <w:basedOn w:val="Heading1"/>
    <w:next w:val="Normal"/>
    <w:uiPriority w:val="39"/>
    <w:semiHidden/>
    <w:unhideWhenUsed/>
    <w:qFormat/>
    <w:rsid w:val="0082637A"/>
    <w:pPr>
      <w:outlineLvl w:val="9"/>
    </w:pPr>
    <w:rPr>
      <w:lang w:bidi="en-US"/>
    </w:rPr>
  </w:style>
  <w:style w:type="paragraph" w:customStyle="1" w:styleId="EndNoteBibliographyTitle">
    <w:name w:val="EndNote Bibliography Title"/>
    <w:basedOn w:val="Normal"/>
    <w:link w:val="EndNoteBibliographyTitleZchn"/>
    <w:rsid w:val="0082637A"/>
    <w:pPr>
      <w:spacing w:after="0"/>
      <w:jc w:val="center"/>
    </w:pPr>
    <w:rPr>
      <w:rFonts w:ascii="Calibri Light" w:hAnsi="Calibri Light" w:cs="Times New Roman"/>
      <w:noProof/>
      <w:color w:val="000000"/>
      <w:szCs w:val="24"/>
      <w:lang w:val="en-US"/>
    </w:rPr>
  </w:style>
  <w:style w:type="character" w:customStyle="1" w:styleId="DefaultZchn">
    <w:name w:val="Default Zchn"/>
    <w:basedOn w:val="DefaultParagraphFont"/>
    <w:link w:val="Default"/>
    <w:rsid w:val="0082637A"/>
    <w:rPr>
      <w:rFonts w:ascii="Times New Roman" w:eastAsiaTheme="majorEastAsia" w:hAnsi="Times New Roman" w:cs="Times New Roman"/>
      <w:color w:val="000000"/>
      <w:sz w:val="24"/>
      <w:szCs w:val="24"/>
    </w:rPr>
  </w:style>
  <w:style w:type="character" w:customStyle="1" w:styleId="EndNoteBibliographyTitleZchn">
    <w:name w:val="EndNote Bibliography Title Zchn"/>
    <w:basedOn w:val="DefaultZchn"/>
    <w:link w:val="EndNoteBibliographyTitle"/>
    <w:rsid w:val="0082637A"/>
    <w:rPr>
      <w:rFonts w:ascii="Calibri Light" w:eastAsiaTheme="majorEastAsia" w:hAnsi="Calibri Light" w:cs="Times New Roman"/>
      <w:noProof/>
      <w:color w:val="000000"/>
      <w:sz w:val="24"/>
      <w:szCs w:val="24"/>
      <w:lang w:val="en-US"/>
    </w:rPr>
  </w:style>
  <w:style w:type="paragraph" w:customStyle="1" w:styleId="EndNoteBibliography">
    <w:name w:val="EndNote Bibliography"/>
    <w:basedOn w:val="Normal"/>
    <w:link w:val="EndNoteBibliographyZchn"/>
    <w:rsid w:val="0082637A"/>
    <w:pPr>
      <w:spacing w:line="240" w:lineRule="auto"/>
    </w:pPr>
    <w:rPr>
      <w:rFonts w:ascii="Calibri Light" w:hAnsi="Calibri Light" w:cs="Times New Roman"/>
      <w:noProof/>
      <w:color w:val="000000"/>
      <w:szCs w:val="24"/>
      <w:lang w:val="en-US"/>
    </w:rPr>
  </w:style>
  <w:style w:type="character" w:customStyle="1" w:styleId="EndNoteBibliographyZchn">
    <w:name w:val="EndNote Bibliography Zchn"/>
    <w:basedOn w:val="DefaultZchn"/>
    <w:link w:val="EndNoteBibliography"/>
    <w:rsid w:val="0082637A"/>
    <w:rPr>
      <w:rFonts w:ascii="Calibri Light" w:eastAsiaTheme="majorEastAsia" w:hAnsi="Calibri Light" w:cs="Times New Roman"/>
      <w:noProof/>
      <w:color w:val="000000"/>
      <w:sz w:val="24"/>
      <w:szCs w:val="24"/>
      <w:lang w:val="en-US"/>
    </w:rPr>
  </w:style>
  <w:style w:type="paragraph" w:styleId="Caption">
    <w:name w:val="caption"/>
    <w:basedOn w:val="Normal"/>
    <w:next w:val="Normal"/>
    <w:uiPriority w:val="35"/>
    <w:unhideWhenUsed/>
    <w:qFormat/>
    <w:rsid w:val="0082637A"/>
    <w:pPr>
      <w:spacing w:line="240" w:lineRule="auto"/>
    </w:pPr>
    <w:rPr>
      <w:b/>
      <w:bCs/>
      <w:color w:val="5B9BD5" w:themeColor="accent1"/>
      <w:sz w:val="18"/>
      <w:szCs w:val="18"/>
    </w:rPr>
  </w:style>
  <w:style w:type="table" w:styleId="TableGrid">
    <w:name w:val="Table Grid"/>
    <w:basedOn w:val="TableNormal"/>
    <w:uiPriority w:val="59"/>
    <w:rsid w:val="0082637A"/>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63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2637A"/>
    <w:rPr>
      <w:rFonts w:asciiTheme="majorHAnsi" w:eastAsiaTheme="majorEastAsia" w:hAnsiTheme="majorHAnsi" w:cstheme="majorBidi"/>
    </w:rPr>
  </w:style>
  <w:style w:type="paragraph" w:styleId="Footer">
    <w:name w:val="footer"/>
    <w:basedOn w:val="Normal"/>
    <w:link w:val="FooterChar"/>
    <w:uiPriority w:val="99"/>
    <w:unhideWhenUsed/>
    <w:rsid w:val="008263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2637A"/>
    <w:rPr>
      <w:rFonts w:asciiTheme="majorHAnsi" w:eastAsiaTheme="majorEastAsia" w:hAnsiTheme="majorHAnsi" w:cstheme="majorBidi"/>
    </w:rPr>
  </w:style>
  <w:style w:type="character" w:customStyle="1" w:styleId="smallcaps">
    <w:name w:val="smallcaps"/>
    <w:basedOn w:val="DefaultParagraphFont"/>
    <w:rsid w:val="0082637A"/>
    <w:rPr>
      <w:smallCaps/>
    </w:rPr>
  </w:style>
  <w:style w:type="table" w:styleId="LightShading">
    <w:name w:val="Light Shading"/>
    <w:basedOn w:val="TableNormal"/>
    <w:uiPriority w:val="60"/>
    <w:rsid w:val="0082637A"/>
    <w:pPr>
      <w:spacing w:after="0" w:line="240" w:lineRule="auto"/>
    </w:pPr>
    <w:rPr>
      <w:rFonts w:asciiTheme="majorHAnsi" w:eastAsiaTheme="majorEastAsia" w:hAnsiTheme="majorHAnsi" w:cstheme="maj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826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37A"/>
    <w:rPr>
      <w:rFonts w:ascii="Tahoma" w:eastAsiaTheme="majorEastAsia" w:hAnsi="Tahoma" w:cs="Tahoma"/>
      <w:sz w:val="16"/>
      <w:szCs w:val="16"/>
    </w:rPr>
  </w:style>
  <w:style w:type="character" w:styleId="Hyperlink">
    <w:name w:val="Hyperlink"/>
    <w:basedOn w:val="DefaultParagraphFont"/>
    <w:uiPriority w:val="99"/>
    <w:unhideWhenUsed/>
    <w:rsid w:val="0082637A"/>
    <w:rPr>
      <w:color w:val="0563C1" w:themeColor="hyperlink"/>
      <w:u w:val="single"/>
    </w:rPr>
  </w:style>
  <w:style w:type="character" w:styleId="CommentReference">
    <w:name w:val="annotation reference"/>
    <w:basedOn w:val="DefaultParagraphFont"/>
    <w:uiPriority w:val="99"/>
    <w:semiHidden/>
    <w:unhideWhenUsed/>
    <w:rsid w:val="0082637A"/>
    <w:rPr>
      <w:sz w:val="16"/>
      <w:szCs w:val="16"/>
    </w:rPr>
  </w:style>
  <w:style w:type="paragraph" w:styleId="CommentText">
    <w:name w:val="annotation text"/>
    <w:basedOn w:val="Normal"/>
    <w:link w:val="CommentTextChar"/>
    <w:uiPriority w:val="99"/>
    <w:semiHidden/>
    <w:unhideWhenUsed/>
    <w:rsid w:val="0082637A"/>
    <w:pPr>
      <w:spacing w:line="240" w:lineRule="auto"/>
    </w:pPr>
    <w:rPr>
      <w:sz w:val="20"/>
      <w:szCs w:val="20"/>
    </w:rPr>
  </w:style>
  <w:style w:type="character" w:customStyle="1" w:styleId="CommentTextChar">
    <w:name w:val="Comment Text Char"/>
    <w:basedOn w:val="DefaultParagraphFont"/>
    <w:link w:val="CommentText"/>
    <w:uiPriority w:val="99"/>
    <w:semiHidden/>
    <w:rsid w:val="0082637A"/>
    <w:rPr>
      <w:rFonts w:asciiTheme="majorHAnsi" w:eastAsiaTheme="majorEastAsia"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82637A"/>
    <w:rPr>
      <w:b/>
      <w:bCs/>
    </w:rPr>
  </w:style>
  <w:style w:type="character" w:customStyle="1" w:styleId="CommentSubjectChar">
    <w:name w:val="Comment Subject Char"/>
    <w:basedOn w:val="CommentTextChar"/>
    <w:link w:val="CommentSubject"/>
    <w:uiPriority w:val="99"/>
    <w:semiHidden/>
    <w:rsid w:val="0082637A"/>
    <w:rPr>
      <w:rFonts w:asciiTheme="majorHAnsi" w:eastAsiaTheme="majorEastAsia" w:hAnsiTheme="majorHAnsi" w:cstheme="majorBidi"/>
      <w:b/>
      <w:bCs/>
      <w:sz w:val="20"/>
      <w:szCs w:val="20"/>
    </w:rPr>
  </w:style>
  <w:style w:type="table" w:customStyle="1" w:styleId="PlainTable2">
    <w:name w:val="Plain Table 2"/>
    <w:basedOn w:val="TableNormal"/>
    <w:uiPriority w:val="42"/>
    <w:rsid w:val="009323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37A"/>
    <w:pPr>
      <w:spacing w:after="200" w:line="276" w:lineRule="auto"/>
    </w:pPr>
    <w:rPr>
      <w:rFonts w:asciiTheme="majorHAnsi" w:eastAsiaTheme="majorEastAsia" w:hAnsiTheme="majorHAnsi" w:cstheme="majorBidi"/>
    </w:rPr>
  </w:style>
  <w:style w:type="paragraph" w:styleId="Heading1">
    <w:name w:val="heading 1"/>
    <w:basedOn w:val="Normal"/>
    <w:next w:val="Normal"/>
    <w:link w:val="Heading1Char"/>
    <w:uiPriority w:val="9"/>
    <w:qFormat/>
    <w:rsid w:val="0082637A"/>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82637A"/>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82637A"/>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82637A"/>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82637A"/>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82637A"/>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82637A"/>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82637A"/>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82637A"/>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37A"/>
    <w:rPr>
      <w:rFonts w:asciiTheme="majorHAnsi" w:eastAsiaTheme="majorEastAsia" w:hAnsiTheme="majorHAnsi" w:cstheme="majorBidi"/>
      <w:smallCaps/>
      <w:spacing w:val="5"/>
      <w:sz w:val="36"/>
      <w:szCs w:val="36"/>
    </w:rPr>
  </w:style>
  <w:style w:type="character" w:customStyle="1" w:styleId="Heading2Char">
    <w:name w:val="Heading 2 Char"/>
    <w:basedOn w:val="DefaultParagraphFont"/>
    <w:link w:val="Heading2"/>
    <w:uiPriority w:val="9"/>
    <w:rsid w:val="0082637A"/>
    <w:rPr>
      <w:rFonts w:asciiTheme="majorHAnsi" w:eastAsiaTheme="majorEastAsia" w:hAnsiTheme="majorHAnsi" w:cstheme="majorBidi"/>
      <w:smallCaps/>
      <w:sz w:val="28"/>
      <w:szCs w:val="28"/>
    </w:rPr>
  </w:style>
  <w:style w:type="character" w:customStyle="1" w:styleId="Heading3Char">
    <w:name w:val="Heading 3 Char"/>
    <w:basedOn w:val="DefaultParagraphFont"/>
    <w:link w:val="Heading3"/>
    <w:uiPriority w:val="9"/>
    <w:rsid w:val="0082637A"/>
    <w:rPr>
      <w:rFonts w:asciiTheme="majorHAnsi" w:eastAsiaTheme="majorEastAsia" w:hAnsiTheme="majorHAnsi" w:cstheme="majorBidi"/>
      <w:i/>
      <w:iCs/>
      <w:smallCaps/>
      <w:spacing w:val="5"/>
      <w:sz w:val="26"/>
      <w:szCs w:val="26"/>
    </w:rPr>
  </w:style>
  <w:style w:type="character" w:customStyle="1" w:styleId="Heading4Char">
    <w:name w:val="Heading 4 Char"/>
    <w:basedOn w:val="DefaultParagraphFont"/>
    <w:link w:val="Heading4"/>
    <w:uiPriority w:val="9"/>
    <w:semiHidden/>
    <w:rsid w:val="0082637A"/>
    <w:rPr>
      <w:rFonts w:asciiTheme="majorHAnsi" w:eastAsiaTheme="majorEastAsia" w:hAnsiTheme="majorHAnsi" w:cstheme="majorBidi"/>
      <w:b/>
      <w:bCs/>
      <w:spacing w:val="5"/>
      <w:sz w:val="24"/>
      <w:szCs w:val="24"/>
    </w:rPr>
  </w:style>
  <w:style w:type="character" w:customStyle="1" w:styleId="Heading5Char">
    <w:name w:val="Heading 5 Char"/>
    <w:basedOn w:val="DefaultParagraphFont"/>
    <w:link w:val="Heading5"/>
    <w:uiPriority w:val="9"/>
    <w:semiHidden/>
    <w:rsid w:val="0082637A"/>
    <w:rPr>
      <w:rFonts w:asciiTheme="majorHAnsi" w:eastAsiaTheme="majorEastAsia" w:hAnsiTheme="majorHAnsi" w:cstheme="majorBidi"/>
      <w:i/>
      <w:iCs/>
      <w:sz w:val="24"/>
      <w:szCs w:val="24"/>
    </w:rPr>
  </w:style>
  <w:style w:type="character" w:customStyle="1" w:styleId="Heading6Char">
    <w:name w:val="Heading 6 Char"/>
    <w:basedOn w:val="DefaultParagraphFont"/>
    <w:link w:val="Heading6"/>
    <w:uiPriority w:val="9"/>
    <w:semiHidden/>
    <w:rsid w:val="0082637A"/>
    <w:rPr>
      <w:rFonts w:asciiTheme="majorHAnsi" w:eastAsiaTheme="majorEastAsia" w:hAnsiTheme="majorHAnsi" w:cstheme="majorBidi"/>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82637A"/>
    <w:rPr>
      <w:rFonts w:asciiTheme="majorHAnsi" w:eastAsiaTheme="majorEastAsia" w:hAnsiTheme="majorHAnsi" w:cstheme="majorBidi"/>
      <w:b/>
      <w:bCs/>
      <w:i/>
      <w:iCs/>
      <w:color w:val="5A5A5A" w:themeColor="text1" w:themeTint="A5"/>
      <w:sz w:val="20"/>
      <w:szCs w:val="20"/>
    </w:rPr>
  </w:style>
  <w:style w:type="character" w:customStyle="1" w:styleId="Heading8Char">
    <w:name w:val="Heading 8 Char"/>
    <w:basedOn w:val="DefaultParagraphFont"/>
    <w:link w:val="Heading8"/>
    <w:uiPriority w:val="9"/>
    <w:semiHidden/>
    <w:rsid w:val="0082637A"/>
    <w:rPr>
      <w:rFonts w:asciiTheme="majorHAnsi" w:eastAsiaTheme="majorEastAsia" w:hAnsiTheme="majorHAnsi" w:cstheme="majorBidi"/>
      <w:b/>
      <w:bCs/>
      <w:color w:val="7F7F7F" w:themeColor="text1" w:themeTint="80"/>
      <w:sz w:val="20"/>
      <w:szCs w:val="20"/>
    </w:rPr>
  </w:style>
  <w:style w:type="character" w:customStyle="1" w:styleId="Heading9Char">
    <w:name w:val="Heading 9 Char"/>
    <w:basedOn w:val="DefaultParagraphFont"/>
    <w:link w:val="Heading9"/>
    <w:uiPriority w:val="9"/>
    <w:semiHidden/>
    <w:rsid w:val="0082637A"/>
    <w:rPr>
      <w:rFonts w:asciiTheme="majorHAnsi" w:eastAsiaTheme="majorEastAsia" w:hAnsiTheme="majorHAnsi" w:cstheme="majorBidi"/>
      <w:b/>
      <w:bCs/>
      <w:i/>
      <w:iCs/>
      <w:color w:val="7F7F7F" w:themeColor="text1" w:themeTint="80"/>
      <w:sz w:val="18"/>
      <w:szCs w:val="18"/>
    </w:rPr>
  </w:style>
  <w:style w:type="paragraph" w:customStyle="1" w:styleId="Default">
    <w:name w:val="Default"/>
    <w:link w:val="DefaultZchn"/>
    <w:rsid w:val="0082637A"/>
    <w:pPr>
      <w:autoSpaceDE w:val="0"/>
      <w:autoSpaceDN w:val="0"/>
      <w:adjustRightInd w:val="0"/>
      <w:spacing w:after="0" w:line="240" w:lineRule="auto"/>
    </w:pPr>
    <w:rPr>
      <w:rFonts w:ascii="Times New Roman" w:eastAsiaTheme="majorEastAsia" w:hAnsi="Times New Roman" w:cs="Times New Roman"/>
      <w:color w:val="000000"/>
      <w:sz w:val="24"/>
      <w:szCs w:val="24"/>
    </w:rPr>
  </w:style>
  <w:style w:type="paragraph" w:styleId="Subtitle">
    <w:name w:val="Subtitle"/>
    <w:basedOn w:val="Normal"/>
    <w:next w:val="Normal"/>
    <w:link w:val="SubtitleChar"/>
    <w:uiPriority w:val="11"/>
    <w:qFormat/>
    <w:rsid w:val="0082637A"/>
    <w:rPr>
      <w:i/>
      <w:iCs/>
      <w:smallCaps/>
      <w:spacing w:val="10"/>
      <w:sz w:val="28"/>
      <w:szCs w:val="28"/>
    </w:rPr>
  </w:style>
  <w:style w:type="character" w:customStyle="1" w:styleId="SubtitleChar">
    <w:name w:val="Subtitle Char"/>
    <w:basedOn w:val="DefaultParagraphFont"/>
    <w:link w:val="Subtitle"/>
    <w:uiPriority w:val="11"/>
    <w:rsid w:val="0082637A"/>
    <w:rPr>
      <w:rFonts w:asciiTheme="majorHAnsi" w:eastAsiaTheme="majorEastAsia" w:hAnsiTheme="majorHAnsi" w:cstheme="majorBidi"/>
      <w:i/>
      <w:iCs/>
      <w:smallCaps/>
      <w:spacing w:val="10"/>
      <w:sz w:val="28"/>
      <w:szCs w:val="28"/>
    </w:rPr>
  </w:style>
  <w:style w:type="paragraph" w:styleId="Title">
    <w:name w:val="Title"/>
    <w:basedOn w:val="Normal"/>
    <w:next w:val="Normal"/>
    <w:link w:val="TitleChar"/>
    <w:uiPriority w:val="10"/>
    <w:qFormat/>
    <w:rsid w:val="0082637A"/>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82637A"/>
    <w:rPr>
      <w:rFonts w:asciiTheme="majorHAnsi" w:eastAsiaTheme="majorEastAsia" w:hAnsiTheme="majorHAnsi" w:cstheme="majorBidi"/>
      <w:smallCaps/>
      <w:sz w:val="52"/>
      <w:szCs w:val="52"/>
    </w:rPr>
  </w:style>
  <w:style w:type="character" w:styleId="Strong">
    <w:name w:val="Strong"/>
    <w:uiPriority w:val="22"/>
    <w:qFormat/>
    <w:rsid w:val="0082637A"/>
    <w:rPr>
      <w:b/>
      <w:bCs/>
    </w:rPr>
  </w:style>
  <w:style w:type="character" w:styleId="Emphasis">
    <w:name w:val="Emphasis"/>
    <w:uiPriority w:val="20"/>
    <w:qFormat/>
    <w:rsid w:val="0082637A"/>
    <w:rPr>
      <w:b/>
      <w:bCs/>
      <w:i/>
      <w:iCs/>
      <w:spacing w:val="10"/>
    </w:rPr>
  </w:style>
  <w:style w:type="paragraph" w:styleId="NoSpacing">
    <w:name w:val="No Spacing"/>
    <w:basedOn w:val="Normal"/>
    <w:uiPriority w:val="1"/>
    <w:qFormat/>
    <w:rsid w:val="0082637A"/>
    <w:pPr>
      <w:spacing w:after="0" w:line="240" w:lineRule="auto"/>
    </w:pPr>
  </w:style>
  <w:style w:type="paragraph" w:styleId="ListParagraph">
    <w:name w:val="List Paragraph"/>
    <w:basedOn w:val="Normal"/>
    <w:uiPriority w:val="34"/>
    <w:qFormat/>
    <w:rsid w:val="0082637A"/>
    <w:pPr>
      <w:ind w:left="720"/>
      <w:contextualSpacing/>
    </w:pPr>
  </w:style>
  <w:style w:type="paragraph" w:styleId="Quote">
    <w:name w:val="Quote"/>
    <w:basedOn w:val="Normal"/>
    <w:next w:val="Normal"/>
    <w:link w:val="QuoteChar"/>
    <w:uiPriority w:val="29"/>
    <w:qFormat/>
    <w:rsid w:val="0082637A"/>
    <w:rPr>
      <w:i/>
      <w:iCs/>
    </w:rPr>
  </w:style>
  <w:style w:type="character" w:customStyle="1" w:styleId="QuoteChar">
    <w:name w:val="Quote Char"/>
    <w:basedOn w:val="DefaultParagraphFont"/>
    <w:link w:val="Quote"/>
    <w:uiPriority w:val="29"/>
    <w:rsid w:val="0082637A"/>
    <w:rPr>
      <w:rFonts w:asciiTheme="majorHAnsi" w:eastAsiaTheme="majorEastAsia" w:hAnsiTheme="majorHAnsi" w:cstheme="majorBidi"/>
      <w:i/>
      <w:iCs/>
    </w:rPr>
  </w:style>
  <w:style w:type="paragraph" w:styleId="IntenseQuote">
    <w:name w:val="Intense Quote"/>
    <w:basedOn w:val="Normal"/>
    <w:next w:val="Normal"/>
    <w:link w:val="IntenseQuoteChar"/>
    <w:uiPriority w:val="30"/>
    <w:qFormat/>
    <w:rsid w:val="0082637A"/>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82637A"/>
    <w:rPr>
      <w:rFonts w:asciiTheme="majorHAnsi" w:eastAsiaTheme="majorEastAsia" w:hAnsiTheme="majorHAnsi" w:cstheme="majorBidi"/>
      <w:i/>
      <w:iCs/>
    </w:rPr>
  </w:style>
  <w:style w:type="character" w:styleId="SubtleEmphasis">
    <w:name w:val="Subtle Emphasis"/>
    <w:uiPriority w:val="19"/>
    <w:qFormat/>
    <w:rsid w:val="0082637A"/>
    <w:rPr>
      <w:i/>
      <w:iCs/>
    </w:rPr>
  </w:style>
  <w:style w:type="character" w:styleId="IntenseEmphasis">
    <w:name w:val="Intense Emphasis"/>
    <w:uiPriority w:val="21"/>
    <w:qFormat/>
    <w:rsid w:val="0082637A"/>
    <w:rPr>
      <w:b/>
      <w:bCs/>
      <w:i/>
      <w:iCs/>
    </w:rPr>
  </w:style>
  <w:style w:type="character" w:styleId="SubtleReference">
    <w:name w:val="Subtle Reference"/>
    <w:basedOn w:val="DefaultParagraphFont"/>
    <w:uiPriority w:val="31"/>
    <w:qFormat/>
    <w:rsid w:val="0082637A"/>
    <w:rPr>
      <w:smallCaps/>
    </w:rPr>
  </w:style>
  <w:style w:type="character" w:styleId="IntenseReference">
    <w:name w:val="Intense Reference"/>
    <w:uiPriority w:val="32"/>
    <w:qFormat/>
    <w:rsid w:val="0082637A"/>
    <w:rPr>
      <w:b/>
      <w:bCs/>
      <w:smallCaps/>
    </w:rPr>
  </w:style>
  <w:style w:type="character" w:styleId="BookTitle">
    <w:name w:val="Book Title"/>
    <w:basedOn w:val="DefaultParagraphFont"/>
    <w:uiPriority w:val="33"/>
    <w:qFormat/>
    <w:rsid w:val="0082637A"/>
    <w:rPr>
      <w:i/>
      <w:iCs/>
      <w:smallCaps/>
      <w:spacing w:val="5"/>
    </w:rPr>
  </w:style>
  <w:style w:type="paragraph" w:styleId="TOCHeading">
    <w:name w:val="TOC Heading"/>
    <w:basedOn w:val="Heading1"/>
    <w:next w:val="Normal"/>
    <w:uiPriority w:val="39"/>
    <w:semiHidden/>
    <w:unhideWhenUsed/>
    <w:qFormat/>
    <w:rsid w:val="0082637A"/>
    <w:pPr>
      <w:outlineLvl w:val="9"/>
    </w:pPr>
    <w:rPr>
      <w:lang w:bidi="en-US"/>
    </w:rPr>
  </w:style>
  <w:style w:type="paragraph" w:customStyle="1" w:styleId="EndNoteBibliographyTitle">
    <w:name w:val="EndNote Bibliography Title"/>
    <w:basedOn w:val="Normal"/>
    <w:link w:val="EndNoteBibliographyTitleZchn"/>
    <w:rsid w:val="0082637A"/>
    <w:pPr>
      <w:spacing w:after="0"/>
      <w:jc w:val="center"/>
    </w:pPr>
    <w:rPr>
      <w:rFonts w:ascii="Calibri Light" w:hAnsi="Calibri Light" w:cs="Times New Roman"/>
      <w:noProof/>
      <w:color w:val="000000"/>
      <w:szCs w:val="24"/>
      <w:lang w:val="en-US"/>
    </w:rPr>
  </w:style>
  <w:style w:type="character" w:customStyle="1" w:styleId="DefaultZchn">
    <w:name w:val="Default Zchn"/>
    <w:basedOn w:val="DefaultParagraphFont"/>
    <w:link w:val="Default"/>
    <w:rsid w:val="0082637A"/>
    <w:rPr>
      <w:rFonts w:ascii="Times New Roman" w:eastAsiaTheme="majorEastAsia" w:hAnsi="Times New Roman" w:cs="Times New Roman"/>
      <w:color w:val="000000"/>
      <w:sz w:val="24"/>
      <w:szCs w:val="24"/>
    </w:rPr>
  </w:style>
  <w:style w:type="character" w:customStyle="1" w:styleId="EndNoteBibliographyTitleZchn">
    <w:name w:val="EndNote Bibliography Title Zchn"/>
    <w:basedOn w:val="DefaultZchn"/>
    <w:link w:val="EndNoteBibliographyTitle"/>
    <w:rsid w:val="0082637A"/>
    <w:rPr>
      <w:rFonts w:ascii="Calibri Light" w:eastAsiaTheme="majorEastAsia" w:hAnsi="Calibri Light" w:cs="Times New Roman"/>
      <w:noProof/>
      <w:color w:val="000000"/>
      <w:sz w:val="24"/>
      <w:szCs w:val="24"/>
      <w:lang w:val="en-US"/>
    </w:rPr>
  </w:style>
  <w:style w:type="paragraph" w:customStyle="1" w:styleId="EndNoteBibliography">
    <w:name w:val="EndNote Bibliography"/>
    <w:basedOn w:val="Normal"/>
    <w:link w:val="EndNoteBibliographyZchn"/>
    <w:rsid w:val="0082637A"/>
    <w:pPr>
      <w:spacing w:line="240" w:lineRule="auto"/>
    </w:pPr>
    <w:rPr>
      <w:rFonts w:ascii="Calibri Light" w:hAnsi="Calibri Light" w:cs="Times New Roman"/>
      <w:noProof/>
      <w:color w:val="000000"/>
      <w:szCs w:val="24"/>
      <w:lang w:val="en-US"/>
    </w:rPr>
  </w:style>
  <w:style w:type="character" w:customStyle="1" w:styleId="EndNoteBibliographyZchn">
    <w:name w:val="EndNote Bibliography Zchn"/>
    <w:basedOn w:val="DefaultZchn"/>
    <w:link w:val="EndNoteBibliography"/>
    <w:rsid w:val="0082637A"/>
    <w:rPr>
      <w:rFonts w:ascii="Calibri Light" w:eastAsiaTheme="majorEastAsia" w:hAnsi="Calibri Light" w:cs="Times New Roman"/>
      <w:noProof/>
      <w:color w:val="000000"/>
      <w:sz w:val="24"/>
      <w:szCs w:val="24"/>
      <w:lang w:val="en-US"/>
    </w:rPr>
  </w:style>
  <w:style w:type="paragraph" w:styleId="Caption">
    <w:name w:val="caption"/>
    <w:basedOn w:val="Normal"/>
    <w:next w:val="Normal"/>
    <w:uiPriority w:val="35"/>
    <w:unhideWhenUsed/>
    <w:qFormat/>
    <w:rsid w:val="0082637A"/>
    <w:pPr>
      <w:spacing w:line="240" w:lineRule="auto"/>
    </w:pPr>
    <w:rPr>
      <w:b/>
      <w:bCs/>
      <w:color w:val="5B9BD5" w:themeColor="accent1"/>
      <w:sz w:val="18"/>
      <w:szCs w:val="18"/>
    </w:rPr>
  </w:style>
  <w:style w:type="table" w:styleId="TableGrid">
    <w:name w:val="Table Grid"/>
    <w:basedOn w:val="TableNormal"/>
    <w:uiPriority w:val="59"/>
    <w:rsid w:val="0082637A"/>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63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2637A"/>
    <w:rPr>
      <w:rFonts w:asciiTheme="majorHAnsi" w:eastAsiaTheme="majorEastAsia" w:hAnsiTheme="majorHAnsi" w:cstheme="majorBidi"/>
    </w:rPr>
  </w:style>
  <w:style w:type="paragraph" w:styleId="Footer">
    <w:name w:val="footer"/>
    <w:basedOn w:val="Normal"/>
    <w:link w:val="FooterChar"/>
    <w:uiPriority w:val="99"/>
    <w:unhideWhenUsed/>
    <w:rsid w:val="008263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2637A"/>
    <w:rPr>
      <w:rFonts w:asciiTheme="majorHAnsi" w:eastAsiaTheme="majorEastAsia" w:hAnsiTheme="majorHAnsi" w:cstheme="majorBidi"/>
    </w:rPr>
  </w:style>
  <w:style w:type="character" w:customStyle="1" w:styleId="smallcaps">
    <w:name w:val="smallcaps"/>
    <w:basedOn w:val="DefaultParagraphFont"/>
    <w:rsid w:val="0082637A"/>
    <w:rPr>
      <w:smallCaps/>
    </w:rPr>
  </w:style>
  <w:style w:type="table" w:styleId="LightShading">
    <w:name w:val="Light Shading"/>
    <w:basedOn w:val="TableNormal"/>
    <w:uiPriority w:val="60"/>
    <w:rsid w:val="0082637A"/>
    <w:pPr>
      <w:spacing w:after="0" w:line="240" w:lineRule="auto"/>
    </w:pPr>
    <w:rPr>
      <w:rFonts w:asciiTheme="majorHAnsi" w:eastAsiaTheme="majorEastAsia" w:hAnsiTheme="majorHAnsi" w:cstheme="maj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826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37A"/>
    <w:rPr>
      <w:rFonts w:ascii="Tahoma" w:eastAsiaTheme="majorEastAsia" w:hAnsi="Tahoma" w:cs="Tahoma"/>
      <w:sz w:val="16"/>
      <w:szCs w:val="16"/>
    </w:rPr>
  </w:style>
  <w:style w:type="character" w:styleId="Hyperlink">
    <w:name w:val="Hyperlink"/>
    <w:basedOn w:val="DefaultParagraphFont"/>
    <w:uiPriority w:val="99"/>
    <w:unhideWhenUsed/>
    <w:rsid w:val="0082637A"/>
    <w:rPr>
      <w:color w:val="0563C1" w:themeColor="hyperlink"/>
      <w:u w:val="single"/>
    </w:rPr>
  </w:style>
  <w:style w:type="character" w:styleId="CommentReference">
    <w:name w:val="annotation reference"/>
    <w:basedOn w:val="DefaultParagraphFont"/>
    <w:uiPriority w:val="99"/>
    <w:semiHidden/>
    <w:unhideWhenUsed/>
    <w:rsid w:val="0082637A"/>
    <w:rPr>
      <w:sz w:val="16"/>
      <w:szCs w:val="16"/>
    </w:rPr>
  </w:style>
  <w:style w:type="paragraph" w:styleId="CommentText">
    <w:name w:val="annotation text"/>
    <w:basedOn w:val="Normal"/>
    <w:link w:val="CommentTextChar"/>
    <w:uiPriority w:val="99"/>
    <w:semiHidden/>
    <w:unhideWhenUsed/>
    <w:rsid w:val="0082637A"/>
    <w:pPr>
      <w:spacing w:line="240" w:lineRule="auto"/>
    </w:pPr>
    <w:rPr>
      <w:sz w:val="20"/>
      <w:szCs w:val="20"/>
    </w:rPr>
  </w:style>
  <w:style w:type="character" w:customStyle="1" w:styleId="CommentTextChar">
    <w:name w:val="Comment Text Char"/>
    <w:basedOn w:val="DefaultParagraphFont"/>
    <w:link w:val="CommentText"/>
    <w:uiPriority w:val="99"/>
    <w:semiHidden/>
    <w:rsid w:val="0082637A"/>
    <w:rPr>
      <w:rFonts w:asciiTheme="majorHAnsi" w:eastAsiaTheme="majorEastAsia"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82637A"/>
    <w:rPr>
      <w:b/>
      <w:bCs/>
    </w:rPr>
  </w:style>
  <w:style w:type="character" w:customStyle="1" w:styleId="CommentSubjectChar">
    <w:name w:val="Comment Subject Char"/>
    <w:basedOn w:val="CommentTextChar"/>
    <w:link w:val="CommentSubject"/>
    <w:uiPriority w:val="99"/>
    <w:semiHidden/>
    <w:rsid w:val="0082637A"/>
    <w:rPr>
      <w:rFonts w:asciiTheme="majorHAnsi" w:eastAsiaTheme="majorEastAsia" w:hAnsiTheme="majorHAnsi" w:cstheme="majorBidi"/>
      <w:b/>
      <w:bCs/>
      <w:sz w:val="20"/>
      <w:szCs w:val="20"/>
    </w:rPr>
  </w:style>
  <w:style w:type="table" w:customStyle="1" w:styleId="PlainTable2">
    <w:name w:val="Plain Table 2"/>
    <w:basedOn w:val="TableNormal"/>
    <w:uiPriority w:val="42"/>
    <w:rsid w:val="009323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3436</Words>
  <Characters>19415</Characters>
  <Application>Microsoft Office Word</Application>
  <DocSecurity>0</DocSecurity>
  <Lines>353</Lines>
  <Paragraphs>130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Alexander</dc:creator>
  <cp:keywords/>
  <dc:description/>
  <cp:lastModifiedBy>JFURTON</cp:lastModifiedBy>
  <cp:revision>16</cp:revision>
  <cp:lastPrinted>2018-04-29T08:58:00Z</cp:lastPrinted>
  <dcterms:created xsi:type="dcterms:W3CDTF">2018-01-22T10:10:00Z</dcterms:created>
  <dcterms:modified xsi:type="dcterms:W3CDTF">2018-08-15T06:21:00Z</dcterms:modified>
</cp:coreProperties>
</file>