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078" w:rsidRDefault="007D00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File</w:t>
      </w:r>
      <w:r w:rsidR="0058772E">
        <w:rPr>
          <w:rFonts w:ascii="Times New Roman" w:hAnsi="Times New Roman" w:cs="Times New Roman" w:hint="eastAsia"/>
        </w:rPr>
        <w:t xml:space="preserve"> </w:t>
      </w:r>
      <w:r w:rsidR="0058772E">
        <w:rPr>
          <w:rFonts w:ascii="Times New Roman" w:hAnsi="Times New Roman" w:cs="Times New Roman"/>
        </w:rPr>
        <w:t>2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</w:p>
    <w:p w:rsidR="007D0078" w:rsidRDefault="007D0078">
      <w:pPr>
        <w:rPr>
          <w:rFonts w:ascii="Times New Roman" w:hAnsi="Times New Roman" w:cs="Times New Roman"/>
        </w:rPr>
      </w:pPr>
    </w:p>
    <w:p w:rsidR="0024150F" w:rsidRDefault="004462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Wang W </w:t>
      </w:r>
      <w:r w:rsidR="000F6A4D">
        <w:rPr>
          <w:rFonts w:ascii="Times New Roman" w:hAnsi="Times New Roman" w:cs="Times New Roman"/>
        </w:rPr>
        <w:t xml:space="preserve">(1) </w:t>
      </w:r>
      <w:r>
        <w:rPr>
          <w:rFonts w:ascii="Times New Roman" w:hAnsi="Times New Roman" w:cs="Times New Roman"/>
        </w:rPr>
        <w:t xml:space="preserve">and </w:t>
      </w:r>
      <w:proofErr w:type="spellStart"/>
      <w:r w:rsidRPr="00446274">
        <w:rPr>
          <w:rFonts w:ascii="Times New Roman" w:hAnsi="Times New Roman" w:cs="Times New Roman"/>
        </w:rPr>
        <w:t>Thorwarth</w:t>
      </w:r>
      <w:proofErr w:type="spellEnd"/>
      <w:r>
        <w:rPr>
          <w:rFonts w:ascii="Times New Roman" w:hAnsi="Times New Roman" w:cs="Times New Roman"/>
        </w:rPr>
        <w:t xml:space="preserve"> D</w:t>
      </w:r>
      <w:r w:rsidR="000F6A4D">
        <w:rPr>
          <w:rFonts w:ascii="Times New Roman" w:hAnsi="Times New Roman" w:cs="Times New Roman"/>
        </w:rPr>
        <w:t xml:space="preserve"> (2)</w:t>
      </w:r>
      <w:r>
        <w:rPr>
          <w:rFonts w:ascii="Times New Roman" w:hAnsi="Times New Roman" w:cs="Times New Roman"/>
        </w:rPr>
        <w:t xml:space="preserve"> reported that the kinetic model of </w:t>
      </w:r>
      <w:r w:rsidR="00B62D97" w:rsidRPr="004F32E5">
        <w:rPr>
          <w:rFonts w:ascii="Times New Roman" w:hAnsi="Times New Roman" w:cs="Times New Roman"/>
        </w:rPr>
        <w:t>[</w:t>
      </w:r>
      <w:r w:rsidR="00B62D97" w:rsidRPr="004F32E5">
        <w:rPr>
          <w:rFonts w:ascii="Times New Roman" w:hAnsi="Times New Roman" w:cs="Times New Roman"/>
          <w:vertAlign w:val="superscript"/>
        </w:rPr>
        <w:t>18</w:t>
      </w:r>
      <w:proofErr w:type="gramStart"/>
      <w:r w:rsidR="00B62D97" w:rsidRPr="004F32E5">
        <w:rPr>
          <w:rFonts w:ascii="Times New Roman" w:hAnsi="Times New Roman" w:cs="Times New Roman"/>
        </w:rPr>
        <w:t>F]</w:t>
      </w:r>
      <w:r w:rsidR="00B62D97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MISO</w:t>
      </w:r>
      <w:proofErr w:type="gramEnd"/>
      <w:r>
        <w:rPr>
          <w:rFonts w:ascii="Times New Roman" w:hAnsi="Times New Roman" w:cs="Times New Roman"/>
        </w:rPr>
        <w:t xml:space="preserve"> PET was </w:t>
      </w:r>
      <w:r w:rsidR="00B62D97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3-compart</w:t>
      </w:r>
      <w:r w:rsidR="00B62D97">
        <w:rPr>
          <w:rFonts w:ascii="Times New Roman" w:hAnsi="Times New Roman" w:cs="Times New Roman"/>
        </w:rPr>
        <w:t>ment</w:t>
      </w:r>
      <w:r>
        <w:rPr>
          <w:rFonts w:ascii="Times New Roman" w:hAnsi="Times New Roman" w:cs="Times New Roman"/>
        </w:rPr>
        <w:t xml:space="preserve"> model</w:t>
      </w:r>
      <w:r w:rsidR="00F4153D">
        <w:rPr>
          <w:rFonts w:ascii="Times New Roman" w:hAnsi="Times New Roman" w:cs="Times New Roman"/>
        </w:rPr>
        <w:t xml:space="preserve"> (Figure).</w:t>
      </w:r>
      <w:r w:rsidR="00DB44F7" w:rsidRPr="00DB44F7">
        <w:t xml:space="preserve"> </w:t>
      </w:r>
      <w:r w:rsidR="00B62D97" w:rsidRPr="004F32E5">
        <w:rPr>
          <w:rFonts w:ascii="Times New Roman" w:hAnsi="Times New Roman" w:cs="Times New Roman"/>
        </w:rPr>
        <w:t>[</w:t>
      </w:r>
      <w:r w:rsidR="00B62D97" w:rsidRPr="004F32E5">
        <w:rPr>
          <w:rFonts w:ascii="Times New Roman" w:hAnsi="Times New Roman" w:cs="Times New Roman"/>
          <w:vertAlign w:val="superscript"/>
        </w:rPr>
        <w:t>18</w:t>
      </w:r>
      <w:proofErr w:type="gramStart"/>
      <w:r w:rsidR="00B62D97" w:rsidRPr="004F32E5">
        <w:rPr>
          <w:rFonts w:ascii="Times New Roman" w:hAnsi="Times New Roman" w:cs="Times New Roman"/>
        </w:rPr>
        <w:t>F]</w:t>
      </w:r>
      <w:r w:rsidR="00DB44F7" w:rsidRPr="00DB44F7">
        <w:rPr>
          <w:rFonts w:ascii="Times New Roman" w:hAnsi="Times New Roman" w:cs="Times New Roman"/>
        </w:rPr>
        <w:t>DiFA</w:t>
      </w:r>
      <w:proofErr w:type="gramEnd"/>
      <w:r w:rsidR="00DB44F7" w:rsidRPr="00DB44F7">
        <w:rPr>
          <w:rFonts w:ascii="Times New Roman" w:hAnsi="Times New Roman" w:cs="Times New Roman"/>
        </w:rPr>
        <w:t xml:space="preserve"> is also considered to be the same pharmacokinetic model as </w:t>
      </w:r>
      <w:r w:rsidR="00B62D97" w:rsidRPr="004F32E5">
        <w:rPr>
          <w:rFonts w:ascii="Times New Roman" w:hAnsi="Times New Roman" w:cs="Times New Roman"/>
        </w:rPr>
        <w:t>[</w:t>
      </w:r>
      <w:r w:rsidR="00B62D97" w:rsidRPr="004F32E5">
        <w:rPr>
          <w:rFonts w:ascii="Times New Roman" w:hAnsi="Times New Roman" w:cs="Times New Roman"/>
          <w:vertAlign w:val="superscript"/>
        </w:rPr>
        <w:t>18</w:t>
      </w:r>
      <w:r w:rsidR="00B62D97" w:rsidRPr="004F32E5">
        <w:rPr>
          <w:rFonts w:ascii="Times New Roman" w:hAnsi="Times New Roman" w:cs="Times New Roman"/>
        </w:rPr>
        <w:t>F]</w:t>
      </w:r>
      <w:r w:rsidR="00DB44F7" w:rsidRPr="00DB44F7">
        <w:rPr>
          <w:rFonts w:ascii="Times New Roman" w:hAnsi="Times New Roman" w:cs="Times New Roman"/>
        </w:rPr>
        <w:t>FMISO.</w:t>
      </w:r>
      <w:r w:rsidR="00F4153D">
        <w:rPr>
          <w:rFonts w:ascii="Times New Roman" w:hAnsi="Times New Roman" w:cs="Times New Roman" w:hint="eastAsia"/>
        </w:rPr>
        <w:t xml:space="preserve"> </w:t>
      </w:r>
      <w:r w:rsidR="00F4153D">
        <w:rPr>
          <w:rFonts w:ascii="Times New Roman" w:hAnsi="Times New Roman" w:cs="Times New Roman"/>
        </w:rPr>
        <w:t>T</w:t>
      </w:r>
      <w:r w:rsidR="00DB44F7">
        <w:rPr>
          <w:rFonts w:ascii="Times New Roman" w:hAnsi="Times New Roman" w:cs="Times New Roman"/>
        </w:rPr>
        <w:t>he activity concentration at time of t (min) of plasma,</w:t>
      </w:r>
      <w:r w:rsidR="0024150F">
        <w:rPr>
          <w:rFonts w:ascii="Times New Roman" w:hAnsi="Times New Roman" w:cs="Times New Roman"/>
        </w:rPr>
        <w:t xml:space="preserve"> the reversible comp</w:t>
      </w:r>
      <w:r w:rsidR="00F8429E">
        <w:rPr>
          <w:rFonts w:ascii="Times New Roman" w:hAnsi="Times New Roman" w:cs="Times New Roman"/>
        </w:rPr>
        <w:t>artm</w:t>
      </w:r>
      <w:r w:rsidR="0024150F">
        <w:rPr>
          <w:rFonts w:ascii="Times New Roman" w:hAnsi="Times New Roman" w:cs="Times New Roman"/>
        </w:rPr>
        <w:t>ent</w:t>
      </w:r>
      <w:r w:rsidR="00D66076">
        <w:rPr>
          <w:rFonts w:ascii="Times New Roman" w:hAnsi="Times New Roman" w:cs="Times New Roman"/>
        </w:rPr>
        <w:t xml:space="preserve"> </w:t>
      </w:r>
      <w:proofErr w:type="gramStart"/>
      <w:r w:rsidR="00D66076">
        <w:rPr>
          <w:rFonts w:ascii="Times New Roman" w:hAnsi="Times New Roman" w:cs="Times New Roman"/>
        </w:rPr>
        <w:t>(</w:t>
      </w:r>
      <w:r w:rsidR="0024150F">
        <w:rPr>
          <w:rFonts w:ascii="Times New Roman" w:hAnsi="Times New Roman" w:cs="Times New Roman"/>
        </w:rPr>
        <w:t xml:space="preserve"> i.e.</w:t>
      </w:r>
      <w:proofErr w:type="gramEnd"/>
      <w:r w:rsidR="0024150F">
        <w:rPr>
          <w:rFonts w:ascii="Times New Roman" w:hAnsi="Times New Roman" w:cs="Times New Roman"/>
        </w:rPr>
        <w:t xml:space="preserve"> diffusion)</w:t>
      </w:r>
      <w:r w:rsidR="00D66076">
        <w:rPr>
          <w:rFonts w:ascii="Times New Roman" w:hAnsi="Times New Roman" w:cs="Times New Roman"/>
        </w:rPr>
        <w:t>,</w:t>
      </w:r>
      <w:r w:rsidR="00DB44F7">
        <w:rPr>
          <w:rFonts w:ascii="Times New Roman" w:hAnsi="Times New Roman" w:cs="Times New Roman"/>
        </w:rPr>
        <w:t xml:space="preserve"> </w:t>
      </w:r>
      <w:r w:rsidR="00B62D97" w:rsidRPr="004F32E5">
        <w:rPr>
          <w:rFonts w:ascii="Times New Roman" w:hAnsi="Times New Roman" w:cs="Times New Roman"/>
        </w:rPr>
        <w:t>[</w:t>
      </w:r>
      <w:r w:rsidR="00B62D97" w:rsidRPr="004F32E5">
        <w:rPr>
          <w:rFonts w:ascii="Times New Roman" w:hAnsi="Times New Roman" w:cs="Times New Roman"/>
          <w:vertAlign w:val="superscript"/>
        </w:rPr>
        <w:t>18</w:t>
      </w:r>
      <w:r w:rsidR="00B62D97" w:rsidRPr="004F32E5">
        <w:rPr>
          <w:rFonts w:ascii="Times New Roman" w:hAnsi="Times New Roman" w:cs="Times New Roman"/>
        </w:rPr>
        <w:t>F]</w:t>
      </w:r>
      <w:r w:rsidR="00DB44F7">
        <w:rPr>
          <w:rFonts w:ascii="Times New Roman" w:hAnsi="Times New Roman" w:cs="Times New Roman"/>
        </w:rPr>
        <w:t>DiFA trapped</w:t>
      </w:r>
      <w:r w:rsidR="00D66076">
        <w:rPr>
          <w:rFonts w:ascii="Times New Roman" w:hAnsi="Times New Roman" w:cs="Times New Roman"/>
        </w:rPr>
        <w:t xml:space="preserve"> </w:t>
      </w:r>
      <w:r w:rsidR="00F8429E">
        <w:rPr>
          <w:rFonts w:ascii="Times New Roman" w:hAnsi="Times New Roman" w:cs="Times New Roman"/>
        </w:rPr>
        <w:t>compartment,</w:t>
      </w:r>
      <w:r w:rsidR="00DB44F7">
        <w:rPr>
          <w:rFonts w:ascii="Times New Roman" w:hAnsi="Times New Roman" w:cs="Times New Roman"/>
        </w:rPr>
        <w:t xml:space="preserve"> </w:t>
      </w:r>
      <w:r w:rsidR="00D66076">
        <w:rPr>
          <w:rFonts w:ascii="Times New Roman" w:hAnsi="Times New Roman" w:cs="Times New Roman"/>
        </w:rPr>
        <w:t xml:space="preserve">background </w:t>
      </w:r>
      <w:r w:rsidR="00F8429E">
        <w:rPr>
          <w:rFonts w:ascii="Times New Roman" w:hAnsi="Times New Roman" w:cs="Times New Roman"/>
        </w:rPr>
        <w:t>ROI and lesion ROI</w:t>
      </w:r>
      <w:r w:rsidR="00DB44F7">
        <w:rPr>
          <w:rFonts w:ascii="Times New Roman" w:hAnsi="Times New Roman" w:cs="Times New Roman"/>
        </w:rPr>
        <w:t xml:space="preserve"> </w:t>
      </w:r>
      <w:r w:rsidR="00F4153D">
        <w:rPr>
          <w:rFonts w:ascii="Times New Roman" w:hAnsi="Times New Roman" w:cs="Times New Roman"/>
        </w:rPr>
        <w:t>are</w:t>
      </w:r>
      <w:r w:rsidR="00DB44F7">
        <w:rPr>
          <w:rFonts w:ascii="Times New Roman" w:hAnsi="Times New Roman" w:cs="Times New Roman"/>
        </w:rPr>
        <w:t xml:space="preserve"> de</w:t>
      </w:r>
      <w:r w:rsidR="00DB44F7">
        <w:rPr>
          <w:rFonts w:ascii="Times New Roman" w:hAnsi="Times New Roman" w:cs="Times New Roman" w:hint="eastAsia"/>
        </w:rPr>
        <w:t>f</w:t>
      </w:r>
      <w:r w:rsidR="00DB44F7">
        <w:rPr>
          <w:rFonts w:ascii="Times New Roman" w:hAnsi="Times New Roman" w:cs="Times New Roman"/>
        </w:rPr>
        <w:t xml:space="preserve">ined as </w:t>
      </w:r>
      <w:proofErr w:type="spellStart"/>
      <w:r w:rsidR="00DB44F7">
        <w:rPr>
          <w:rFonts w:ascii="Times New Roman" w:hAnsi="Times New Roman" w:cs="Times New Roman"/>
        </w:rPr>
        <w:t>C</w:t>
      </w:r>
      <w:r w:rsidR="00914E6E" w:rsidRPr="00914E6E">
        <w:rPr>
          <w:rFonts w:ascii="Times New Roman" w:hAnsi="Times New Roman" w:cs="Times New Roman"/>
          <w:vertAlign w:val="subscript"/>
        </w:rPr>
        <w:t>in</w:t>
      </w:r>
      <w:proofErr w:type="spellEnd"/>
      <w:r w:rsidR="00DB44F7">
        <w:rPr>
          <w:rFonts w:ascii="Times New Roman" w:hAnsi="Times New Roman" w:cs="Times New Roman"/>
        </w:rPr>
        <w:t>(t), C</w:t>
      </w:r>
      <w:r w:rsidR="00914E6E" w:rsidRPr="00914E6E">
        <w:rPr>
          <w:rFonts w:ascii="Times New Roman" w:hAnsi="Times New Roman" w:cs="Times New Roman"/>
          <w:vertAlign w:val="subscript"/>
        </w:rPr>
        <w:t>D</w:t>
      </w:r>
      <w:r w:rsidR="0024150F">
        <w:rPr>
          <w:rFonts w:ascii="Times New Roman" w:hAnsi="Times New Roman" w:cs="Times New Roman"/>
        </w:rPr>
        <w:t>(t)</w:t>
      </w:r>
      <w:r w:rsidR="00D66076">
        <w:rPr>
          <w:rFonts w:ascii="Times New Roman" w:hAnsi="Times New Roman" w:cs="Times New Roman"/>
        </w:rPr>
        <w:t>,</w:t>
      </w:r>
      <w:r w:rsidR="0024150F">
        <w:rPr>
          <w:rFonts w:ascii="Times New Roman" w:hAnsi="Times New Roman" w:cs="Times New Roman"/>
        </w:rPr>
        <w:t xml:space="preserve"> C</w:t>
      </w:r>
      <w:r w:rsidR="00914E6E" w:rsidRPr="00914E6E">
        <w:rPr>
          <w:rFonts w:ascii="Times New Roman" w:hAnsi="Times New Roman" w:cs="Times New Roman"/>
          <w:vertAlign w:val="subscript"/>
        </w:rPr>
        <w:t>A</w:t>
      </w:r>
      <w:r w:rsidR="00914E6E">
        <w:rPr>
          <w:rFonts w:ascii="Times New Roman" w:hAnsi="Times New Roman" w:cs="Times New Roman"/>
        </w:rPr>
        <w:t xml:space="preserve"> </w:t>
      </w:r>
      <w:r w:rsidR="0024150F">
        <w:rPr>
          <w:rFonts w:ascii="Times New Roman" w:hAnsi="Times New Roman" w:cs="Times New Roman"/>
        </w:rPr>
        <w:t>(t)</w:t>
      </w:r>
      <w:r w:rsidR="00D66076">
        <w:rPr>
          <w:rFonts w:ascii="Times New Roman" w:hAnsi="Times New Roman" w:cs="Times New Roman"/>
        </w:rPr>
        <w:t xml:space="preserve"> </w:t>
      </w:r>
      <w:r w:rsidR="00F8429E">
        <w:rPr>
          <w:rFonts w:ascii="Times New Roman" w:hAnsi="Times New Roman" w:cs="Times New Roman"/>
        </w:rPr>
        <w:t>,</w:t>
      </w:r>
      <w:proofErr w:type="spellStart"/>
      <w:r w:rsidR="00D66076">
        <w:rPr>
          <w:rFonts w:ascii="Times New Roman" w:hAnsi="Times New Roman" w:cs="Times New Roman"/>
        </w:rPr>
        <w:t>C</w:t>
      </w:r>
      <w:r w:rsidR="00D66076" w:rsidRPr="00D66076">
        <w:rPr>
          <w:rFonts w:ascii="Times New Roman" w:hAnsi="Times New Roman" w:cs="Times New Roman"/>
          <w:vertAlign w:val="subscript"/>
        </w:rPr>
        <w:t>bk</w:t>
      </w:r>
      <w:proofErr w:type="spellEnd"/>
      <w:r w:rsidR="00D66076">
        <w:rPr>
          <w:rFonts w:ascii="Times New Roman" w:hAnsi="Times New Roman" w:cs="Times New Roman"/>
        </w:rPr>
        <w:t>(t)</w:t>
      </w:r>
      <w:r w:rsidR="00F8429E">
        <w:rPr>
          <w:rFonts w:ascii="Times New Roman" w:hAnsi="Times New Roman" w:cs="Times New Roman"/>
        </w:rPr>
        <w:t xml:space="preserve"> and </w:t>
      </w:r>
      <w:proofErr w:type="spellStart"/>
      <w:r w:rsidR="00F8429E">
        <w:rPr>
          <w:rFonts w:ascii="Times New Roman" w:hAnsi="Times New Roman" w:cs="Times New Roman"/>
        </w:rPr>
        <w:t>C</w:t>
      </w:r>
      <w:r w:rsidR="00F8429E" w:rsidRPr="00F8429E">
        <w:rPr>
          <w:rFonts w:ascii="Times New Roman" w:hAnsi="Times New Roman" w:cs="Times New Roman"/>
          <w:vertAlign w:val="subscript"/>
        </w:rPr>
        <w:t>lesion</w:t>
      </w:r>
      <w:proofErr w:type="spellEnd"/>
      <w:r w:rsidR="00F8429E">
        <w:rPr>
          <w:rFonts w:ascii="Times New Roman" w:hAnsi="Times New Roman" w:cs="Times New Roman"/>
        </w:rPr>
        <w:t>(t)</w:t>
      </w:r>
      <w:r w:rsidR="0024150F">
        <w:rPr>
          <w:rFonts w:ascii="Times New Roman" w:hAnsi="Times New Roman" w:cs="Times New Roman"/>
        </w:rPr>
        <w:t xml:space="preserve"> respectively.</w:t>
      </w:r>
      <w:r w:rsidR="0039350F">
        <w:rPr>
          <w:rFonts w:ascii="Times New Roman" w:hAnsi="Times New Roman" w:cs="Times New Roman" w:hint="eastAsia"/>
        </w:rPr>
        <w:t xml:space="preserve"> </w:t>
      </w:r>
      <w:r w:rsidR="00F4153D">
        <w:rPr>
          <w:rFonts w:ascii="Times New Roman" w:hAnsi="Times New Roman" w:cs="Times New Roman"/>
        </w:rPr>
        <w:t xml:space="preserve">Therefore, </w:t>
      </w:r>
      <w:r w:rsidR="00B62D97">
        <w:rPr>
          <w:rFonts w:ascii="Times New Roman" w:hAnsi="Times New Roman" w:cs="Times New Roman"/>
        </w:rPr>
        <w:t xml:space="preserve">the </w:t>
      </w:r>
      <w:r w:rsidR="00F4153D">
        <w:rPr>
          <w:rFonts w:ascii="Times New Roman" w:hAnsi="Times New Roman" w:cs="Times New Roman"/>
        </w:rPr>
        <w:t>next formulas are established.</w:t>
      </w:r>
    </w:p>
    <w:p w:rsidR="0024150F" w:rsidRDefault="0024150F">
      <w:pPr>
        <w:rPr>
          <w:rFonts w:ascii="Times New Roman" w:hAnsi="Times New Roman" w:cs="Times New Roman"/>
        </w:rPr>
      </w:pPr>
    </w:p>
    <w:p w:rsidR="00446274" w:rsidRPr="00914E6E" w:rsidRDefault="000E7965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t</m:t>
              </m:r>
            </m:e>
          </m:d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⊗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in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t</m:t>
              </m:r>
            </m:e>
          </m:d>
        </m:oMath>
      </m:oMathPara>
    </w:p>
    <w:p w:rsidR="00914E6E" w:rsidRPr="00914E6E" w:rsidRDefault="000E7965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D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t</m:t>
              </m:r>
            </m:e>
          </m:d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</m:sSub>
            </m:den>
          </m:f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e</m:t>
              </m:r>
            </m:e>
            <m:sup>
              <m:r>
                <w:rPr>
                  <w:rFonts w:ascii="Cambria Math" w:hAnsi="Cambria Math" w:cs="Times New Roman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</w:rPr>
                <m:t>t</m:t>
              </m:r>
            </m:sup>
          </m:sSup>
          <m:r>
            <w:rPr>
              <w:rFonts w:ascii="Cambria Math" w:hAnsi="Cambria Math" w:cs="Times New Roman"/>
            </w:rPr>
            <m:t>⊗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in</m:t>
              </m:r>
            </m:sub>
          </m:sSub>
          <m:r>
            <w:rPr>
              <w:rFonts w:ascii="Cambria Math" w:hAnsi="Cambria Math" w:cs="Times New Roman"/>
            </w:rPr>
            <m:t>(t)</m:t>
          </m:r>
        </m:oMath>
      </m:oMathPara>
    </w:p>
    <w:p w:rsidR="00914E6E" w:rsidRPr="00D66076" w:rsidRDefault="00914E6E">
      <w:pPr>
        <w:rPr>
          <w:rFonts w:ascii="Times New Roman" w:hAnsi="Times New Roman" w:cs="Times New Roman"/>
          <w:i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</w:rPr>
            <m:t>⊗</m:t>
          </m:r>
          <m:r>
            <w:rPr>
              <w:rFonts w:ascii="Cambria Math" w:hAnsi="Cambria Math" w:cs="Times New Roman"/>
            </w:rPr>
            <m:t>: convolution</m:t>
          </m:r>
        </m:oMath>
      </m:oMathPara>
    </w:p>
    <w:p w:rsidR="00F8429E" w:rsidRDefault="000E7965">
      <w:pPr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lesion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t</m:t>
              </m:r>
            </m:e>
          </m:d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(t)+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d</m:t>
              </m:r>
            </m:sub>
          </m:sSub>
          <m:r>
            <w:rPr>
              <w:rFonts w:ascii="Cambria Math" w:hAnsi="Cambria Math" w:cs="Times New Roman"/>
            </w:rPr>
            <m:t>(t)</m:t>
          </m:r>
        </m:oMath>
      </m:oMathPara>
    </w:p>
    <w:p w:rsidR="00D66076" w:rsidRPr="00F8429E" w:rsidRDefault="00F8429E" w:rsidP="0039350F">
      <w:pPr>
        <w:widowControl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bk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t</m:t>
              </m:r>
            </m:e>
          </m:d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D</m:t>
              </m:r>
            </m:sub>
          </m:sSub>
          <m:r>
            <w:rPr>
              <w:rFonts w:ascii="Cambria Math" w:hAnsi="Cambria Math" w:cs="Times New Roman"/>
            </w:rPr>
            <m:t>(t)</m:t>
          </m:r>
        </m:oMath>
      </m:oMathPara>
    </w:p>
    <w:p w:rsidR="00F4153D" w:rsidRPr="00F4153D" w:rsidRDefault="00F4153D" w:rsidP="00F4153D">
      <w:pPr>
        <w:jc w:val="center"/>
        <w:rPr>
          <w:rFonts w:ascii="Times New Roman" w:hAnsi="Times New Roman" w:cs="Times New Roman"/>
        </w:rPr>
      </w:pPr>
    </w:p>
    <w:p w:rsidR="00D66076" w:rsidRDefault="00D66076" w:rsidP="00D66076">
      <w:pPr>
        <w:ind w:firstLineChars="50" w:firstLine="1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W</w:t>
      </w:r>
      <w:r>
        <w:rPr>
          <w:rFonts w:ascii="Times New Roman" w:hAnsi="Times New Roman" w:cs="Times New Roman"/>
        </w:rPr>
        <w:t>hen f and g are function</w:t>
      </w:r>
      <w:r w:rsidR="00B62D9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and a is scalar, the next formula is also established. </w:t>
      </w:r>
    </w:p>
    <w:p w:rsidR="00F4153D" w:rsidRPr="00F8429E" w:rsidRDefault="00D66076" w:rsidP="00D66076">
      <w:pPr>
        <w:jc w:val="left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f⊗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a∙g</m:t>
              </m:r>
            </m:e>
          </m:d>
          <m:r>
            <w:rPr>
              <w:rFonts w:ascii="Cambria Math" w:hAnsi="Cambria Math" w:cs="Times New Roman"/>
            </w:rPr>
            <m:t>=a∙(f⊗g)</m:t>
          </m:r>
        </m:oMath>
      </m:oMathPara>
    </w:p>
    <w:p w:rsidR="00F8429E" w:rsidRDefault="00F8429E" w:rsidP="004462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Because the amount of injected </w:t>
      </w:r>
      <w:r w:rsidR="00B62D97" w:rsidRPr="004F32E5">
        <w:rPr>
          <w:rFonts w:ascii="Times New Roman" w:hAnsi="Times New Roman" w:cs="Times New Roman"/>
        </w:rPr>
        <w:t>[</w:t>
      </w:r>
      <w:r w:rsidR="00B62D97" w:rsidRPr="004F32E5">
        <w:rPr>
          <w:rFonts w:ascii="Times New Roman" w:hAnsi="Times New Roman" w:cs="Times New Roman"/>
          <w:vertAlign w:val="superscript"/>
        </w:rPr>
        <w:t>18</w:t>
      </w:r>
      <w:proofErr w:type="gramStart"/>
      <w:r w:rsidR="00B62D97" w:rsidRPr="004F32E5">
        <w:rPr>
          <w:rFonts w:ascii="Times New Roman" w:hAnsi="Times New Roman" w:cs="Times New Roman"/>
        </w:rPr>
        <w:t>F]</w:t>
      </w:r>
      <w:r>
        <w:rPr>
          <w:rFonts w:ascii="Times New Roman" w:hAnsi="Times New Roman" w:cs="Times New Roman"/>
        </w:rPr>
        <w:t>DiFA</w:t>
      </w:r>
      <w:proofErr w:type="gramEnd"/>
      <w:r>
        <w:rPr>
          <w:rFonts w:ascii="Times New Roman" w:hAnsi="Times New Roman" w:cs="Times New Roman"/>
        </w:rPr>
        <w:t xml:space="preserve"> was very small, </w:t>
      </w:r>
      <w:r w:rsidRPr="00D66076">
        <w:rPr>
          <w:rFonts w:ascii="Times New Roman" w:hAnsi="Times New Roman" w:cs="Times New Roman"/>
        </w:rPr>
        <w:t xml:space="preserve">the dose and </w:t>
      </w:r>
      <w:r>
        <w:rPr>
          <w:rFonts w:ascii="Times New Roman" w:hAnsi="Times New Roman" w:cs="Times New Roman"/>
        </w:rPr>
        <w:t xml:space="preserve">plasma </w:t>
      </w:r>
      <w:r w:rsidRPr="00D66076">
        <w:rPr>
          <w:rFonts w:ascii="Times New Roman" w:hAnsi="Times New Roman" w:cs="Times New Roman"/>
        </w:rPr>
        <w:t xml:space="preserve">concentration </w:t>
      </w:r>
      <w:r w:rsidR="00B62D97">
        <w:rPr>
          <w:rFonts w:ascii="Times New Roman" w:hAnsi="Times New Roman" w:cs="Times New Roman"/>
        </w:rPr>
        <w:t>is</w:t>
      </w:r>
      <w:r w:rsidRPr="00D66076">
        <w:rPr>
          <w:rFonts w:ascii="Times New Roman" w:hAnsi="Times New Roman" w:cs="Times New Roman"/>
        </w:rPr>
        <w:t xml:space="preserve"> in a linear relationship.</w:t>
      </w:r>
      <w:r>
        <w:rPr>
          <w:rFonts w:ascii="Times New Roman" w:hAnsi="Times New Roman" w:cs="Times New Roman"/>
        </w:rPr>
        <w:t xml:space="preserve"> Therefore, w</w:t>
      </w:r>
      <w:r w:rsidRPr="00F8429E">
        <w:rPr>
          <w:rFonts w:ascii="Times New Roman" w:hAnsi="Times New Roman" w:cs="Times New Roman"/>
        </w:rPr>
        <w:t>hen a</w:t>
      </w:r>
      <w:r w:rsidR="00B62D97">
        <w:rPr>
          <w:rFonts w:ascii="Times New Roman" w:hAnsi="Times New Roman" w:cs="Times New Roman"/>
        </w:rPr>
        <w:t>n</w:t>
      </w:r>
      <w:r w:rsidRPr="00F8429E">
        <w:rPr>
          <w:rFonts w:ascii="Times New Roman" w:hAnsi="Times New Roman" w:cs="Times New Roman"/>
        </w:rPr>
        <w:t xml:space="preserve"> </w:t>
      </w:r>
      <w:r w:rsidR="00567190">
        <w:rPr>
          <w:rFonts w:ascii="Times New Roman" w:hAnsi="Times New Roman" w:cs="Times New Roman"/>
        </w:rPr>
        <w:t>alfa</w:t>
      </w:r>
      <w:r w:rsidRPr="00F8429E">
        <w:rPr>
          <w:rFonts w:ascii="Times New Roman" w:hAnsi="Times New Roman" w:cs="Times New Roman"/>
        </w:rPr>
        <w:t xml:space="preserve">-fold drug dose is administered, the </w:t>
      </w:r>
      <w:r>
        <w:rPr>
          <w:rFonts w:ascii="Times New Roman" w:hAnsi="Times New Roman" w:cs="Times New Roman"/>
        </w:rPr>
        <w:t xml:space="preserve">activity </w:t>
      </w:r>
      <w:r w:rsidRPr="00F8429E">
        <w:rPr>
          <w:rFonts w:ascii="Times New Roman" w:hAnsi="Times New Roman" w:cs="Times New Roman"/>
        </w:rPr>
        <w:t xml:space="preserve">concentration </w:t>
      </w:r>
      <w:r>
        <w:rPr>
          <w:rFonts w:ascii="Times New Roman" w:hAnsi="Times New Roman" w:cs="Times New Roman"/>
        </w:rPr>
        <w:t xml:space="preserve">of plasma </w:t>
      </w:r>
      <w:r w:rsidRPr="00F8429E">
        <w:rPr>
          <w:rFonts w:ascii="Times New Roman" w:hAnsi="Times New Roman" w:cs="Times New Roman"/>
        </w:rPr>
        <w:t xml:space="preserve">also becomes </w:t>
      </w:r>
      <w:r w:rsidR="00567190">
        <w:rPr>
          <w:rFonts w:ascii="Times New Roman" w:hAnsi="Times New Roman" w:cs="Times New Roman"/>
        </w:rPr>
        <w:t>alfa</w:t>
      </w:r>
      <w:r w:rsidRPr="00F8429E">
        <w:rPr>
          <w:rFonts w:ascii="Times New Roman" w:hAnsi="Times New Roman" w:cs="Times New Roman"/>
        </w:rPr>
        <w:t>-fold.</w:t>
      </w:r>
      <w:r>
        <w:rPr>
          <w:rFonts w:ascii="Times New Roman" w:hAnsi="Times New Roman" w:cs="Times New Roman"/>
        </w:rPr>
        <w:t xml:space="preserve"> The new lesion-to-background ratio</w:t>
      </w:r>
      <w:r w:rsidR="002E08AE">
        <w:rPr>
          <w:rFonts w:ascii="Times New Roman" w:hAnsi="Times New Roman" w:cs="Times New Roman"/>
        </w:rPr>
        <w:t xml:space="preserve"> is as follows;</w:t>
      </w:r>
    </w:p>
    <w:p w:rsidR="00567190" w:rsidRDefault="000E7965" w:rsidP="00446274">
      <w:pPr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in</m:t>
              </m:r>
            </m:sub>
            <m:sup>
              <m:r>
                <w:rPr>
                  <w:rFonts w:ascii="Cambria Math" w:hAnsi="Cambria Math" w:cs="Times New Roman"/>
                </w:rPr>
                <m:t>New</m:t>
              </m:r>
            </m:sup>
          </m:sSubSup>
          <m:r>
            <w:rPr>
              <w:rFonts w:ascii="Cambria Math" w:hAnsi="Cambria Math" w:cs="Times New Roman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α∙C</m:t>
              </m:r>
            </m:e>
            <m:sub>
              <m:r>
                <w:rPr>
                  <w:rFonts w:ascii="Cambria Math" w:hAnsi="Cambria Math" w:cs="Times New Roman"/>
                </w:rPr>
                <m:t>in</m:t>
              </m:r>
            </m:sub>
            <m:sup>
              <m:r>
                <w:rPr>
                  <w:rFonts w:ascii="Cambria Math" w:hAnsi="Cambria Math" w:cs="Times New Roman"/>
                </w:rPr>
                <m:t>Old</m:t>
              </m:r>
            </m:sup>
          </m:sSubSup>
        </m:oMath>
      </m:oMathPara>
    </w:p>
    <w:p w:rsidR="002E08AE" w:rsidRPr="00685996" w:rsidRDefault="002E08AE" w:rsidP="00446274">
      <w:pPr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 w:hint="eastAsia"/>
            </w:rPr>
            <m:t>L</m:t>
          </m:r>
          <m:r>
            <w:rPr>
              <w:rFonts w:ascii="Cambria Math" w:hAnsi="Cambria Math" w:cs="Times New Roman"/>
            </w:rPr>
            <m:t>esion-to-background ratio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New</m:t>
              </m:r>
            </m:e>
          </m:d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lesion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New</m:t>
                  </m:r>
                </m:sup>
              </m:sSubSup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</m:d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bk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New</m:t>
                  </m:r>
                </m:sup>
              </m:sSubSup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</m:d>
            </m:den>
          </m:f>
          <m:r>
            <w:rPr>
              <w:rFonts w:ascii="Cambria Math" w:hAnsi="Cambria Math" w:cs="Times New Roman"/>
            </w:rPr>
            <m:t>;definition=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New</m:t>
                  </m:r>
                </m:sup>
              </m:sSubSup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D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New</m:t>
                  </m:r>
                </m:sup>
              </m:sSubSup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</m:d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D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New</m:t>
                  </m:r>
                </m:sup>
              </m:sSubSup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</m:d>
            </m:den>
          </m:f>
          <m:r>
            <m:rPr>
              <m:brk m:alnAt="3"/>
            </m:rP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</w:rPr>
                <m:t>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in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New</m:t>
                  </m:r>
                </m:sup>
              </m:sSubSup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</w:rPr>
                    <m:t>t</m:t>
                  </m:r>
                </m:sup>
              </m:sSup>
              <m:r>
                <w:rPr>
                  <w:rFonts w:ascii="Cambria Math" w:hAnsi="Cambria Math" w:cs="Times New Roman"/>
                </w:rPr>
                <m:t>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in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New</m:t>
                  </m:r>
                </m:sup>
              </m:sSubSup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</m:d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</w:rPr>
                    <m:t>t</m:t>
                  </m:r>
                </m:sup>
              </m:sSup>
              <m:r>
                <w:rPr>
                  <w:rFonts w:ascii="Cambria Math" w:hAnsi="Cambria Math" w:cs="Times New Roman"/>
                </w:rPr>
                <m:t>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in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New</m:t>
                  </m:r>
                </m:sup>
              </m:sSubSup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</m:d>
            </m:den>
          </m:f>
          <m:r>
            <m:rPr>
              <m:brk/>
            </m:rP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</w:rPr>
                <m:t>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α∙C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in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Old</m:t>
                  </m:r>
                </m:sup>
              </m:sSubSup>
              <m:r>
                <w:rPr>
                  <w:rFonts w:ascii="Cambria Math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</w:rPr>
                    <m:t>t</m:t>
                  </m:r>
                </m:sup>
              </m:sSup>
              <m:r>
                <w:rPr>
                  <w:rFonts w:ascii="Cambria Math" w:hAnsi="Cambria Math" w:cs="Times New Roman"/>
                </w:rPr>
                <m:t>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α∙C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in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Old</m:t>
                  </m:r>
                </m:sup>
              </m:sSubSup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</w:rPr>
                    <m:t>t</m:t>
                  </m:r>
                </m:sup>
              </m:sSup>
              <m:r>
                <w:rPr>
                  <w:rFonts w:ascii="Cambria Math" w:hAnsi="Cambria Math" w:cs="Times New Roman"/>
                </w:rPr>
                <m:t>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α∙C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in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Old</m:t>
                  </m:r>
                </m:sup>
              </m:sSubSup>
            </m:den>
          </m:f>
          <m:r>
            <m:rPr>
              <m:brk/>
            </m:rP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α∙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</w:rPr>
                    <m:t>⊗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in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Old</m:t>
                      </m:r>
                    </m:sup>
                  </m:sSubSup>
                  <m:r>
                    <w:rPr>
                      <w:rFonts w:ascii="Cambria Math" w:hAnsi="Cambria Math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sub>
                      </m:sSub>
                    </m:den>
                  </m:f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⊗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in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Old</m:t>
                      </m:r>
                    </m:sup>
                  </m:sSubSup>
                </m:e>
              </m:d>
            </m:num>
            <m:den>
              <m:r>
                <w:rPr>
                  <w:rFonts w:ascii="Cambria Math" w:hAnsi="Cambria Math" w:cs="Times New Roman"/>
                </w:rPr>
                <m:t>α∙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sub>
                      </m:sSub>
                    </m:den>
                  </m:f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⊗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in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Old</m:t>
                      </m:r>
                    </m:sup>
                  </m:sSubSup>
                </m:e>
              </m:d>
            </m:den>
          </m:f>
          <m:r>
            <m:rPr>
              <m:brk/>
            </m:rP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</w:rPr>
                <m:t>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in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Old</m:t>
                  </m:r>
                </m:sup>
              </m:sSubSup>
              <m:r>
                <w:rPr>
                  <w:rFonts w:ascii="Cambria Math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</w:rPr>
                    <m:t>t</m:t>
                  </m:r>
                </m:sup>
              </m:sSup>
              <m:r>
                <w:rPr>
                  <w:rFonts w:ascii="Cambria Math" w:hAnsi="Cambria Math" w:cs="Times New Roman"/>
                </w:rPr>
                <m:t>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in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Old</m:t>
                  </m:r>
                </m:sup>
              </m:sSubSup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</w:rPr>
                    <m:t>t</m:t>
                  </m:r>
                </m:sup>
              </m:sSup>
              <m:r>
                <w:rPr>
                  <w:rFonts w:ascii="Cambria Math" w:hAnsi="Cambria Math" w:cs="Times New Roman"/>
                </w:rPr>
                <m:t>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in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Old</m:t>
                  </m:r>
                </m:sup>
              </m:sSubSup>
            </m:den>
          </m:f>
          <m:r>
            <m:rPr>
              <m:brk/>
            </m:rP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lesion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Old</m:t>
                  </m:r>
                </m:sup>
              </m:sSubSup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</m:d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bk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Old</m:t>
                  </m:r>
                </m:sup>
              </m:sSubSup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</m:d>
            </m:den>
          </m:f>
          <m:r>
            <m:rPr>
              <m:brk/>
            </m:rPr>
            <w:rPr>
              <w:rFonts w:ascii="Cambria Math" w:hAnsi="Cambria Math" w:cs="Times New Roman"/>
            </w:rPr>
            <m:t>=Lesion-to-background raito(old)</m:t>
          </m:r>
        </m:oMath>
      </m:oMathPara>
    </w:p>
    <w:p w:rsidR="002E08AE" w:rsidRDefault="002E08A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0F6A4D">
        <w:rPr>
          <w:rFonts w:ascii="Times New Roman" w:hAnsi="Times New Roman" w:cs="Times New Roman"/>
        </w:rPr>
        <w:lastRenderedPageBreak/>
        <w:t xml:space="preserve">Therefore, the lesion-to-background ration did not change when </w:t>
      </w:r>
      <w:r w:rsidR="00B62D97">
        <w:rPr>
          <w:rFonts w:ascii="Times New Roman" w:hAnsi="Times New Roman" w:cs="Times New Roman"/>
        </w:rPr>
        <w:t xml:space="preserve">the </w:t>
      </w:r>
      <w:r w:rsidR="000F6A4D">
        <w:rPr>
          <w:rFonts w:ascii="Times New Roman" w:hAnsi="Times New Roman" w:cs="Times New Roman"/>
        </w:rPr>
        <w:t>administration dose was changed.</w:t>
      </w:r>
    </w:p>
    <w:p w:rsidR="000F6A4D" w:rsidRDefault="000F6A4D">
      <w:pPr>
        <w:widowControl/>
        <w:jc w:val="left"/>
        <w:rPr>
          <w:rFonts w:ascii="Times New Roman" w:hAnsi="Times New Roman" w:cs="Times New Roman"/>
        </w:rPr>
      </w:pPr>
    </w:p>
    <w:p w:rsidR="00F8429E" w:rsidRDefault="00F8429E" w:rsidP="00446274">
      <w:pPr>
        <w:rPr>
          <w:rFonts w:ascii="Times New Roman" w:hAnsi="Times New Roman" w:cs="Times New Roman"/>
        </w:rPr>
      </w:pPr>
    </w:p>
    <w:p w:rsidR="00B964A4" w:rsidRPr="00446580" w:rsidRDefault="00B964A4" w:rsidP="00B964A4">
      <w:pPr>
        <w:pStyle w:val="a6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proofErr w:type="spellStart"/>
      <w:r w:rsidRPr="00446580">
        <w:rPr>
          <w:rFonts w:ascii="Times New Roman" w:hAnsi="Times New Roman" w:cs="Times New Roman"/>
        </w:rPr>
        <w:t>Wenli</w:t>
      </w:r>
      <w:proofErr w:type="spellEnd"/>
      <w:r w:rsidRPr="00446580">
        <w:rPr>
          <w:rFonts w:ascii="Times New Roman" w:hAnsi="Times New Roman" w:cs="Times New Roman"/>
        </w:rPr>
        <w:t xml:space="preserve"> Wang, Jens-Christoph Georgi, </w:t>
      </w:r>
      <w:proofErr w:type="spellStart"/>
      <w:r w:rsidRPr="00446580">
        <w:rPr>
          <w:rFonts w:ascii="Times New Roman" w:hAnsi="Times New Roman" w:cs="Times New Roman"/>
        </w:rPr>
        <w:t>Sadek</w:t>
      </w:r>
      <w:proofErr w:type="spellEnd"/>
      <w:r w:rsidRPr="00446580">
        <w:rPr>
          <w:rFonts w:ascii="Times New Roman" w:hAnsi="Times New Roman" w:cs="Times New Roman"/>
        </w:rPr>
        <w:t xml:space="preserve"> A. </w:t>
      </w:r>
      <w:proofErr w:type="spellStart"/>
      <w:r w:rsidRPr="00446580">
        <w:rPr>
          <w:rFonts w:ascii="Times New Roman" w:hAnsi="Times New Roman" w:cs="Times New Roman"/>
        </w:rPr>
        <w:t>Nehmeh</w:t>
      </w:r>
      <w:proofErr w:type="spellEnd"/>
      <w:r w:rsidRPr="00446580">
        <w:rPr>
          <w:rFonts w:ascii="Times New Roman" w:hAnsi="Times New Roman" w:cs="Times New Roman"/>
        </w:rPr>
        <w:t xml:space="preserve">, </w:t>
      </w:r>
      <w:proofErr w:type="spellStart"/>
      <w:r w:rsidRPr="00446580">
        <w:rPr>
          <w:rFonts w:ascii="Times New Roman" w:hAnsi="Times New Roman" w:cs="Times New Roman"/>
        </w:rPr>
        <w:t>Manoj</w:t>
      </w:r>
      <w:proofErr w:type="spellEnd"/>
      <w:r w:rsidRPr="00446580">
        <w:rPr>
          <w:rFonts w:ascii="Times New Roman" w:hAnsi="Times New Roman" w:cs="Times New Roman"/>
        </w:rPr>
        <w:t xml:space="preserve"> Narayanan, Timo Paulus, Matthieu Bal, Joseph </w:t>
      </w:r>
      <w:proofErr w:type="spellStart"/>
      <w:r w:rsidRPr="00446580">
        <w:rPr>
          <w:rFonts w:ascii="Times New Roman" w:hAnsi="Times New Roman" w:cs="Times New Roman"/>
        </w:rPr>
        <w:t>O’Donoghue</w:t>
      </w:r>
      <w:proofErr w:type="spellEnd"/>
      <w:r w:rsidRPr="00446580">
        <w:rPr>
          <w:rFonts w:ascii="Times New Roman" w:hAnsi="Times New Roman" w:cs="Times New Roman"/>
        </w:rPr>
        <w:t xml:space="preserve">, Pat B. </w:t>
      </w:r>
      <w:proofErr w:type="spellStart"/>
      <w:r w:rsidRPr="00446580">
        <w:rPr>
          <w:rFonts w:ascii="Times New Roman" w:hAnsi="Times New Roman" w:cs="Times New Roman"/>
        </w:rPr>
        <w:t>Zanzonico</w:t>
      </w:r>
      <w:proofErr w:type="spellEnd"/>
      <w:r w:rsidRPr="00446580">
        <w:rPr>
          <w:rFonts w:ascii="Times New Roman" w:hAnsi="Times New Roman" w:cs="Times New Roman"/>
        </w:rPr>
        <w:t xml:space="preserve">, C. Ross </w:t>
      </w:r>
      <w:proofErr w:type="spellStart"/>
      <w:r w:rsidRPr="00446580">
        <w:rPr>
          <w:rFonts w:ascii="Times New Roman" w:hAnsi="Times New Roman" w:cs="Times New Roman"/>
        </w:rPr>
        <w:t>Schmidtlein</w:t>
      </w:r>
      <w:proofErr w:type="spellEnd"/>
      <w:r w:rsidRPr="00446580">
        <w:rPr>
          <w:rFonts w:ascii="Times New Roman" w:hAnsi="Times New Roman" w:cs="Times New Roman"/>
        </w:rPr>
        <w:t xml:space="preserve">, Nancy Y. Lee, John L. Humm. </w:t>
      </w:r>
      <w:r w:rsidR="00446274" w:rsidRPr="00446580">
        <w:rPr>
          <w:rFonts w:ascii="Times New Roman" w:hAnsi="Times New Roman" w:cs="Times New Roman"/>
        </w:rPr>
        <w:t>Evaluation of a compartmental model for estimating tumor hypoxia via FMISO dynamic PET imaging</w:t>
      </w:r>
      <w:r w:rsidRPr="00446580">
        <w:rPr>
          <w:rFonts w:ascii="Times New Roman" w:hAnsi="Times New Roman" w:cs="Times New Roman"/>
        </w:rPr>
        <w:t xml:space="preserve">. </w:t>
      </w:r>
      <w:r w:rsidR="00446274" w:rsidRPr="00446580">
        <w:rPr>
          <w:rFonts w:ascii="Times New Roman" w:hAnsi="Times New Roman" w:cs="Times New Roman"/>
        </w:rPr>
        <w:t xml:space="preserve">Phys Med Biol. 2009 May 21; 54(10): 3083–3099. </w:t>
      </w:r>
    </w:p>
    <w:p w:rsidR="00446274" w:rsidRDefault="00B964A4" w:rsidP="00B964A4">
      <w:pPr>
        <w:pStyle w:val="a6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446580">
        <w:rPr>
          <w:rFonts w:ascii="Times New Roman" w:hAnsi="Times New Roman" w:cs="Times New Roman"/>
        </w:rPr>
        <w:t xml:space="preserve">Daniela </w:t>
      </w:r>
      <w:proofErr w:type="spellStart"/>
      <w:r w:rsidRPr="00446580">
        <w:rPr>
          <w:rFonts w:ascii="Times New Roman" w:hAnsi="Times New Roman" w:cs="Times New Roman"/>
        </w:rPr>
        <w:t>Thorwarth</w:t>
      </w:r>
      <w:proofErr w:type="spellEnd"/>
      <w:r w:rsidRPr="00446580">
        <w:rPr>
          <w:rFonts w:ascii="Times New Roman" w:hAnsi="Times New Roman" w:cs="Times New Roman"/>
        </w:rPr>
        <w:t xml:space="preserve">, Susanne M Eschmann, Frank Paulsen and Markus </w:t>
      </w:r>
      <w:proofErr w:type="spellStart"/>
      <w:r w:rsidRPr="00446580">
        <w:rPr>
          <w:rFonts w:ascii="Times New Roman" w:hAnsi="Times New Roman" w:cs="Times New Roman"/>
        </w:rPr>
        <w:t>Alber</w:t>
      </w:r>
      <w:proofErr w:type="spellEnd"/>
      <w:r w:rsidRPr="00446580">
        <w:rPr>
          <w:rFonts w:ascii="Times New Roman" w:hAnsi="Times New Roman" w:cs="Times New Roman"/>
        </w:rPr>
        <w:t xml:space="preserve">. </w:t>
      </w:r>
      <w:r w:rsidR="00446274" w:rsidRPr="00446580">
        <w:rPr>
          <w:rFonts w:ascii="Times New Roman" w:hAnsi="Times New Roman" w:cs="Times New Roman"/>
        </w:rPr>
        <w:t>A kinetic model for dynamic [18F]-</w:t>
      </w:r>
      <w:proofErr w:type="spellStart"/>
      <w:r w:rsidR="00446274" w:rsidRPr="00446580">
        <w:rPr>
          <w:rFonts w:ascii="Times New Roman" w:hAnsi="Times New Roman" w:cs="Times New Roman"/>
        </w:rPr>
        <w:t>Fmiso</w:t>
      </w:r>
      <w:proofErr w:type="spellEnd"/>
      <w:r w:rsidR="00446274" w:rsidRPr="00446580">
        <w:rPr>
          <w:rFonts w:ascii="Times New Roman" w:hAnsi="Times New Roman" w:cs="Times New Roman"/>
        </w:rPr>
        <w:t xml:space="preserve"> PET data to </w:t>
      </w:r>
      <w:proofErr w:type="spellStart"/>
      <w:r w:rsidR="00446274" w:rsidRPr="00446580">
        <w:rPr>
          <w:rFonts w:ascii="Times New Roman" w:hAnsi="Times New Roman" w:cs="Times New Roman"/>
        </w:rPr>
        <w:t>analyse</w:t>
      </w:r>
      <w:proofErr w:type="spellEnd"/>
      <w:r w:rsidR="00446274" w:rsidRPr="00446580">
        <w:rPr>
          <w:rFonts w:ascii="Times New Roman" w:hAnsi="Times New Roman" w:cs="Times New Roman"/>
        </w:rPr>
        <w:t xml:space="preserve"> </w:t>
      </w:r>
      <w:proofErr w:type="spellStart"/>
      <w:r w:rsidR="00446274" w:rsidRPr="00446580">
        <w:rPr>
          <w:rFonts w:ascii="Times New Roman" w:hAnsi="Times New Roman" w:cs="Times New Roman"/>
        </w:rPr>
        <w:t>tumour</w:t>
      </w:r>
      <w:proofErr w:type="spellEnd"/>
      <w:r w:rsidR="00446274" w:rsidRPr="00446580">
        <w:rPr>
          <w:rFonts w:ascii="Times New Roman" w:hAnsi="Times New Roman" w:cs="Times New Roman"/>
        </w:rPr>
        <w:t xml:space="preserve"> hypoxia</w:t>
      </w:r>
      <w:r w:rsidRPr="00446580">
        <w:rPr>
          <w:rFonts w:ascii="Times New Roman" w:hAnsi="Times New Roman" w:cs="Times New Roman"/>
        </w:rPr>
        <w:t xml:space="preserve">. </w:t>
      </w:r>
      <w:r w:rsidR="00446274" w:rsidRPr="00446580">
        <w:rPr>
          <w:rFonts w:ascii="Times New Roman" w:hAnsi="Times New Roman" w:cs="Times New Roman"/>
        </w:rPr>
        <w:t>Physics in Medicine &amp; Biology, Volume 50, Number 10</w:t>
      </w:r>
      <w:r w:rsidRPr="00446580">
        <w:rPr>
          <w:rFonts w:ascii="Times New Roman" w:hAnsi="Times New Roman" w:cs="Times New Roman"/>
        </w:rPr>
        <w:t>:2209-24</w:t>
      </w:r>
    </w:p>
    <w:p w:rsidR="008F2D91" w:rsidRDefault="008F2D91" w:rsidP="008F2D91">
      <w:pPr>
        <w:pStyle w:val="a6"/>
        <w:ind w:leftChars="0" w:left="0"/>
        <w:rPr>
          <w:rFonts w:ascii="Times New Roman" w:hAnsi="Times New Roman" w:cs="Times New Roman"/>
        </w:rPr>
      </w:pPr>
    </w:p>
    <w:p w:rsidR="008F2D91" w:rsidRDefault="008F2D91" w:rsidP="008F2D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igure.</w:t>
      </w:r>
    </w:p>
    <w:p w:rsidR="008F2D91" w:rsidRPr="008F2D91" w:rsidRDefault="008F2D91" w:rsidP="008F2D91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</w:rPr>
      </w:pPr>
      <w:r w:rsidRPr="0024150F">
        <w:rPr>
          <w:rFonts w:ascii="ＭＳ Ｐゴシック" w:eastAsia="ＭＳ Ｐゴシック" w:hAnsi="ＭＳ Ｐゴシック" w:cs="ＭＳ Ｐゴシック"/>
          <w:kern w:val="0"/>
        </w:rPr>
        <w:fldChar w:fldCharType="begin"/>
      </w:r>
      <w:r w:rsidRPr="0024150F">
        <w:rPr>
          <w:rFonts w:ascii="ＭＳ Ｐゴシック" w:eastAsia="ＭＳ Ｐゴシック" w:hAnsi="ＭＳ Ｐゴシック" w:cs="ＭＳ Ｐゴシック"/>
          <w:kern w:val="0"/>
        </w:rPr>
        <w:instrText xml:space="preserve"> INCLUDEPICTURE "https://iopscience.iop.org/0031-9155/50/10/002/downloadFigure/figure/pmb190294fig01" \* MERGEFORMATINET </w:instrText>
      </w:r>
      <w:r w:rsidRPr="0024150F">
        <w:rPr>
          <w:rFonts w:ascii="ＭＳ Ｐゴシック" w:eastAsia="ＭＳ Ｐゴシック" w:hAnsi="ＭＳ Ｐゴシック" w:cs="ＭＳ Ｐゴシック"/>
          <w:kern w:val="0"/>
        </w:rPr>
        <w:fldChar w:fldCharType="separate"/>
      </w:r>
      <w:r w:rsidRPr="0024150F">
        <w:rPr>
          <w:rFonts w:ascii="ＭＳ Ｐゴシック" w:eastAsia="ＭＳ Ｐゴシック" w:hAnsi="ＭＳ Ｐゴシック" w:cs="ＭＳ Ｐゴシック"/>
          <w:noProof/>
          <w:kern w:val="0"/>
        </w:rPr>
        <w:drawing>
          <wp:inline distT="0" distB="0" distL="0" distR="0" wp14:anchorId="047251F6" wp14:editId="30BF0BEE">
            <wp:extent cx="4288184" cy="1820334"/>
            <wp:effectExtent l="0" t="0" r="4445" b="0"/>
            <wp:docPr id="1" name="図 1" descr="https://iopscience.iop.org/0031-9155/50/10/002/downloadFigure/figure/pmb190294fig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opscience.iop.org/0031-9155/50/10/002/downloadFigure/figure/pmb190294fig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184" cy="182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150F">
        <w:rPr>
          <w:rFonts w:ascii="ＭＳ Ｐゴシック" w:eastAsia="ＭＳ Ｐゴシック" w:hAnsi="ＭＳ Ｐゴシック" w:cs="ＭＳ Ｐゴシック"/>
          <w:kern w:val="0"/>
        </w:rPr>
        <w:fldChar w:fldCharType="end"/>
      </w:r>
    </w:p>
    <w:sectPr w:rsidR="008F2D91" w:rsidRPr="008F2D91" w:rsidSect="003C131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965" w:rsidRDefault="000E7965" w:rsidP="00B62D97">
      <w:r>
        <w:separator/>
      </w:r>
    </w:p>
  </w:endnote>
  <w:endnote w:type="continuationSeparator" w:id="0">
    <w:p w:rsidR="000E7965" w:rsidRDefault="000E7965" w:rsidP="00B62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965" w:rsidRDefault="000E7965" w:rsidP="00B62D97">
      <w:r>
        <w:separator/>
      </w:r>
    </w:p>
  </w:footnote>
  <w:footnote w:type="continuationSeparator" w:id="0">
    <w:p w:rsidR="000E7965" w:rsidRDefault="000E7965" w:rsidP="00B62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6791E"/>
    <w:multiLevelType w:val="hybridMultilevel"/>
    <w:tmpl w:val="B1464F52"/>
    <w:lvl w:ilvl="0" w:tplc="362ED5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AwsDQ2NDe2sDACMpR0lIJTi4sz8/NACgxrAThYViQsAAAA"/>
  </w:docVars>
  <w:rsids>
    <w:rsidRoot w:val="00DA5FB4"/>
    <w:rsid w:val="000E7965"/>
    <w:rsid w:val="000F6A4D"/>
    <w:rsid w:val="001505C1"/>
    <w:rsid w:val="0024150F"/>
    <w:rsid w:val="002E08AE"/>
    <w:rsid w:val="00382953"/>
    <w:rsid w:val="0039350F"/>
    <w:rsid w:val="003C131F"/>
    <w:rsid w:val="00446274"/>
    <w:rsid w:val="00446580"/>
    <w:rsid w:val="00453E09"/>
    <w:rsid w:val="00567190"/>
    <w:rsid w:val="00573ACB"/>
    <w:rsid w:val="0058772E"/>
    <w:rsid w:val="00617715"/>
    <w:rsid w:val="00626FDF"/>
    <w:rsid w:val="00685996"/>
    <w:rsid w:val="006E1797"/>
    <w:rsid w:val="00737FE9"/>
    <w:rsid w:val="007A5CDA"/>
    <w:rsid w:val="007C1294"/>
    <w:rsid w:val="007D0078"/>
    <w:rsid w:val="00866523"/>
    <w:rsid w:val="008F2D91"/>
    <w:rsid w:val="00914E6E"/>
    <w:rsid w:val="00953FF1"/>
    <w:rsid w:val="009E3B73"/>
    <w:rsid w:val="00A42BBD"/>
    <w:rsid w:val="00B0653A"/>
    <w:rsid w:val="00B62D97"/>
    <w:rsid w:val="00B63B86"/>
    <w:rsid w:val="00B964A4"/>
    <w:rsid w:val="00C1225D"/>
    <w:rsid w:val="00D66076"/>
    <w:rsid w:val="00DA5FB4"/>
    <w:rsid w:val="00DB44F7"/>
    <w:rsid w:val="00E23AC2"/>
    <w:rsid w:val="00EB000F"/>
    <w:rsid w:val="00F4153D"/>
    <w:rsid w:val="00F8429E"/>
    <w:rsid w:val="00FE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85F4D4"/>
  <w15:chartTrackingRefBased/>
  <w15:docId w15:val="{657B733F-9ED7-CB4C-835E-3CA3D079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50F"/>
    <w:rPr>
      <w:rFonts w:ascii="ＭＳ 明朝" w:eastAsia="ＭＳ 明朝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150F"/>
    <w:rPr>
      <w:rFonts w:ascii="ＭＳ 明朝" w:eastAsia="ＭＳ 明朝"/>
      <w:sz w:val="18"/>
      <w:szCs w:val="18"/>
    </w:rPr>
  </w:style>
  <w:style w:type="character" w:styleId="a5">
    <w:name w:val="Placeholder Text"/>
    <w:basedOn w:val="a0"/>
    <w:uiPriority w:val="99"/>
    <w:semiHidden/>
    <w:rsid w:val="00914E6E"/>
    <w:rPr>
      <w:color w:val="808080"/>
    </w:rPr>
  </w:style>
  <w:style w:type="paragraph" w:styleId="a6">
    <w:name w:val="List Paragraph"/>
    <w:basedOn w:val="a"/>
    <w:uiPriority w:val="34"/>
    <w:qFormat/>
    <w:rsid w:val="00B964A4"/>
    <w:pPr>
      <w:ind w:leftChars="400" w:left="960"/>
    </w:pPr>
  </w:style>
  <w:style w:type="paragraph" w:styleId="a7">
    <w:name w:val="header"/>
    <w:basedOn w:val="a"/>
    <w:link w:val="a8"/>
    <w:uiPriority w:val="99"/>
    <w:unhideWhenUsed/>
    <w:rsid w:val="00B62D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62D97"/>
  </w:style>
  <w:style w:type="paragraph" w:styleId="a9">
    <w:name w:val="footer"/>
    <w:basedOn w:val="a"/>
    <w:link w:val="aa"/>
    <w:uiPriority w:val="99"/>
    <w:unhideWhenUsed/>
    <w:rsid w:val="00B62D9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62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1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4443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9679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4026235">
          <w:marLeft w:val="0"/>
          <w:marRight w:val="-18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14326">
              <w:marLeft w:val="0"/>
              <w:marRight w:val="-1476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672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6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ShigaTohru</dc:creator>
  <cp:keywords/>
  <dc:description/>
  <cp:lastModifiedBy>shirow@med.hokudai.ac.jp</cp:lastModifiedBy>
  <cp:revision>7</cp:revision>
  <dcterms:created xsi:type="dcterms:W3CDTF">2019-04-27T02:17:00Z</dcterms:created>
  <dcterms:modified xsi:type="dcterms:W3CDTF">2019-05-29T06:33:00Z</dcterms:modified>
</cp:coreProperties>
</file>