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F0" w:rsidRDefault="004D6DF0" w:rsidP="004D6DF0">
      <w:pPr>
        <w:pStyle w:val="Heading2"/>
        <w:rPr>
          <w:lang w:val="en-US"/>
        </w:rPr>
      </w:pPr>
      <w:r>
        <w:rPr>
          <w:lang w:val="en-US"/>
        </w:rPr>
        <w:t>Supplemental Table</w:t>
      </w:r>
      <w:r w:rsidRPr="004A7E62">
        <w:rPr>
          <w:lang w:val="en-US"/>
        </w:rPr>
        <w:t xml:space="preserve"> 1</w:t>
      </w:r>
      <w:r w:rsidRPr="00805991">
        <w:rPr>
          <w:lang w:val="en-US"/>
        </w:rPr>
        <w:t xml:space="preserve"> </w:t>
      </w:r>
    </w:p>
    <w:p w:rsidR="004D6DF0" w:rsidRDefault="004D6DF0" w:rsidP="004D6DF0">
      <w:pPr>
        <w:pStyle w:val="Text"/>
        <w:rPr>
          <w:lang w:val="en-US"/>
        </w:rPr>
      </w:pPr>
      <w:r w:rsidRPr="00D959BA">
        <w:rPr>
          <w:lang w:val="en-US"/>
        </w:rPr>
        <w:t>Characteristics of the primary tumor of 225 women suspected of first distant recurrent breast cancer, 2017-2019.</w:t>
      </w:r>
    </w:p>
    <w:tbl>
      <w:tblPr>
        <w:tblW w:w="687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3"/>
        <w:gridCol w:w="1843"/>
      </w:tblGrid>
      <w:tr w:rsidR="004D6DF0" w:rsidRPr="00486E98" w:rsidTr="003D78FC">
        <w:trPr>
          <w:trHeight w:val="300"/>
        </w:trPr>
        <w:tc>
          <w:tcPr>
            <w:tcW w:w="5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All patients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Characteristics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N (%)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Bilateral disease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 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6 (2.67)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219 (97.3)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Type of surgery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Mastectomy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96 (42.7)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</w:t>
            </w:r>
            <w:r w:rsidRPr="00A6440C">
              <w:rPr>
                <w:sz w:val="20"/>
                <w:szCs w:val="20"/>
                <w:lang w:val="en-US"/>
              </w:rPr>
              <w:t>Breast-conserving*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128 (56.9)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 (0.44)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Tumor size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≤10 mm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43 (19.1)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11-20 mm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107 (47.6)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21-50 mm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59 (26.2)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≥50 mm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7 (3.11)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Unknown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9 (4.00)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Lymph node involvement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122 (54.2)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1-3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68 (30.2)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4-9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13 (5.78)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≥ 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13 (5.78)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Unknown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9 (4.00)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Histology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Ductal carcinoma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171 (76.0)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Lobular carcinoma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18 (8.00)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Carcinoma NOS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5 (2.22)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lastRenderedPageBreak/>
              <w:t xml:space="preserve">   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28 (12.4)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Unknown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3 (1.33)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Grade of malignancy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55 (24.4)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75 (33.3)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III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46 (20.4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Unknown/Not graded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49 (21.8)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ER status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Negative (0%)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45 (20.0)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Positive (1-9%)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 (0.44)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Positive (10-100%)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171 (76.0)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Unknown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8 (3.56)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HER-2 status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Normal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164 (72.9)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Positive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23 (10.2)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Unknown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38 (16.9)</w:t>
            </w:r>
          </w:p>
        </w:tc>
      </w:tr>
      <w:tr w:rsidR="004D6DF0" w:rsidRPr="004210FC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No. of local recurrence or other breast cancer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157 (69.8)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60 (26.7)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8 (3.56)</w:t>
            </w:r>
          </w:p>
        </w:tc>
      </w:tr>
      <w:tr w:rsidR="004D6DF0" w:rsidRPr="004210FC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Medical treatment for early breast cancer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486E98">
              <w:rPr>
                <w:sz w:val="20"/>
                <w:szCs w:val="20"/>
                <w:lang w:val="en-US"/>
              </w:rPr>
              <w:t>Neoadjuvant</w:t>
            </w:r>
            <w:proofErr w:type="spellEnd"/>
            <w:r w:rsidRPr="00486E98">
              <w:rPr>
                <w:sz w:val="20"/>
                <w:szCs w:val="20"/>
                <w:lang w:val="en-US"/>
              </w:rPr>
              <w:t xml:space="preserve"> +/- adjuvant </w:t>
            </w:r>
            <w:proofErr w:type="spellStart"/>
            <w:r w:rsidRPr="00486E98">
              <w:rPr>
                <w:sz w:val="20"/>
                <w:szCs w:val="20"/>
                <w:lang w:val="en-US"/>
              </w:rPr>
              <w:t>treament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17 (7.56)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Adjuvant treatment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152 (67.5)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No medical treatment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51 (22.7)</w:t>
            </w:r>
          </w:p>
        </w:tc>
      </w:tr>
      <w:tr w:rsidR="004D6DF0" w:rsidRPr="00486E98" w:rsidTr="003D78FC">
        <w:trPr>
          <w:trHeight w:val="300"/>
        </w:trPr>
        <w:tc>
          <w:tcPr>
            <w:tcW w:w="5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 xml:space="preserve">   Unknown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sz w:val="20"/>
                <w:szCs w:val="20"/>
                <w:lang w:val="en-US"/>
              </w:rPr>
            </w:pPr>
            <w:r w:rsidRPr="00486E98">
              <w:rPr>
                <w:sz w:val="20"/>
                <w:szCs w:val="20"/>
                <w:lang w:val="en-US"/>
              </w:rPr>
              <w:t>5 (2.22)</w:t>
            </w:r>
          </w:p>
        </w:tc>
      </w:tr>
      <w:tr w:rsidR="004D6DF0" w:rsidRPr="00486E98" w:rsidTr="003D78FC">
        <w:trPr>
          <w:trHeight w:val="534"/>
        </w:trPr>
        <w:tc>
          <w:tcPr>
            <w:tcW w:w="50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  <w:r w:rsidRPr="00486E98">
              <w:rPr>
                <w:b/>
                <w:bCs/>
                <w:sz w:val="20"/>
                <w:szCs w:val="20"/>
                <w:lang w:val="en-US"/>
              </w:rPr>
              <w:t>225 (100)</w:t>
            </w:r>
          </w:p>
        </w:tc>
      </w:tr>
      <w:tr w:rsidR="004D6DF0" w:rsidRPr="00486E98" w:rsidTr="003D78FC">
        <w:trPr>
          <w:trHeight w:val="534"/>
        </w:trPr>
        <w:tc>
          <w:tcPr>
            <w:tcW w:w="50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D6DF0" w:rsidRPr="00486E98" w:rsidRDefault="004D6DF0" w:rsidP="003D78FC">
            <w:pPr>
              <w:spacing w:after="120" w:line="36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:rsidR="004D6DF0" w:rsidRDefault="004D6DF0" w:rsidP="004D6DF0">
      <w:pPr>
        <w:pStyle w:val="Text"/>
        <w:rPr>
          <w:vertAlign w:val="superscript"/>
          <w:lang w:val="en-US"/>
        </w:rPr>
      </w:pPr>
      <w:r>
        <w:rPr>
          <w:vertAlign w:val="superscript"/>
          <w:lang w:val="en-US"/>
        </w:rPr>
        <w:t xml:space="preserve">Estrogen receptor (ER), </w:t>
      </w:r>
      <w:r w:rsidRPr="00632F25">
        <w:rPr>
          <w:vertAlign w:val="superscript"/>
          <w:lang w:val="en-US"/>
        </w:rPr>
        <w:t>Human Epidermal Growth Factor receptor 2 (HER-2)</w:t>
      </w:r>
    </w:p>
    <w:p w:rsidR="004D6DF0" w:rsidRPr="00DE15A4" w:rsidRDefault="004D6DF0" w:rsidP="004D6DF0">
      <w:pPr>
        <w:pStyle w:val="Newparagraph"/>
        <w:ind w:firstLine="0"/>
        <w:rPr>
          <w:sz w:val="20"/>
          <w:szCs w:val="20"/>
          <w:vertAlign w:val="superscript"/>
          <w:lang w:val="en-US"/>
        </w:rPr>
      </w:pPr>
      <w:r w:rsidRPr="00A6440C">
        <w:rPr>
          <w:sz w:val="20"/>
          <w:szCs w:val="20"/>
          <w:vertAlign w:val="superscript"/>
          <w:lang w:val="en-US"/>
        </w:rPr>
        <w:lastRenderedPageBreak/>
        <w:t>*Women who underwent breast-conserving surgery were considered for adjuvant radiotherapy as suggested in clinical guidelines.</w:t>
      </w:r>
    </w:p>
    <w:p w:rsidR="00CC2663" w:rsidRDefault="00CC2663">
      <w:bookmarkStart w:id="0" w:name="_GoBack"/>
      <w:bookmarkEnd w:id="0"/>
    </w:p>
    <w:sectPr w:rsidR="00CC26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F0"/>
    <w:rsid w:val="00001196"/>
    <w:rsid w:val="00040081"/>
    <w:rsid w:val="0007553F"/>
    <w:rsid w:val="00080061"/>
    <w:rsid w:val="000807A6"/>
    <w:rsid w:val="00085C2A"/>
    <w:rsid w:val="000D2244"/>
    <w:rsid w:val="0015074F"/>
    <w:rsid w:val="00156616"/>
    <w:rsid w:val="001A5F64"/>
    <w:rsid w:val="001B616B"/>
    <w:rsid w:val="001C3571"/>
    <w:rsid w:val="001D2999"/>
    <w:rsid w:val="001E10E2"/>
    <w:rsid w:val="00224E50"/>
    <w:rsid w:val="00247804"/>
    <w:rsid w:val="00254A15"/>
    <w:rsid w:val="002651F3"/>
    <w:rsid w:val="00270B44"/>
    <w:rsid w:val="002B32CC"/>
    <w:rsid w:val="00395BE1"/>
    <w:rsid w:val="0039735B"/>
    <w:rsid w:val="003C3407"/>
    <w:rsid w:val="003D1201"/>
    <w:rsid w:val="004179FA"/>
    <w:rsid w:val="00465289"/>
    <w:rsid w:val="004654CB"/>
    <w:rsid w:val="00465AE1"/>
    <w:rsid w:val="00482040"/>
    <w:rsid w:val="004A3511"/>
    <w:rsid w:val="004D59E6"/>
    <w:rsid w:val="004D6DF0"/>
    <w:rsid w:val="004E7D57"/>
    <w:rsid w:val="00533EB6"/>
    <w:rsid w:val="005438B2"/>
    <w:rsid w:val="00546214"/>
    <w:rsid w:val="00554720"/>
    <w:rsid w:val="005A29D0"/>
    <w:rsid w:val="005C02DA"/>
    <w:rsid w:val="005C0EF1"/>
    <w:rsid w:val="005D0644"/>
    <w:rsid w:val="00603855"/>
    <w:rsid w:val="00616285"/>
    <w:rsid w:val="00634B71"/>
    <w:rsid w:val="00681031"/>
    <w:rsid w:val="006A479A"/>
    <w:rsid w:val="006B7DD9"/>
    <w:rsid w:val="006D2C00"/>
    <w:rsid w:val="006D7AD8"/>
    <w:rsid w:val="00712DC5"/>
    <w:rsid w:val="00715E72"/>
    <w:rsid w:val="00741470"/>
    <w:rsid w:val="007D173C"/>
    <w:rsid w:val="007D5FD8"/>
    <w:rsid w:val="007E68FD"/>
    <w:rsid w:val="00800B7F"/>
    <w:rsid w:val="00826835"/>
    <w:rsid w:val="00833CD5"/>
    <w:rsid w:val="00881767"/>
    <w:rsid w:val="00893FDF"/>
    <w:rsid w:val="008D6054"/>
    <w:rsid w:val="008F4DC6"/>
    <w:rsid w:val="00911621"/>
    <w:rsid w:val="0092787E"/>
    <w:rsid w:val="00956063"/>
    <w:rsid w:val="009D3027"/>
    <w:rsid w:val="009F258C"/>
    <w:rsid w:val="00A125E1"/>
    <w:rsid w:val="00A72422"/>
    <w:rsid w:val="00AB5F9D"/>
    <w:rsid w:val="00AC461B"/>
    <w:rsid w:val="00AE4813"/>
    <w:rsid w:val="00AF2682"/>
    <w:rsid w:val="00B345BE"/>
    <w:rsid w:val="00BB2095"/>
    <w:rsid w:val="00BD579A"/>
    <w:rsid w:val="00C4707A"/>
    <w:rsid w:val="00CA6985"/>
    <w:rsid w:val="00CC2663"/>
    <w:rsid w:val="00D014A6"/>
    <w:rsid w:val="00D54406"/>
    <w:rsid w:val="00D623F9"/>
    <w:rsid w:val="00D67FBB"/>
    <w:rsid w:val="00D84D5B"/>
    <w:rsid w:val="00DA297E"/>
    <w:rsid w:val="00DE0CF5"/>
    <w:rsid w:val="00E1528B"/>
    <w:rsid w:val="00E3787D"/>
    <w:rsid w:val="00E40AAC"/>
    <w:rsid w:val="00E807DC"/>
    <w:rsid w:val="00EA1E91"/>
    <w:rsid w:val="00EA3F6D"/>
    <w:rsid w:val="00EC690A"/>
    <w:rsid w:val="00EE1C59"/>
    <w:rsid w:val="00EF6DDB"/>
    <w:rsid w:val="00F06173"/>
    <w:rsid w:val="00F84841"/>
    <w:rsid w:val="00FA5BF3"/>
    <w:rsid w:val="00FB144C"/>
    <w:rsid w:val="00FB2C8A"/>
    <w:rsid w:val="00FE3822"/>
    <w:rsid w:val="00FE6E73"/>
    <w:rsid w:val="00FE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03597-600C-4E3D-BE43-F5714175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Text"/>
    <w:link w:val="Heading2Char"/>
    <w:qFormat/>
    <w:rsid w:val="004D6DF0"/>
    <w:pPr>
      <w:keepNext/>
      <w:spacing w:before="360" w:after="60" w:line="360" w:lineRule="auto"/>
      <w:ind w:right="567"/>
      <w:contextualSpacing/>
      <w:outlineLvl w:val="1"/>
    </w:pPr>
    <w:rPr>
      <w:rFonts w:ascii="Times New Roman" w:eastAsia="Times New Roman" w:hAnsi="Times New Roman" w:cs="Arial"/>
      <w:b/>
      <w:bCs/>
      <w:iCs/>
      <w:sz w:val="20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D6DF0"/>
    <w:rPr>
      <w:rFonts w:ascii="Times New Roman" w:eastAsia="Times New Roman" w:hAnsi="Times New Roman" w:cs="Arial"/>
      <w:b/>
      <w:bCs/>
      <w:iCs/>
      <w:sz w:val="20"/>
      <w:szCs w:val="28"/>
      <w:lang w:val="en-GB" w:eastAsia="en-GB"/>
    </w:rPr>
  </w:style>
  <w:style w:type="paragraph" w:customStyle="1" w:styleId="Text">
    <w:name w:val="Text"/>
    <w:basedOn w:val="Normal"/>
    <w:next w:val="Newparagraph"/>
    <w:qFormat/>
    <w:rsid w:val="004D6DF0"/>
    <w:pPr>
      <w:widowControl w:val="0"/>
      <w:spacing w:before="240" w:after="0" w:line="48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customStyle="1" w:styleId="Newparagraph">
    <w:name w:val="New paragraph"/>
    <w:basedOn w:val="Normal"/>
    <w:rsid w:val="004D6DF0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1294</Characters>
  <Application>Microsoft Office Word</Application>
  <DocSecurity>0</DocSecurity>
  <Lines>10</Lines>
  <Paragraphs>3</Paragraphs>
  <ScaleCrop>false</ScaleCrop>
  <Company>HP Inc.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Jeevitha T.</dc:creator>
  <cp:keywords/>
  <dc:description/>
  <cp:lastModifiedBy>Jeevitha T.</cp:lastModifiedBy>
  <cp:revision>1</cp:revision>
  <dcterms:created xsi:type="dcterms:W3CDTF">2021-09-08T01:39:00Z</dcterms:created>
  <dcterms:modified xsi:type="dcterms:W3CDTF">2021-09-08T01:39:00Z</dcterms:modified>
</cp:coreProperties>
</file>