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25C8D" w14:textId="608C51C4" w:rsidR="00B41D0D" w:rsidRDefault="00686341" w:rsidP="005D1DD6">
      <w:pPr>
        <w:spacing w:line="360" w:lineRule="auto"/>
        <w:ind w:left="-851" w:right="-913"/>
        <w:jc w:val="both"/>
        <w:rPr>
          <w:rFonts w:ascii="Times New Roman" w:hAnsi="Times New Roman" w:cs="Times New Roman"/>
        </w:rPr>
      </w:pPr>
      <w:r w:rsidRPr="00EE64C6">
        <w:rPr>
          <w:rFonts w:ascii="Times New Roman" w:hAnsi="Times New Roman" w:cs="Times New Roman"/>
          <w:b/>
        </w:rPr>
        <w:t xml:space="preserve">Supplementary </w:t>
      </w:r>
      <w:r>
        <w:rPr>
          <w:rFonts w:ascii="Times New Roman" w:hAnsi="Times New Roman" w:cs="Times New Roman"/>
          <w:b/>
        </w:rPr>
        <w:t>File 2</w:t>
      </w:r>
      <w:r w:rsidRPr="00EE64C6">
        <w:rPr>
          <w:rFonts w:ascii="Times New Roman" w:hAnsi="Times New Roman" w:cs="Times New Roman"/>
          <w:b/>
        </w:rPr>
        <w:t xml:space="preserve"> </w:t>
      </w:r>
      <w:r>
        <w:rPr>
          <w:rFonts w:ascii="Times New Roman" w:hAnsi="Times New Roman" w:cs="Times New Roman"/>
        </w:rPr>
        <w:t xml:space="preserve">Analysis on the relationship between </w:t>
      </w:r>
      <w:r w:rsidRPr="00686341">
        <w:rPr>
          <w:rFonts w:ascii="Times New Roman" w:hAnsi="Times New Roman" w:cs="Times New Roman"/>
        </w:rPr>
        <w:t xml:space="preserve">bone marrow plasma cell </w:t>
      </w:r>
      <w:r>
        <w:rPr>
          <w:rFonts w:ascii="Times New Roman" w:hAnsi="Times New Roman" w:cs="Times New Roman"/>
        </w:rPr>
        <w:t xml:space="preserve">infiltration </w:t>
      </w:r>
      <w:r w:rsidRPr="00686341">
        <w:rPr>
          <w:rFonts w:ascii="Times New Roman" w:hAnsi="Times New Roman" w:cs="Times New Roman"/>
        </w:rPr>
        <w:t xml:space="preserve">percentage and the </w:t>
      </w:r>
      <w:r w:rsidR="006454C2" w:rsidRPr="008E1836">
        <w:rPr>
          <w:rFonts w:ascii="Times New Roman" w:hAnsi="Times New Roman" w:cs="Times New Roman"/>
        </w:rPr>
        <w:t>IMPeTUs</w:t>
      </w:r>
      <w:r w:rsidR="006454C2" w:rsidRPr="00686341">
        <w:rPr>
          <w:rFonts w:ascii="Times New Roman" w:hAnsi="Times New Roman" w:cs="Times New Roman"/>
        </w:rPr>
        <w:t xml:space="preserve"> </w:t>
      </w:r>
      <w:r w:rsidR="006454C2">
        <w:rPr>
          <w:rFonts w:ascii="Times New Roman" w:hAnsi="Times New Roman" w:cs="Times New Roman"/>
        </w:rPr>
        <w:t xml:space="preserve">parameter </w:t>
      </w:r>
      <w:r w:rsidRPr="00686341">
        <w:rPr>
          <w:rFonts w:ascii="Times New Roman" w:hAnsi="Times New Roman" w:cs="Times New Roman"/>
        </w:rPr>
        <w:t>number of focal lesions (Fx) after taking into account the</w:t>
      </w:r>
      <w:r>
        <w:rPr>
          <w:rFonts w:ascii="Times New Roman" w:hAnsi="Times New Roman" w:cs="Times New Roman"/>
        </w:rPr>
        <w:t xml:space="preserve"> different anatomical locations of the lesions. </w:t>
      </w:r>
    </w:p>
    <w:p w14:paraId="401A442A" w14:textId="77777777" w:rsidR="00B41D0D" w:rsidRDefault="00B41D0D" w:rsidP="005D1DD6">
      <w:pPr>
        <w:spacing w:line="360" w:lineRule="auto"/>
        <w:ind w:left="-851" w:right="-913"/>
        <w:jc w:val="both"/>
        <w:rPr>
          <w:rFonts w:ascii="Times New Roman" w:hAnsi="Times New Roman" w:cs="Times New Roman"/>
        </w:rPr>
      </w:pPr>
    </w:p>
    <w:p w14:paraId="7B13E944" w14:textId="29B60EC8" w:rsidR="00B41D0D" w:rsidRDefault="00686341" w:rsidP="005D1DD6">
      <w:pPr>
        <w:spacing w:line="360" w:lineRule="auto"/>
        <w:ind w:left="-851" w:right="-913"/>
        <w:jc w:val="both"/>
        <w:rPr>
          <w:rFonts w:ascii="Times New Roman" w:hAnsi="Times New Roman" w:cs="Times New Roman"/>
        </w:rPr>
      </w:pPr>
      <w:r>
        <w:rPr>
          <w:rFonts w:ascii="Times New Roman" w:hAnsi="Times New Roman" w:cs="Times New Roman"/>
        </w:rPr>
        <w:t xml:space="preserve">According to </w:t>
      </w:r>
      <w:r w:rsidRPr="006D4E98">
        <w:rPr>
          <w:rFonts w:ascii="Times New Roman" w:hAnsi="Times New Roman" w:cs="Times New Roman"/>
        </w:rPr>
        <w:t xml:space="preserve">IMPeTUs, </w:t>
      </w:r>
      <w:r w:rsidR="006D4E98">
        <w:rPr>
          <w:rFonts w:ascii="Times New Roman" w:hAnsi="Times New Roman" w:cs="Times New Roman"/>
        </w:rPr>
        <w:t>the site of focal lesions is</w:t>
      </w:r>
      <w:r w:rsidRPr="006D4E98">
        <w:rPr>
          <w:rFonts w:ascii="Times New Roman" w:hAnsi="Times New Roman" w:cs="Times New Roman"/>
        </w:rPr>
        <w:t xml:space="preserve"> classifi</w:t>
      </w:r>
      <w:r w:rsidR="006D4E98">
        <w:rPr>
          <w:rFonts w:ascii="Times New Roman" w:hAnsi="Times New Roman" w:cs="Times New Roman"/>
        </w:rPr>
        <w:t xml:space="preserve">ed in </w:t>
      </w:r>
      <w:r w:rsidR="00B41D0D">
        <w:rPr>
          <w:rFonts w:ascii="Times New Roman" w:hAnsi="Times New Roman" w:cs="Times New Roman"/>
        </w:rPr>
        <w:t>three</w:t>
      </w:r>
      <w:r w:rsidRPr="006D4E98">
        <w:rPr>
          <w:rFonts w:ascii="Times New Roman" w:hAnsi="Times New Roman" w:cs="Times New Roman"/>
        </w:rPr>
        <w:t xml:space="preserve"> groups: skull, spine,</w:t>
      </w:r>
      <w:r w:rsidR="006D4E98">
        <w:rPr>
          <w:rFonts w:ascii="Times New Roman" w:hAnsi="Times New Roman" w:cs="Times New Roman"/>
        </w:rPr>
        <w:t xml:space="preserve"> and</w:t>
      </w:r>
      <w:r w:rsidRPr="006D4E98">
        <w:rPr>
          <w:rFonts w:ascii="Times New Roman" w:hAnsi="Times New Roman" w:cs="Times New Roman"/>
        </w:rPr>
        <w:t xml:space="preserve"> other</w:t>
      </w:r>
      <w:r w:rsidR="006D4E98">
        <w:rPr>
          <w:rFonts w:ascii="Times New Roman" w:hAnsi="Times New Roman" w:cs="Times New Roman"/>
        </w:rPr>
        <w:t xml:space="preserve"> (all the rest localizations). In total, in the herein analyzed cohort</w:t>
      </w:r>
      <w:r w:rsidR="00B41D0D">
        <w:rPr>
          <w:rFonts w:ascii="Times New Roman" w:hAnsi="Times New Roman" w:cs="Times New Roman"/>
        </w:rPr>
        <w:t xml:space="preserve"> four different</w:t>
      </w:r>
      <w:r w:rsidRPr="006D4E98">
        <w:rPr>
          <w:rFonts w:ascii="Times New Roman" w:hAnsi="Times New Roman" w:cs="Times New Roman"/>
        </w:rPr>
        <w:t xml:space="preserve"> combinations</w:t>
      </w:r>
      <w:r w:rsidR="00B41D0D">
        <w:rPr>
          <w:rFonts w:ascii="Times New Roman" w:hAnsi="Times New Roman" w:cs="Times New Roman"/>
        </w:rPr>
        <w:t xml:space="preserve"> of lesions’ lo</w:t>
      </w:r>
      <w:r w:rsidR="00CD570F">
        <w:rPr>
          <w:rFonts w:ascii="Times New Roman" w:hAnsi="Times New Roman" w:cs="Times New Roman"/>
        </w:rPr>
        <w:t>calization were documented: A. s</w:t>
      </w:r>
      <w:r w:rsidR="00B41D0D">
        <w:rPr>
          <w:rFonts w:ascii="Times New Roman" w:hAnsi="Times New Roman" w:cs="Times New Roman"/>
        </w:rPr>
        <w:t xml:space="preserve">pine and </w:t>
      </w:r>
      <w:r w:rsidR="00745120">
        <w:rPr>
          <w:rFonts w:ascii="Times New Roman" w:hAnsi="Times New Roman" w:cs="Times New Roman"/>
        </w:rPr>
        <w:t>all the rest</w:t>
      </w:r>
      <w:r w:rsidR="00B41D0D">
        <w:rPr>
          <w:rFonts w:ascii="Times New Roman" w:hAnsi="Times New Roman" w:cs="Times New Roman"/>
        </w:rPr>
        <w:t xml:space="preserve">, </w:t>
      </w:r>
    </w:p>
    <w:p w14:paraId="0F3AE447" w14:textId="7AC156EE" w:rsidR="00B41D0D" w:rsidRDefault="00CD570F" w:rsidP="005D1DD6">
      <w:pPr>
        <w:spacing w:line="360" w:lineRule="auto"/>
        <w:ind w:left="-851" w:right="-913" w:firstLine="1134"/>
        <w:jc w:val="both"/>
        <w:rPr>
          <w:rFonts w:ascii="Times New Roman" w:hAnsi="Times New Roman" w:cs="Times New Roman"/>
        </w:rPr>
      </w:pPr>
      <w:r>
        <w:rPr>
          <w:rFonts w:ascii="Times New Roman" w:hAnsi="Times New Roman" w:cs="Times New Roman"/>
        </w:rPr>
        <w:t xml:space="preserve">  </w:t>
      </w:r>
      <w:r w:rsidR="00D615C3">
        <w:rPr>
          <w:rFonts w:ascii="Times New Roman" w:hAnsi="Times New Roman" w:cs="Times New Roman"/>
        </w:rPr>
        <w:tab/>
      </w:r>
      <w:r w:rsidR="00D615C3">
        <w:rPr>
          <w:rFonts w:ascii="Times New Roman" w:hAnsi="Times New Roman" w:cs="Times New Roman"/>
        </w:rPr>
        <w:tab/>
      </w:r>
      <w:r w:rsidR="00D615C3">
        <w:rPr>
          <w:rFonts w:ascii="Times New Roman" w:hAnsi="Times New Roman" w:cs="Times New Roman"/>
        </w:rPr>
        <w:tab/>
      </w:r>
      <w:r>
        <w:rPr>
          <w:rFonts w:ascii="Times New Roman" w:hAnsi="Times New Roman" w:cs="Times New Roman"/>
        </w:rPr>
        <w:t xml:space="preserve">B. </w:t>
      </w:r>
      <w:r w:rsidR="00745120">
        <w:rPr>
          <w:rFonts w:ascii="Times New Roman" w:hAnsi="Times New Roman" w:cs="Times New Roman"/>
        </w:rPr>
        <w:t>all the rest</w:t>
      </w:r>
      <w:r w:rsidR="00B41D0D">
        <w:rPr>
          <w:rFonts w:ascii="Times New Roman" w:hAnsi="Times New Roman" w:cs="Times New Roman"/>
        </w:rPr>
        <w:t xml:space="preserve">, </w:t>
      </w:r>
    </w:p>
    <w:p w14:paraId="755A643E" w14:textId="7BF6238A" w:rsidR="00B41D0D" w:rsidRDefault="00B41D0D" w:rsidP="005D1DD6">
      <w:pPr>
        <w:spacing w:line="360" w:lineRule="auto"/>
        <w:ind w:left="-851" w:right="-913" w:firstLine="1134"/>
        <w:jc w:val="both"/>
        <w:rPr>
          <w:rFonts w:ascii="Times New Roman" w:hAnsi="Times New Roman" w:cs="Times New Roman"/>
        </w:rPr>
      </w:pPr>
      <w:r>
        <w:rPr>
          <w:rFonts w:ascii="Times New Roman" w:hAnsi="Times New Roman" w:cs="Times New Roman"/>
        </w:rPr>
        <w:t xml:space="preserve">   </w:t>
      </w:r>
      <w:r w:rsidR="00D615C3">
        <w:rPr>
          <w:rFonts w:ascii="Times New Roman" w:hAnsi="Times New Roman" w:cs="Times New Roman"/>
        </w:rPr>
        <w:tab/>
      </w:r>
      <w:r w:rsidR="00D615C3">
        <w:rPr>
          <w:rFonts w:ascii="Times New Roman" w:hAnsi="Times New Roman" w:cs="Times New Roman"/>
        </w:rPr>
        <w:tab/>
      </w:r>
      <w:r w:rsidR="00D615C3">
        <w:rPr>
          <w:rFonts w:ascii="Times New Roman" w:hAnsi="Times New Roman" w:cs="Times New Roman"/>
        </w:rPr>
        <w:tab/>
      </w:r>
      <w:r>
        <w:rPr>
          <w:rFonts w:ascii="Times New Roman" w:hAnsi="Times New Roman" w:cs="Times New Roman"/>
        </w:rPr>
        <w:t xml:space="preserve">C. skull, spine and </w:t>
      </w:r>
      <w:r w:rsidR="00745120">
        <w:rPr>
          <w:rFonts w:ascii="Times New Roman" w:hAnsi="Times New Roman" w:cs="Times New Roman"/>
        </w:rPr>
        <w:t>all the rest</w:t>
      </w:r>
      <w:r>
        <w:rPr>
          <w:rFonts w:ascii="Times New Roman" w:hAnsi="Times New Roman" w:cs="Times New Roman"/>
        </w:rPr>
        <w:t xml:space="preserve">, and </w:t>
      </w:r>
    </w:p>
    <w:p w14:paraId="17A36ACA" w14:textId="0E0A70D7" w:rsidR="00686341" w:rsidRDefault="00B41D0D" w:rsidP="005D1DD6">
      <w:pPr>
        <w:spacing w:line="360" w:lineRule="auto"/>
        <w:ind w:left="-851" w:right="-913" w:firstLine="1134"/>
        <w:jc w:val="both"/>
        <w:rPr>
          <w:rFonts w:ascii="Times New Roman" w:hAnsi="Times New Roman" w:cs="Times New Roman"/>
        </w:rPr>
      </w:pPr>
      <w:r>
        <w:rPr>
          <w:rFonts w:ascii="Times New Roman" w:hAnsi="Times New Roman" w:cs="Times New Roman"/>
        </w:rPr>
        <w:t xml:space="preserve">   </w:t>
      </w:r>
      <w:r w:rsidR="00D615C3">
        <w:rPr>
          <w:rFonts w:ascii="Times New Roman" w:hAnsi="Times New Roman" w:cs="Times New Roman"/>
        </w:rPr>
        <w:tab/>
      </w:r>
      <w:r w:rsidR="00D615C3">
        <w:rPr>
          <w:rFonts w:ascii="Times New Roman" w:hAnsi="Times New Roman" w:cs="Times New Roman"/>
        </w:rPr>
        <w:tab/>
      </w:r>
      <w:r w:rsidR="00D615C3">
        <w:rPr>
          <w:rFonts w:ascii="Times New Roman" w:hAnsi="Times New Roman" w:cs="Times New Roman"/>
        </w:rPr>
        <w:tab/>
      </w:r>
      <w:r w:rsidR="006454C2">
        <w:rPr>
          <w:rFonts w:ascii="Times New Roman" w:hAnsi="Times New Roman" w:cs="Times New Roman"/>
        </w:rPr>
        <w:t>D. skull</w:t>
      </w:r>
      <w:bookmarkStart w:id="0" w:name="_GoBack"/>
      <w:bookmarkEnd w:id="0"/>
    </w:p>
    <w:p w14:paraId="0DAE22F6" w14:textId="77777777" w:rsidR="00AA23D1" w:rsidRDefault="00AA23D1" w:rsidP="005D1DD6">
      <w:pPr>
        <w:spacing w:line="360" w:lineRule="auto"/>
        <w:ind w:left="-851" w:right="-913"/>
        <w:jc w:val="both"/>
        <w:rPr>
          <w:rFonts w:ascii="Times New Roman" w:hAnsi="Times New Roman" w:cs="Times New Roman"/>
        </w:rPr>
      </w:pPr>
    </w:p>
    <w:p w14:paraId="5A529F8D" w14:textId="7F7CA2BF" w:rsidR="003411BB" w:rsidRDefault="00AA23D1" w:rsidP="005D1DD6">
      <w:pPr>
        <w:spacing w:line="360" w:lineRule="auto"/>
        <w:ind w:left="-851" w:right="-913"/>
        <w:jc w:val="both"/>
        <w:rPr>
          <w:rFonts w:ascii="Times New Roman" w:hAnsi="Times New Roman" w:cs="Times New Roman"/>
          <w:shd w:val="clear" w:color="auto" w:fill="FFFFFF"/>
          <w:lang w:val="en-GB" w:eastAsia="de-DE"/>
        </w:rPr>
      </w:pPr>
      <w:r w:rsidRPr="00AA23D1">
        <w:rPr>
          <w:rFonts w:ascii="Times New Roman" w:hAnsi="Times New Roman" w:cs="Times New Roman"/>
        </w:rPr>
        <w:t>The respective plots</w:t>
      </w:r>
      <w:r w:rsidR="003D04C8">
        <w:rPr>
          <w:rFonts w:ascii="Times New Roman" w:hAnsi="Times New Roman" w:cs="Times New Roman"/>
        </w:rPr>
        <w:t xml:space="preserve"> describing the relationship between </w:t>
      </w:r>
      <w:r w:rsidR="003D04C8" w:rsidRPr="00686341">
        <w:rPr>
          <w:rFonts w:ascii="Times New Roman" w:hAnsi="Times New Roman" w:cs="Times New Roman"/>
        </w:rPr>
        <w:t xml:space="preserve">bone marrow plasma cell </w:t>
      </w:r>
      <w:r w:rsidR="003D04C8">
        <w:rPr>
          <w:rFonts w:ascii="Times New Roman" w:hAnsi="Times New Roman" w:cs="Times New Roman"/>
        </w:rPr>
        <w:t xml:space="preserve">infiltration </w:t>
      </w:r>
      <w:r w:rsidR="003D04C8" w:rsidRPr="00686341">
        <w:rPr>
          <w:rFonts w:ascii="Times New Roman" w:hAnsi="Times New Roman" w:cs="Times New Roman"/>
        </w:rPr>
        <w:t xml:space="preserve">percentage </w:t>
      </w:r>
      <w:r w:rsidR="003D04C8">
        <w:rPr>
          <w:rFonts w:ascii="Times New Roman" w:hAnsi="Times New Roman" w:cs="Times New Roman"/>
        </w:rPr>
        <w:t xml:space="preserve">(y-axis) </w:t>
      </w:r>
      <w:r w:rsidR="003D04C8" w:rsidRPr="00686341">
        <w:rPr>
          <w:rFonts w:ascii="Times New Roman" w:hAnsi="Times New Roman" w:cs="Times New Roman"/>
        </w:rPr>
        <w:t xml:space="preserve">and the </w:t>
      </w:r>
      <w:r w:rsidR="003D04C8">
        <w:rPr>
          <w:rFonts w:ascii="Times New Roman" w:hAnsi="Times New Roman" w:cs="Times New Roman"/>
        </w:rPr>
        <w:t>number of focal lesions (Fx)</w:t>
      </w:r>
      <w:r w:rsidRPr="00AA23D1">
        <w:rPr>
          <w:rFonts w:ascii="Times New Roman" w:hAnsi="Times New Roman" w:cs="Times New Roman"/>
        </w:rPr>
        <w:t xml:space="preserve"> </w:t>
      </w:r>
      <w:r w:rsidR="003D04C8">
        <w:rPr>
          <w:rFonts w:ascii="Times New Roman" w:hAnsi="Times New Roman" w:cs="Times New Roman"/>
        </w:rPr>
        <w:t>are presented below</w:t>
      </w:r>
      <w:r w:rsidR="00EE6366">
        <w:rPr>
          <w:rFonts w:ascii="Times New Roman" w:hAnsi="Times New Roman" w:cs="Times New Roman"/>
        </w:rPr>
        <w:t xml:space="preserve"> (Figure 1)</w:t>
      </w:r>
      <w:r w:rsidR="003D04C8">
        <w:rPr>
          <w:rFonts w:ascii="Times New Roman" w:hAnsi="Times New Roman" w:cs="Times New Roman"/>
        </w:rPr>
        <w:t xml:space="preserve">. Notably, the </w:t>
      </w:r>
      <w:r w:rsidR="003D04C8" w:rsidRPr="00686341">
        <w:rPr>
          <w:rFonts w:ascii="Times New Roman" w:hAnsi="Times New Roman" w:cs="Times New Roman"/>
        </w:rPr>
        <w:t xml:space="preserve">bone marrow plasma cell </w:t>
      </w:r>
      <w:r w:rsidR="003D04C8">
        <w:rPr>
          <w:rFonts w:ascii="Times New Roman" w:hAnsi="Times New Roman" w:cs="Times New Roman"/>
        </w:rPr>
        <w:t>infiltration rate</w:t>
      </w:r>
      <w:r w:rsidRPr="00AA23D1">
        <w:rPr>
          <w:rFonts w:ascii="Times New Roman" w:hAnsi="Times New Roman" w:cs="Times New Roman"/>
        </w:rPr>
        <w:t xml:space="preserve"> has been log-transformed for better assessment.</w:t>
      </w:r>
      <w:r w:rsidR="003D04C8">
        <w:rPr>
          <w:rFonts w:ascii="Times New Roman" w:hAnsi="Times New Roman" w:cs="Times New Roman"/>
        </w:rPr>
        <w:t xml:space="preserve"> Moreover, the Fx score </w:t>
      </w:r>
      <w:r w:rsidR="003411BB">
        <w:rPr>
          <w:rFonts w:ascii="Times New Roman" w:hAnsi="Times New Roman" w:cs="Times New Roman"/>
        </w:rPr>
        <w:t xml:space="preserve">is an </w:t>
      </w:r>
      <w:r w:rsidR="003411BB" w:rsidRPr="00686341">
        <w:rPr>
          <w:rFonts w:ascii="Times New Roman" w:hAnsi="Times New Roman" w:cs="Times New Roman"/>
        </w:rPr>
        <w:t>ordered categorical variable</w:t>
      </w:r>
      <w:r w:rsidR="003411BB">
        <w:rPr>
          <w:rFonts w:ascii="Times New Roman" w:hAnsi="Times New Roman" w:cs="Times New Roman"/>
        </w:rPr>
        <w:t>, with the following possible values:</w:t>
      </w:r>
      <w:r w:rsidR="003411BB" w:rsidRPr="00686341">
        <w:rPr>
          <w:rFonts w:ascii="Times New Roman" w:hAnsi="Times New Roman" w:cs="Times New Roman"/>
        </w:rPr>
        <w:t xml:space="preserve"> </w:t>
      </w:r>
      <w:r w:rsidR="003411BB" w:rsidRPr="008E1836">
        <w:rPr>
          <w:rFonts w:ascii="Times New Roman" w:hAnsi="Times New Roman" w:cs="Times New Roman"/>
          <w:shd w:val="clear" w:color="auto" w:fill="FFFFFF"/>
          <w:lang w:val="en-GB" w:eastAsia="de-DE"/>
        </w:rPr>
        <w:t>F1, no lesions; F2, 1 - 3 lesions; F3, 4 - 10 lesions; F4, &gt; 10 lesions.</w:t>
      </w:r>
    </w:p>
    <w:p w14:paraId="6B5EDBC8" w14:textId="77777777" w:rsidR="00EE6366" w:rsidRDefault="00EE6366" w:rsidP="003411BB">
      <w:pPr>
        <w:ind w:left="-851" w:right="-914"/>
        <w:jc w:val="both"/>
        <w:rPr>
          <w:rFonts w:ascii="Times New Roman" w:hAnsi="Times New Roman" w:cs="Times New Roman"/>
          <w:shd w:val="clear" w:color="auto" w:fill="FFFFFF"/>
          <w:lang w:val="en-GB" w:eastAsia="de-DE"/>
        </w:rPr>
      </w:pPr>
    </w:p>
    <w:p w14:paraId="31227042" w14:textId="77777777" w:rsidR="00EE6366" w:rsidRDefault="00EE6366" w:rsidP="003411BB">
      <w:pPr>
        <w:ind w:left="-851" w:right="-914"/>
        <w:jc w:val="both"/>
        <w:rPr>
          <w:rFonts w:ascii="Times New Roman" w:hAnsi="Times New Roman" w:cs="Times New Roman"/>
          <w:shd w:val="clear" w:color="auto" w:fill="FFFFFF"/>
          <w:lang w:val="en-GB" w:eastAsia="de-DE"/>
        </w:rPr>
      </w:pPr>
    </w:p>
    <w:p w14:paraId="6B7C887F" w14:textId="68B065D6" w:rsidR="00EE6366" w:rsidRPr="00AA23D1" w:rsidRDefault="00EE6366" w:rsidP="00EE6366">
      <w:pPr>
        <w:ind w:left="-142" w:right="-914"/>
        <w:jc w:val="both"/>
        <w:rPr>
          <w:rFonts w:ascii="Times New Roman" w:hAnsi="Times New Roman" w:cs="Times New Roman"/>
        </w:rPr>
      </w:pPr>
      <w:r>
        <w:rPr>
          <w:noProof/>
        </w:rPr>
        <w:drawing>
          <wp:inline distT="0" distB="0" distL="0" distR="0" wp14:anchorId="523FB2C2" wp14:editId="20071D25">
            <wp:extent cx="5270500" cy="3737529"/>
            <wp:effectExtent l="0" t="0" r="0" b="0"/>
            <wp:docPr id="1" name="Picture 1" descr="Macintosh HD:Users:mac5:Library:Application Support:SnapNDrag:screenshot_73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5:Library:Application Support:SnapNDrag:screenshot_7307.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737529"/>
                    </a:xfrm>
                    <a:prstGeom prst="rect">
                      <a:avLst/>
                    </a:prstGeom>
                    <a:noFill/>
                    <a:ln>
                      <a:noFill/>
                    </a:ln>
                  </pic:spPr>
                </pic:pic>
              </a:graphicData>
            </a:graphic>
          </wp:inline>
        </w:drawing>
      </w:r>
    </w:p>
    <w:p w14:paraId="4BF5E0B8" w14:textId="77777777" w:rsidR="00EE6366" w:rsidRDefault="00EE6366">
      <w:pPr>
        <w:rPr>
          <w:rFonts w:ascii="Times New Roman" w:eastAsia="Times New Roman" w:hAnsi="Times New Roman" w:cs="Times New Roman"/>
          <w:color w:val="1D2228"/>
          <w:sz w:val="22"/>
          <w:szCs w:val="22"/>
        </w:rPr>
      </w:pPr>
    </w:p>
    <w:p w14:paraId="32BAC93D" w14:textId="77777777" w:rsidR="00EE6366" w:rsidRDefault="00EE6366">
      <w:pPr>
        <w:rPr>
          <w:rFonts w:ascii="Times New Roman" w:eastAsia="Times New Roman" w:hAnsi="Times New Roman" w:cs="Times New Roman"/>
          <w:color w:val="1D2228"/>
          <w:sz w:val="22"/>
          <w:szCs w:val="22"/>
        </w:rPr>
      </w:pPr>
    </w:p>
    <w:p w14:paraId="42C6ED32" w14:textId="77777777" w:rsidR="00EE6366" w:rsidRDefault="00EE6366">
      <w:pPr>
        <w:rPr>
          <w:rFonts w:ascii="Times New Roman" w:eastAsia="Times New Roman" w:hAnsi="Times New Roman" w:cs="Times New Roman"/>
          <w:color w:val="1D2228"/>
          <w:sz w:val="22"/>
          <w:szCs w:val="22"/>
        </w:rPr>
      </w:pPr>
    </w:p>
    <w:p w14:paraId="64866E4E" w14:textId="77777777" w:rsidR="00EE6366" w:rsidRDefault="00EE6366">
      <w:pPr>
        <w:rPr>
          <w:rFonts w:ascii="Times New Roman" w:eastAsia="Times New Roman" w:hAnsi="Times New Roman" w:cs="Times New Roman"/>
          <w:color w:val="1D2228"/>
          <w:sz w:val="22"/>
          <w:szCs w:val="22"/>
        </w:rPr>
      </w:pPr>
    </w:p>
    <w:p w14:paraId="7408C1C7" w14:textId="73D9FBC7" w:rsidR="0039726B" w:rsidRDefault="00CD49FE" w:rsidP="005D1DD6">
      <w:pPr>
        <w:spacing w:line="360" w:lineRule="auto"/>
        <w:ind w:left="-851" w:right="-913"/>
        <w:jc w:val="both"/>
        <w:rPr>
          <w:rFonts w:ascii="Times New Roman" w:hAnsi="Times New Roman" w:cs="Times New Roman"/>
          <w:shd w:val="clear" w:color="auto" w:fill="FFFFFF"/>
          <w:lang w:val="en-GB" w:eastAsia="de-DE"/>
        </w:rPr>
      </w:pPr>
      <w:r>
        <w:rPr>
          <w:rFonts w:ascii="Times New Roman" w:hAnsi="Times New Roman" w:cs="Times New Roman"/>
          <w:shd w:val="clear" w:color="auto" w:fill="FFFFFF"/>
          <w:lang w:val="en-GB" w:eastAsia="de-DE"/>
        </w:rPr>
        <w:t>Further,</w:t>
      </w:r>
      <w:r w:rsidR="0039726B">
        <w:rPr>
          <w:rFonts w:ascii="Times New Roman" w:hAnsi="Times New Roman" w:cs="Times New Roman"/>
          <w:shd w:val="clear" w:color="auto" w:fill="FFFFFF"/>
          <w:lang w:val="en-GB" w:eastAsia="de-DE"/>
        </w:rPr>
        <w:t xml:space="preserve"> </w:t>
      </w:r>
      <w:r w:rsidR="00EE6366" w:rsidRPr="006B03C5">
        <w:rPr>
          <w:rFonts w:ascii="Times New Roman" w:hAnsi="Times New Roman" w:cs="Times New Roman"/>
          <w:shd w:val="clear" w:color="auto" w:fill="FFFFFF"/>
          <w:lang w:val="en-GB" w:eastAsia="de-DE"/>
        </w:rPr>
        <w:t>quantitative corr</w:t>
      </w:r>
      <w:r w:rsidR="00C402C9">
        <w:rPr>
          <w:rFonts w:ascii="Times New Roman" w:hAnsi="Times New Roman" w:cs="Times New Roman"/>
          <w:shd w:val="clear" w:color="auto" w:fill="FFFFFF"/>
          <w:lang w:val="en-GB" w:eastAsia="de-DE"/>
        </w:rPr>
        <w:t>elation analysis was performed between</w:t>
      </w:r>
      <w:r w:rsidR="00EE6366" w:rsidRPr="006B03C5">
        <w:rPr>
          <w:rFonts w:ascii="Times New Roman" w:hAnsi="Times New Roman" w:cs="Times New Roman"/>
          <w:shd w:val="clear" w:color="auto" w:fill="FFFFFF"/>
          <w:lang w:val="en-GB" w:eastAsia="de-DE"/>
        </w:rPr>
        <w:t xml:space="preserve"> the variable number of focal lesions (Fx) and bone marrow plasma cell infiltration percentage regarding the location of the lesions. In particular, the Jonckheere-Terpstra test was used to evaluate whether there is a statistically significant trend (monotone relationship) regarding the relationship between bone marrow infiltration rate and the score of focal lesions (Fx) after taking into account the different anatomical locations. The results of this analysis revealed no significant associations. </w:t>
      </w:r>
      <w:r w:rsidR="0039726B">
        <w:rPr>
          <w:rFonts w:ascii="Times New Roman" w:hAnsi="Times New Roman" w:cs="Times New Roman"/>
          <w:shd w:val="clear" w:color="auto" w:fill="FFFFFF"/>
          <w:lang w:val="en-GB" w:eastAsia="de-DE"/>
        </w:rPr>
        <w:t>These results are presented below in detail:</w:t>
      </w:r>
    </w:p>
    <w:p w14:paraId="28A86F15" w14:textId="4AF3A3A3" w:rsidR="0039726B" w:rsidRDefault="0039726B" w:rsidP="00C402C9">
      <w:pPr>
        <w:pStyle w:val="ListParagraph"/>
        <w:numPr>
          <w:ilvl w:val="0"/>
          <w:numId w:val="1"/>
        </w:numPr>
        <w:spacing w:line="360" w:lineRule="auto"/>
        <w:ind w:right="-913"/>
        <w:jc w:val="both"/>
        <w:rPr>
          <w:rFonts w:ascii="Times New Roman" w:hAnsi="Times New Roman" w:cs="Times New Roman"/>
          <w:shd w:val="clear" w:color="auto" w:fill="FFFFFF"/>
          <w:lang w:val="en-GB" w:eastAsia="de-DE"/>
        </w:rPr>
      </w:pPr>
      <w:r w:rsidRPr="00C402C9">
        <w:rPr>
          <w:rFonts w:ascii="Times New Roman" w:hAnsi="Times New Roman" w:cs="Times New Roman"/>
          <w:shd w:val="clear" w:color="auto" w:fill="FFFFFF"/>
          <w:lang w:val="en-GB" w:eastAsia="de-DE"/>
        </w:rPr>
        <w:t xml:space="preserve">For focal lesions located in the “spine and </w:t>
      </w:r>
      <w:r w:rsidR="00EE4330" w:rsidRPr="00C402C9">
        <w:rPr>
          <w:rFonts w:ascii="Times New Roman" w:hAnsi="Times New Roman" w:cs="Times New Roman"/>
          <w:shd w:val="clear" w:color="auto" w:fill="FFFFFF"/>
          <w:lang w:val="en-GB" w:eastAsia="de-DE"/>
        </w:rPr>
        <w:t>all the</w:t>
      </w:r>
      <w:r w:rsidRPr="00C402C9">
        <w:rPr>
          <w:rFonts w:ascii="Times New Roman" w:hAnsi="Times New Roman" w:cs="Times New Roman"/>
          <w:shd w:val="clear" w:color="auto" w:fill="FFFFFF"/>
          <w:lang w:val="en-GB" w:eastAsia="de-DE"/>
        </w:rPr>
        <w:t xml:space="preserve"> rest” category</w:t>
      </w:r>
      <w:r w:rsidR="00EE4330" w:rsidRPr="00C402C9">
        <w:rPr>
          <w:rFonts w:ascii="Times New Roman" w:hAnsi="Times New Roman" w:cs="Times New Roman"/>
          <w:shd w:val="clear" w:color="auto" w:fill="FFFFFF"/>
          <w:lang w:val="en-GB" w:eastAsia="de-DE"/>
        </w:rPr>
        <w:t xml:space="preserve"> (A)</w:t>
      </w:r>
      <w:r w:rsidRPr="00C402C9">
        <w:rPr>
          <w:rFonts w:ascii="Times New Roman" w:hAnsi="Times New Roman" w:cs="Times New Roman"/>
          <w:shd w:val="clear" w:color="auto" w:fill="FFFFFF"/>
          <w:lang w:val="en-GB" w:eastAsia="de-DE"/>
        </w:rPr>
        <w:t xml:space="preserve">, there was no statistically significant association between the number of focal lesions </w:t>
      </w:r>
      <w:r w:rsidR="00457E35" w:rsidRPr="006B03C5">
        <w:rPr>
          <w:rFonts w:ascii="Times New Roman" w:hAnsi="Times New Roman" w:cs="Times New Roman"/>
          <w:shd w:val="clear" w:color="auto" w:fill="FFFFFF"/>
          <w:lang w:val="en-GB" w:eastAsia="de-DE"/>
        </w:rPr>
        <w:t xml:space="preserve">(Fx) </w:t>
      </w:r>
      <w:r w:rsidRPr="00C402C9">
        <w:rPr>
          <w:rFonts w:ascii="Times New Roman" w:hAnsi="Times New Roman" w:cs="Times New Roman"/>
          <w:shd w:val="clear" w:color="auto" w:fill="FFFFFF"/>
          <w:lang w:val="en-GB" w:eastAsia="de-DE"/>
        </w:rPr>
        <w:t xml:space="preserve">and BM infiltration rate </w:t>
      </w:r>
      <w:r w:rsidR="005D1DD6" w:rsidRPr="00C402C9">
        <w:rPr>
          <w:rFonts w:ascii="Times New Roman" w:hAnsi="Times New Roman" w:cs="Times New Roman"/>
          <w:shd w:val="clear" w:color="auto" w:fill="FFFFFF"/>
          <w:lang w:val="en-GB" w:eastAsia="de-DE"/>
        </w:rPr>
        <w:t>(p-value=0.3437</w:t>
      </w:r>
      <w:r w:rsidRPr="00C402C9">
        <w:rPr>
          <w:rFonts w:ascii="Times New Roman" w:hAnsi="Times New Roman" w:cs="Times New Roman"/>
          <w:shd w:val="clear" w:color="auto" w:fill="FFFFFF"/>
          <w:lang w:val="en-GB" w:eastAsia="de-DE"/>
        </w:rPr>
        <w:t>).</w:t>
      </w:r>
    </w:p>
    <w:p w14:paraId="60BA43B5" w14:textId="7EB6DA5C" w:rsidR="0039726B" w:rsidRDefault="0039726B" w:rsidP="00C402C9">
      <w:pPr>
        <w:pStyle w:val="ListParagraph"/>
        <w:numPr>
          <w:ilvl w:val="0"/>
          <w:numId w:val="1"/>
        </w:numPr>
        <w:spacing w:line="360" w:lineRule="auto"/>
        <w:ind w:right="-913"/>
        <w:jc w:val="both"/>
        <w:rPr>
          <w:rFonts w:ascii="Times New Roman" w:hAnsi="Times New Roman" w:cs="Times New Roman"/>
          <w:shd w:val="clear" w:color="auto" w:fill="FFFFFF"/>
          <w:lang w:val="en-GB" w:eastAsia="de-DE"/>
        </w:rPr>
      </w:pPr>
      <w:r w:rsidRPr="00C402C9">
        <w:rPr>
          <w:rFonts w:ascii="Times New Roman" w:hAnsi="Times New Roman" w:cs="Times New Roman"/>
          <w:shd w:val="clear" w:color="auto" w:fill="FFFFFF"/>
          <w:lang w:val="en-GB" w:eastAsia="de-DE"/>
        </w:rPr>
        <w:t>For focal lesions located in the “all the rest” category</w:t>
      </w:r>
      <w:r w:rsidR="00EE4330" w:rsidRPr="00C402C9">
        <w:rPr>
          <w:rFonts w:ascii="Times New Roman" w:hAnsi="Times New Roman" w:cs="Times New Roman"/>
          <w:shd w:val="clear" w:color="auto" w:fill="FFFFFF"/>
          <w:lang w:val="en-GB" w:eastAsia="de-DE"/>
        </w:rPr>
        <w:t xml:space="preserve"> (B)</w:t>
      </w:r>
      <w:r w:rsidRPr="00C402C9">
        <w:rPr>
          <w:rFonts w:ascii="Times New Roman" w:hAnsi="Times New Roman" w:cs="Times New Roman"/>
          <w:shd w:val="clear" w:color="auto" w:fill="FFFFFF"/>
          <w:lang w:val="en-GB" w:eastAsia="de-DE"/>
        </w:rPr>
        <w:t xml:space="preserve">, there was also no statistically significant association between </w:t>
      </w:r>
      <w:r w:rsidR="00457E35" w:rsidRPr="00C402C9">
        <w:rPr>
          <w:rFonts w:ascii="Times New Roman" w:hAnsi="Times New Roman" w:cs="Times New Roman"/>
          <w:shd w:val="clear" w:color="auto" w:fill="FFFFFF"/>
          <w:lang w:val="en-GB" w:eastAsia="de-DE"/>
        </w:rPr>
        <w:t>the number of focal lesions</w:t>
      </w:r>
      <w:r w:rsidR="00457E35">
        <w:rPr>
          <w:rFonts w:ascii="Times New Roman" w:hAnsi="Times New Roman" w:cs="Times New Roman"/>
          <w:shd w:val="clear" w:color="auto" w:fill="FFFFFF"/>
          <w:lang w:val="en-GB" w:eastAsia="de-DE"/>
        </w:rPr>
        <w:t xml:space="preserve"> </w:t>
      </w:r>
      <w:r w:rsidR="00457E35" w:rsidRPr="006B03C5">
        <w:rPr>
          <w:rFonts w:ascii="Times New Roman" w:hAnsi="Times New Roman" w:cs="Times New Roman"/>
          <w:shd w:val="clear" w:color="auto" w:fill="FFFFFF"/>
          <w:lang w:val="en-GB" w:eastAsia="de-DE"/>
        </w:rPr>
        <w:t xml:space="preserve">(Fx) </w:t>
      </w:r>
      <w:r w:rsidR="00457E35">
        <w:rPr>
          <w:rFonts w:ascii="Times New Roman" w:hAnsi="Times New Roman" w:cs="Times New Roman"/>
          <w:shd w:val="clear" w:color="auto" w:fill="FFFFFF"/>
          <w:lang w:val="en-GB" w:eastAsia="de-DE"/>
        </w:rPr>
        <w:t>and</w:t>
      </w:r>
      <w:r w:rsidR="00457E35" w:rsidRPr="00C402C9">
        <w:rPr>
          <w:rFonts w:ascii="Times New Roman" w:hAnsi="Times New Roman" w:cs="Times New Roman"/>
          <w:shd w:val="clear" w:color="auto" w:fill="FFFFFF"/>
          <w:lang w:val="en-GB" w:eastAsia="de-DE"/>
        </w:rPr>
        <w:t xml:space="preserve"> </w:t>
      </w:r>
      <w:r w:rsidR="00457E35">
        <w:rPr>
          <w:rFonts w:ascii="Times New Roman" w:hAnsi="Times New Roman" w:cs="Times New Roman"/>
          <w:shd w:val="clear" w:color="auto" w:fill="FFFFFF"/>
          <w:lang w:val="en-GB" w:eastAsia="de-DE"/>
        </w:rPr>
        <w:t>BM infiltration rate</w:t>
      </w:r>
      <w:r w:rsidRPr="00C402C9">
        <w:rPr>
          <w:rFonts w:ascii="Times New Roman" w:hAnsi="Times New Roman" w:cs="Times New Roman"/>
          <w:shd w:val="clear" w:color="auto" w:fill="FFFFFF"/>
          <w:lang w:val="en-GB" w:eastAsia="de-DE"/>
        </w:rPr>
        <w:t xml:space="preserve"> </w:t>
      </w:r>
      <w:r w:rsidR="005D1DD6" w:rsidRPr="00C402C9">
        <w:rPr>
          <w:rFonts w:ascii="Times New Roman" w:hAnsi="Times New Roman" w:cs="Times New Roman"/>
          <w:shd w:val="clear" w:color="auto" w:fill="FFFFFF"/>
          <w:lang w:val="en-GB" w:eastAsia="de-DE"/>
        </w:rPr>
        <w:t>(p-value=0.2888</w:t>
      </w:r>
      <w:r w:rsidRPr="00C402C9">
        <w:rPr>
          <w:rFonts w:ascii="Times New Roman" w:hAnsi="Times New Roman" w:cs="Times New Roman"/>
          <w:shd w:val="clear" w:color="auto" w:fill="FFFFFF"/>
          <w:lang w:val="en-GB" w:eastAsia="de-DE"/>
        </w:rPr>
        <w:t>).</w:t>
      </w:r>
    </w:p>
    <w:p w14:paraId="594A2902" w14:textId="7FE63E29" w:rsidR="00EE4330" w:rsidRDefault="0039726B" w:rsidP="00C402C9">
      <w:pPr>
        <w:pStyle w:val="ListParagraph"/>
        <w:numPr>
          <w:ilvl w:val="0"/>
          <w:numId w:val="1"/>
        </w:numPr>
        <w:spacing w:line="360" w:lineRule="auto"/>
        <w:ind w:right="-913"/>
        <w:jc w:val="both"/>
        <w:rPr>
          <w:rFonts w:ascii="Times New Roman" w:hAnsi="Times New Roman" w:cs="Times New Roman"/>
          <w:shd w:val="clear" w:color="auto" w:fill="FFFFFF"/>
          <w:lang w:val="en-GB" w:eastAsia="de-DE"/>
        </w:rPr>
      </w:pPr>
      <w:r w:rsidRPr="00C402C9">
        <w:rPr>
          <w:rFonts w:ascii="Times New Roman" w:hAnsi="Times New Roman" w:cs="Times New Roman"/>
          <w:shd w:val="clear" w:color="auto" w:fill="FFFFFF"/>
          <w:lang w:val="en-GB" w:eastAsia="de-DE"/>
        </w:rPr>
        <w:t>For focal lesions located in</w:t>
      </w:r>
      <w:r w:rsidR="00EE4330" w:rsidRPr="00C402C9">
        <w:rPr>
          <w:rFonts w:ascii="Times New Roman" w:hAnsi="Times New Roman" w:cs="Times New Roman"/>
          <w:shd w:val="clear" w:color="auto" w:fill="FFFFFF"/>
          <w:lang w:val="en-GB" w:eastAsia="de-DE"/>
        </w:rPr>
        <w:t xml:space="preserve"> the</w:t>
      </w:r>
      <w:r w:rsidRPr="00C402C9">
        <w:rPr>
          <w:rFonts w:ascii="Times New Roman" w:hAnsi="Times New Roman" w:cs="Times New Roman"/>
          <w:shd w:val="clear" w:color="auto" w:fill="FFFFFF"/>
          <w:lang w:val="en-GB" w:eastAsia="de-DE"/>
        </w:rPr>
        <w:t xml:space="preserve"> “skull</w:t>
      </w:r>
      <w:r w:rsidR="00EE4330" w:rsidRPr="00C402C9">
        <w:rPr>
          <w:rFonts w:ascii="Times New Roman" w:hAnsi="Times New Roman" w:cs="Times New Roman"/>
          <w:shd w:val="clear" w:color="auto" w:fill="FFFFFF"/>
          <w:lang w:val="en-GB" w:eastAsia="de-DE"/>
        </w:rPr>
        <w:t>,</w:t>
      </w:r>
      <w:r w:rsidRPr="00C402C9">
        <w:rPr>
          <w:rFonts w:ascii="Times New Roman" w:hAnsi="Times New Roman" w:cs="Times New Roman"/>
          <w:shd w:val="clear" w:color="auto" w:fill="FFFFFF"/>
          <w:lang w:val="en-GB" w:eastAsia="de-DE"/>
        </w:rPr>
        <w:t xml:space="preserve"> </w:t>
      </w:r>
      <w:r w:rsidR="00EE4330" w:rsidRPr="00C402C9">
        <w:rPr>
          <w:rFonts w:ascii="Times New Roman" w:hAnsi="Times New Roman" w:cs="Times New Roman"/>
          <w:shd w:val="clear" w:color="auto" w:fill="FFFFFF"/>
          <w:lang w:val="en-GB" w:eastAsia="de-DE"/>
        </w:rPr>
        <w:t xml:space="preserve">spine </w:t>
      </w:r>
      <w:r w:rsidRPr="00C402C9">
        <w:rPr>
          <w:rFonts w:ascii="Times New Roman" w:hAnsi="Times New Roman" w:cs="Times New Roman"/>
          <w:shd w:val="clear" w:color="auto" w:fill="FFFFFF"/>
          <w:lang w:val="en-GB" w:eastAsia="de-DE"/>
        </w:rPr>
        <w:t xml:space="preserve">and </w:t>
      </w:r>
      <w:r w:rsidR="00EE4330" w:rsidRPr="00C402C9">
        <w:rPr>
          <w:rFonts w:ascii="Times New Roman" w:hAnsi="Times New Roman" w:cs="Times New Roman"/>
          <w:shd w:val="clear" w:color="auto" w:fill="FFFFFF"/>
          <w:lang w:val="en-GB" w:eastAsia="de-DE"/>
        </w:rPr>
        <w:t xml:space="preserve">all </w:t>
      </w:r>
      <w:r w:rsidRPr="00C402C9">
        <w:rPr>
          <w:rFonts w:ascii="Times New Roman" w:hAnsi="Times New Roman" w:cs="Times New Roman"/>
          <w:shd w:val="clear" w:color="auto" w:fill="FFFFFF"/>
          <w:lang w:val="en-GB" w:eastAsia="de-DE"/>
        </w:rPr>
        <w:t>the rest” category</w:t>
      </w:r>
      <w:r w:rsidR="00EE4330" w:rsidRPr="00C402C9">
        <w:rPr>
          <w:rFonts w:ascii="Times New Roman" w:hAnsi="Times New Roman" w:cs="Times New Roman"/>
          <w:shd w:val="clear" w:color="auto" w:fill="FFFFFF"/>
          <w:lang w:val="en-GB" w:eastAsia="de-DE"/>
        </w:rPr>
        <w:t xml:space="preserve"> (C)</w:t>
      </w:r>
      <w:r w:rsidRPr="00C402C9">
        <w:rPr>
          <w:rFonts w:ascii="Times New Roman" w:hAnsi="Times New Roman" w:cs="Times New Roman"/>
          <w:shd w:val="clear" w:color="auto" w:fill="FFFFFF"/>
          <w:lang w:val="en-GB" w:eastAsia="de-DE"/>
        </w:rPr>
        <w:t xml:space="preserve">, this association could not be evaluated due to limited data. </w:t>
      </w:r>
    </w:p>
    <w:p w14:paraId="5A5A68A1" w14:textId="28F968BF" w:rsidR="0039726B" w:rsidRPr="00C402C9" w:rsidRDefault="00EE4330" w:rsidP="00C402C9">
      <w:pPr>
        <w:pStyle w:val="ListParagraph"/>
        <w:numPr>
          <w:ilvl w:val="0"/>
          <w:numId w:val="1"/>
        </w:numPr>
        <w:spacing w:line="360" w:lineRule="auto"/>
        <w:ind w:right="-913"/>
        <w:jc w:val="both"/>
        <w:rPr>
          <w:rFonts w:ascii="Times New Roman" w:hAnsi="Times New Roman" w:cs="Times New Roman"/>
          <w:shd w:val="clear" w:color="auto" w:fill="FFFFFF"/>
          <w:lang w:val="en-GB" w:eastAsia="de-DE"/>
        </w:rPr>
      </w:pPr>
      <w:r w:rsidRPr="00C402C9">
        <w:rPr>
          <w:rFonts w:ascii="Times New Roman" w:hAnsi="Times New Roman" w:cs="Times New Roman"/>
          <w:shd w:val="clear" w:color="auto" w:fill="FFFFFF"/>
          <w:lang w:val="en-GB" w:eastAsia="de-DE"/>
        </w:rPr>
        <w:t>For focal lesions located in the “skull” category (D)</w:t>
      </w:r>
      <w:r w:rsidR="0039726B" w:rsidRPr="00C402C9">
        <w:rPr>
          <w:rFonts w:ascii="Times New Roman" w:hAnsi="Times New Roman" w:cs="Times New Roman"/>
          <w:shd w:val="clear" w:color="auto" w:fill="FFFFFF"/>
          <w:lang w:val="en-GB" w:eastAsia="de-DE"/>
        </w:rPr>
        <w:t>, this association could not be evaluated</w:t>
      </w:r>
      <w:r w:rsidRPr="00C402C9">
        <w:rPr>
          <w:rFonts w:ascii="Times New Roman" w:hAnsi="Times New Roman" w:cs="Times New Roman"/>
          <w:shd w:val="clear" w:color="auto" w:fill="FFFFFF"/>
          <w:lang w:val="en-GB" w:eastAsia="de-DE"/>
        </w:rPr>
        <w:t xml:space="preserve"> </w:t>
      </w:r>
      <w:r w:rsidR="0039726B" w:rsidRPr="00C402C9">
        <w:rPr>
          <w:rFonts w:ascii="Times New Roman" w:hAnsi="Times New Roman" w:cs="Times New Roman"/>
          <w:shd w:val="clear" w:color="auto" w:fill="FFFFFF"/>
          <w:lang w:val="en-GB" w:eastAsia="de-DE"/>
        </w:rPr>
        <w:t>due to limited data.</w:t>
      </w:r>
    </w:p>
    <w:p w14:paraId="0EFEE3E2" w14:textId="77777777" w:rsidR="0039726B" w:rsidRPr="006B03C5" w:rsidRDefault="0039726B" w:rsidP="006B03C5">
      <w:pPr>
        <w:ind w:left="-851" w:right="-914"/>
        <w:jc w:val="both"/>
        <w:rPr>
          <w:rFonts w:ascii="Times New Roman" w:hAnsi="Times New Roman" w:cs="Times New Roman"/>
          <w:shd w:val="clear" w:color="auto" w:fill="FFFFFF"/>
          <w:lang w:val="en-GB" w:eastAsia="de-DE"/>
        </w:rPr>
      </w:pPr>
    </w:p>
    <w:sectPr w:rsidR="0039726B" w:rsidRPr="006B03C5" w:rsidSect="00710EA5">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09576" w14:textId="77777777" w:rsidR="00B567ED" w:rsidRDefault="00B567ED" w:rsidP="006B03C5">
      <w:r>
        <w:separator/>
      </w:r>
    </w:p>
  </w:endnote>
  <w:endnote w:type="continuationSeparator" w:id="0">
    <w:p w14:paraId="5D7E8C51" w14:textId="77777777" w:rsidR="00B567ED" w:rsidRDefault="00B567ED" w:rsidP="006B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D1BB3" w14:textId="77777777" w:rsidR="00B567ED" w:rsidRDefault="00B567ED" w:rsidP="00B567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215BD6" w14:textId="77777777" w:rsidR="00B567ED" w:rsidRDefault="00B567E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A6C06" w14:textId="77777777" w:rsidR="00B567ED" w:rsidRDefault="00B567ED" w:rsidP="00B567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5120">
      <w:rPr>
        <w:rStyle w:val="PageNumber"/>
        <w:noProof/>
      </w:rPr>
      <w:t>1</w:t>
    </w:r>
    <w:r>
      <w:rPr>
        <w:rStyle w:val="PageNumber"/>
      </w:rPr>
      <w:fldChar w:fldCharType="end"/>
    </w:r>
  </w:p>
  <w:p w14:paraId="74860067" w14:textId="77777777" w:rsidR="00B567ED" w:rsidRDefault="00B567E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D0F69" w14:textId="77777777" w:rsidR="00B567ED" w:rsidRDefault="00B567ED" w:rsidP="006B03C5">
      <w:r>
        <w:separator/>
      </w:r>
    </w:p>
  </w:footnote>
  <w:footnote w:type="continuationSeparator" w:id="0">
    <w:p w14:paraId="53709FF8" w14:textId="77777777" w:rsidR="00B567ED" w:rsidRDefault="00B567ED" w:rsidP="006B03C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E32AB"/>
    <w:multiLevelType w:val="hybridMultilevel"/>
    <w:tmpl w:val="09F41A48"/>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341"/>
    <w:rsid w:val="000C7B2B"/>
    <w:rsid w:val="003411BB"/>
    <w:rsid w:val="0039726B"/>
    <w:rsid w:val="003D04C8"/>
    <w:rsid w:val="00457E35"/>
    <w:rsid w:val="005D1DD6"/>
    <w:rsid w:val="006454C2"/>
    <w:rsid w:val="00686341"/>
    <w:rsid w:val="006B03C5"/>
    <w:rsid w:val="006D4E98"/>
    <w:rsid w:val="00710EA5"/>
    <w:rsid w:val="00745120"/>
    <w:rsid w:val="00AA23D1"/>
    <w:rsid w:val="00B41D0D"/>
    <w:rsid w:val="00B567ED"/>
    <w:rsid w:val="00C402C9"/>
    <w:rsid w:val="00CD49FE"/>
    <w:rsid w:val="00CD570F"/>
    <w:rsid w:val="00D615C3"/>
    <w:rsid w:val="00EE4330"/>
    <w:rsid w:val="00EE63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C34F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3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A23D1"/>
    <w:pPr>
      <w:widowControl w:val="0"/>
      <w:autoSpaceDE w:val="0"/>
      <w:autoSpaceDN w:val="0"/>
      <w:adjustRightInd w:val="0"/>
      <w:spacing w:before="38"/>
      <w:ind w:left="40"/>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AA23D1"/>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EE63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6366"/>
    <w:rPr>
      <w:rFonts w:ascii="Lucida Grande" w:hAnsi="Lucida Grande" w:cs="Lucida Grande"/>
      <w:sz w:val="18"/>
      <w:szCs w:val="18"/>
    </w:rPr>
  </w:style>
  <w:style w:type="paragraph" w:styleId="Footer">
    <w:name w:val="footer"/>
    <w:basedOn w:val="Normal"/>
    <w:link w:val="FooterChar"/>
    <w:uiPriority w:val="99"/>
    <w:unhideWhenUsed/>
    <w:rsid w:val="006B03C5"/>
    <w:pPr>
      <w:tabs>
        <w:tab w:val="center" w:pos="4320"/>
        <w:tab w:val="right" w:pos="8640"/>
      </w:tabs>
    </w:pPr>
  </w:style>
  <w:style w:type="character" w:customStyle="1" w:styleId="FooterChar">
    <w:name w:val="Footer Char"/>
    <w:basedOn w:val="DefaultParagraphFont"/>
    <w:link w:val="Footer"/>
    <w:uiPriority w:val="99"/>
    <w:rsid w:val="006B03C5"/>
  </w:style>
  <w:style w:type="character" w:styleId="PageNumber">
    <w:name w:val="page number"/>
    <w:basedOn w:val="DefaultParagraphFont"/>
    <w:uiPriority w:val="99"/>
    <w:semiHidden/>
    <w:unhideWhenUsed/>
    <w:rsid w:val="006B03C5"/>
  </w:style>
  <w:style w:type="paragraph" w:styleId="ListParagraph">
    <w:name w:val="List Paragraph"/>
    <w:basedOn w:val="Normal"/>
    <w:uiPriority w:val="34"/>
    <w:qFormat/>
    <w:rsid w:val="00C402C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3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A23D1"/>
    <w:pPr>
      <w:widowControl w:val="0"/>
      <w:autoSpaceDE w:val="0"/>
      <w:autoSpaceDN w:val="0"/>
      <w:adjustRightInd w:val="0"/>
      <w:spacing w:before="38"/>
      <w:ind w:left="40"/>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AA23D1"/>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EE63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6366"/>
    <w:rPr>
      <w:rFonts w:ascii="Lucida Grande" w:hAnsi="Lucida Grande" w:cs="Lucida Grande"/>
      <w:sz w:val="18"/>
      <w:szCs w:val="18"/>
    </w:rPr>
  </w:style>
  <w:style w:type="paragraph" w:styleId="Footer">
    <w:name w:val="footer"/>
    <w:basedOn w:val="Normal"/>
    <w:link w:val="FooterChar"/>
    <w:uiPriority w:val="99"/>
    <w:unhideWhenUsed/>
    <w:rsid w:val="006B03C5"/>
    <w:pPr>
      <w:tabs>
        <w:tab w:val="center" w:pos="4320"/>
        <w:tab w:val="right" w:pos="8640"/>
      </w:tabs>
    </w:pPr>
  </w:style>
  <w:style w:type="character" w:customStyle="1" w:styleId="FooterChar">
    <w:name w:val="Footer Char"/>
    <w:basedOn w:val="DefaultParagraphFont"/>
    <w:link w:val="Footer"/>
    <w:uiPriority w:val="99"/>
    <w:rsid w:val="006B03C5"/>
  </w:style>
  <w:style w:type="character" w:styleId="PageNumber">
    <w:name w:val="page number"/>
    <w:basedOn w:val="DefaultParagraphFont"/>
    <w:uiPriority w:val="99"/>
    <w:semiHidden/>
    <w:unhideWhenUsed/>
    <w:rsid w:val="006B03C5"/>
  </w:style>
  <w:style w:type="paragraph" w:styleId="ListParagraph">
    <w:name w:val="List Paragraph"/>
    <w:basedOn w:val="Normal"/>
    <w:uiPriority w:val="34"/>
    <w:qFormat/>
    <w:rsid w:val="00C40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348</Words>
  <Characters>1989</Characters>
  <Application>Microsoft Macintosh Word</Application>
  <DocSecurity>0</DocSecurity>
  <Lines>16</Lines>
  <Paragraphs>4</Paragraphs>
  <ScaleCrop>false</ScaleCrop>
  <Company>DKFZ</Company>
  <LinksUpToDate>false</LinksUpToDate>
  <CharactersWithSpaces>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Sachpekidis</dc:creator>
  <cp:keywords/>
  <dc:description/>
  <cp:lastModifiedBy>Christos Sachpekidis</cp:lastModifiedBy>
  <cp:revision>17</cp:revision>
  <dcterms:created xsi:type="dcterms:W3CDTF">2021-09-01T08:51:00Z</dcterms:created>
  <dcterms:modified xsi:type="dcterms:W3CDTF">2021-09-09T07:47:00Z</dcterms:modified>
</cp:coreProperties>
</file>