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170" w:rsidRPr="009A0170" w:rsidRDefault="009A0170" w:rsidP="00053362">
      <w:pPr>
        <w:rPr>
          <w:b/>
          <w:i/>
        </w:rPr>
      </w:pPr>
      <w:r w:rsidRPr="009A0170">
        <w:rPr>
          <w:b/>
        </w:rPr>
        <w:t xml:space="preserve">Table s3: Test of normally distributed differences between </w:t>
      </w:r>
      <w:r w:rsidRPr="009A0170">
        <w:rPr>
          <w:b/>
          <w:i/>
        </w:rPr>
        <w:t>R1</w:t>
      </w:r>
      <w:r w:rsidRPr="009A0170">
        <w:rPr>
          <w:b/>
        </w:rPr>
        <w:t xml:space="preserve"> and </w:t>
      </w:r>
      <w:r w:rsidRPr="009A0170">
        <w:rPr>
          <w:b/>
          <w:i/>
        </w:rPr>
        <w:t>F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1930"/>
        <w:gridCol w:w="2194"/>
        <w:gridCol w:w="2173"/>
      </w:tblGrid>
      <w:tr w:rsidR="009A0170" w:rsidRPr="009A0170" w:rsidTr="009A0170">
        <w:trPr>
          <w:trHeight w:val="300"/>
        </w:trPr>
        <w:tc>
          <w:tcPr>
            <w:tcW w:w="2263" w:type="dxa"/>
            <w:vMerge w:val="restart"/>
            <w:vAlign w:val="center"/>
            <w:hideMark/>
          </w:tcPr>
          <w:p w:rsidR="009A0170" w:rsidRPr="009A0170" w:rsidRDefault="00C8280F" w:rsidP="009A0170">
            <w:pPr>
              <w:jc w:val="center"/>
              <w:rPr>
                <w:i/>
                <w:lang w:val="en-GB"/>
              </w:rPr>
            </w:pPr>
            <w:r>
              <w:rPr>
                <w:b/>
                <w:bCs/>
              </w:rPr>
              <w:t>Region of measured d</w:t>
            </w:r>
            <w:r w:rsidR="009A0170" w:rsidRPr="009A0170">
              <w:rPr>
                <w:b/>
                <w:bCs/>
              </w:rPr>
              <w:t>ifference (</w:t>
            </w:r>
            <w:r w:rsidR="009A0170" w:rsidRPr="0011294B">
              <w:rPr>
                <w:b/>
                <w:bCs/>
                <w:i/>
                <w:iCs/>
              </w:rPr>
              <w:t>R1</w:t>
            </w:r>
            <w:r w:rsidR="009A0170" w:rsidRPr="009A0170">
              <w:rPr>
                <w:b/>
                <w:bCs/>
                <w:iCs/>
              </w:rPr>
              <w:t>-</w:t>
            </w:r>
            <w:r w:rsidR="009A0170" w:rsidRPr="0011294B">
              <w:rPr>
                <w:b/>
                <w:bCs/>
                <w:i/>
                <w:iCs/>
              </w:rPr>
              <w:t>F</w:t>
            </w:r>
            <w:r w:rsidR="009A0170" w:rsidRPr="009A0170">
              <w:rPr>
                <w:b/>
                <w:bCs/>
              </w:rPr>
              <w:t>)</w:t>
            </w:r>
          </w:p>
        </w:tc>
        <w:tc>
          <w:tcPr>
            <w:tcW w:w="6297" w:type="dxa"/>
            <w:gridSpan w:val="3"/>
            <w:noWrap/>
            <w:hideMark/>
          </w:tcPr>
          <w:p w:rsidR="009A0170" w:rsidRPr="009A0170" w:rsidRDefault="009A0170" w:rsidP="009A0170">
            <w:pPr>
              <w:jc w:val="center"/>
              <w:rPr>
                <w:b/>
                <w:bCs/>
              </w:rPr>
            </w:pPr>
            <w:r w:rsidRPr="009A0170">
              <w:rPr>
                <w:b/>
                <w:bCs/>
              </w:rPr>
              <w:t xml:space="preserve">Shapiro-Wilk test </w:t>
            </w:r>
          </w:p>
        </w:tc>
      </w:tr>
      <w:tr w:rsidR="009A0170" w:rsidRPr="009A0170" w:rsidTr="009A0170">
        <w:trPr>
          <w:trHeight w:val="315"/>
        </w:trPr>
        <w:tc>
          <w:tcPr>
            <w:tcW w:w="2263" w:type="dxa"/>
            <w:vMerge/>
            <w:vAlign w:val="center"/>
            <w:hideMark/>
          </w:tcPr>
          <w:p w:rsidR="009A0170" w:rsidRPr="009A0170" w:rsidRDefault="009A0170" w:rsidP="009A0170">
            <w:pPr>
              <w:jc w:val="center"/>
              <w:rPr>
                <w:b/>
                <w:bCs/>
              </w:rPr>
            </w:pP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  <w:rPr>
                <w:b/>
                <w:bCs/>
              </w:rPr>
            </w:pPr>
            <w:r w:rsidRPr="009A0170">
              <w:rPr>
                <w:b/>
                <w:bCs/>
              </w:rPr>
              <w:t>W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  <w:rPr>
                <w:b/>
                <w:bCs/>
              </w:rPr>
            </w:pPr>
            <w:r w:rsidRPr="009A0170">
              <w:rPr>
                <w:b/>
                <w:bCs/>
              </w:rPr>
              <w:t>df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p</w:t>
            </w:r>
          </w:p>
        </w:tc>
      </w:tr>
      <w:tr w:rsidR="009A0170" w:rsidRPr="009A0170" w:rsidTr="009A0170">
        <w:trPr>
          <w:trHeight w:val="315"/>
        </w:trPr>
        <w:tc>
          <w:tcPr>
            <w:tcW w:w="2263" w:type="dxa"/>
            <w:vAlign w:val="center"/>
            <w:hideMark/>
          </w:tcPr>
          <w:p w:rsidR="009A0170" w:rsidRPr="009A0170" w:rsidRDefault="009A0170" w:rsidP="009A0170">
            <w:r w:rsidRPr="009A0170">
              <w:t>Frontal lobe</w:t>
            </w: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0.973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59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0.213</w:t>
            </w:r>
          </w:p>
        </w:tc>
      </w:tr>
      <w:tr w:rsidR="009A0170" w:rsidRPr="009A0170" w:rsidTr="009A0170">
        <w:trPr>
          <w:trHeight w:val="300"/>
        </w:trPr>
        <w:tc>
          <w:tcPr>
            <w:tcW w:w="2263" w:type="dxa"/>
            <w:vAlign w:val="center"/>
            <w:hideMark/>
          </w:tcPr>
          <w:p w:rsidR="009A0170" w:rsidRPr="009A0170" w:rsidRDefault="009A0170" w:rsidP="009A0170">
            <w:r w:rsidRPr="009A0170">
              <w:t>Parietal lobe</w:t>
            </w: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0.984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59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0.618</w:t>
            </w:r>
          </w:p>
        </w:tc>
      </w:tr>
      <w:tr w:rsidR="009A0170" w:rsidRPr="009A0170" w:rsidTr="009A0170">
        <w:trPr>
          <w:trHeight w:val="300"/>
        </w:trPr>
        <w:tc>
          <w:tcPr>
            <w:tcW w:w="2263" w:type="dxa"/>
            <w:vAlign w:val="center"/>
            <w:hideMark/>
          </w:tcPr>
          <w:p w:rsidR="009A0170" w:rsidRPr="009A0170" w:rsidRDefault="009A0170" w:rsidP="009A0170">
            <w:r w:rsidRPr="009A0170">
              <w:t>Temporal lobe</w:t>
            </w: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0.966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59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0.097</w:t>
            </w:r>
          </w:p>
        </w:tc>
      </w:tr>
      <w:tr w:rsidR="009A0170" w:rsidRPr="009A0170" w:rsidTr="009A0170">
        <w:trPr>
          <w:trHeight w:val="300"/>
        </w:trPr>
        <w:tc>
          <w:tcPr>
            <w:tcW w:w="2263" w:type="dxa"/>
            <w:vAlign w:val="center"/>
            <w:hideMark/>
          </w:tcPr>
          <w:p w:rsidR="009A0170" w:rsidRPr="009A0170" w:rsidRDefault="009A0170" w:rsidP="009A0170">
            <w:r w:rsidRPr="009A0170">
              <w:t>Occipital lobe</w:t>
            </w: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0.952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59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  <w:rPr>
                <w:i/>
                <w:iCs/>
              </w:rPr>
            </w:pPr>
            <w:r w:rsidRPr="009A0170">
              <w:rPr>
                <w:i/>
                <w:iCs/>
              </w:rPr>
              <w:t>0</w:t>
            </w:r>
            <w:r>
              <w:rPr>
                <w:i/>
                <w:iCs/>
              </w:rPr>
              <w:t>.</w:t>
            </w:r>
            <w:r w:rsidRPr="009A0170">
              <w:rPr>
                <w:i/>
                <w:iCs/>
              </w:rPr>
              <w:t>020</w:t>
            </w:r>
          </w:p>
        </w:tc>
      </w:tr>
      <w:tr w:rsidR="009A0170" w:rsidRPr="009A0170" w:rsidTr="009A0170">
        <w:trPr>
          <w:trHeight w:val="300"/>
        </w:trPr>
        <w:tc>
          <w:tcPr>
            <w:tcW w:w="2263" w:type="dxa"/>
            <w:vAlign w:val="center"/>
            <w:hideMark/>
          </w:tcPr>
          <w:p w:rsidR="009A0170" w:rsidRPr="009A0170" w:rsidRDefault="009A0170" w:rsidP="009A0170">
            <w:r w:rsidRPr="009A0170">
              <w:t>Cingulate cortex</w:t>
            </w: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0.963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59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0.071</w:t>
            </w:r>
          </w:p>
        </w:tc>
      </w:tr>
      <w:tr w:rsidR="009A0170" w:rsidRPr="009A0170" w:rsidTr="009A0170">
        <w:trPr>
          <w:trHeight w:val="300"/>
        </w:trPr>
        <w:tc>
          <w:tcPr>
            <w:tcW w:w="2263" w:type="dxa"/>
            <w:vAlign w:val="center"/>
            <w:hideMark/>
          </w:tcPr>
          <w:p w:rsidR="009A0170" w:rsidRPr="009A0170" w:rsidRDefault="009A0170" w:rsidP="009A0170">
            <w:r>
              <w:t>P</w:t>
            </w:r>
            <w:r w:rsidRPr="009A0170">
              <w:t>utamen</w:t>
            </w: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0.983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59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0.558</w:t>
            </w:r>
          </w:p>
        </w:tc>
      </w:tr>
      <w:tr w:rsidR="009A0170" w:rsidRPr="009A0170" w:rsidTr="009A0170">
        <w:trPr>
          <w:trHeight w:val="300"/>
        </w:trPr>
        <w:tc>
          <w:tcPr>
            <w:tcW w:w="2263" w:type="dxa"/>
            <w:vAlign w:val="center"/>
            <w:hideMark/>
          </w:tcPr>
          <w:p w:rsidR="009A0170" w:rsidRPr="009A0170" w:rsidRDefault="009A0170" w:rsidP="009A0170">
            <w:r w:rsidRPr="009A0170">
              <w:t>Caudate</w:t>
            </w:r>
          </w:p>
        </w:tc>
        <w:tc>
          <w:tcPr>
            <w:tcW w:w="1930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0.992</w:t>
            </w:r>
          </w:p>
        </w:tc>
        <w:tc>
          <w:tcPr>
            <w:tcW w:w="2194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59</w:t>
            </w:r>
          </w:p>
        </w:tc>
        <w:tc>
          <w:tcPr>
            <w:tcW w:w="2173" w:type="dxa"/>
            <w:noWrap/>
            <w:vAlign w:val="center"/>
            <w:hideMark/>
          </w:tcPr>
          <w:p w:rsidR="009A0170" w:rsidRPr="009A0170" w:rsidRDefault="009A0170" w:rsidP="009A0170">
            <w:pPr>
              <w:jc w:val="center"/>
            </w:pPr>
            <w:r w:rsidRPr="009A0170">
              <w:t>0.964</w:t>
            </w:r>
          </w:p>
        </w:tc>
      </w:tr>
    </w:tbl>
    <w:p w:rsidR="009A0170" w:rsidRDefault="009A0170" w:rsidP="009A0170">
      <w:pPr>
        <w:rPr>
          <w:rFonts w:cs="Times New Roman"/>
        </w:rPr>
      </w:pPr>
      <w:r w:rsidRPr="0092032A">
        <w:rPr>
          <w:rFonts w:cs="Times New Roman"/>
          <w:i/>
          <w:iCs/>
        </w:rPr>
        <w:t>R</w:t>
      </w:r>
      <w:r w:rsidRPr="00A00341">
        <w:rPr>
          <w:i/>
        </w:rPr>
        <w:t>1</w:t>
      </w:r>
      <w:r>
        <w:rPr>
          <w:rFonts w:cs="Times New Roman"/>
        </w:rPr>
        <w:t xml:space="preserve">: </w:t>
      </w:r>
      <w:r>
        <w:t xml:space="preserve">relative regional </w:t>
      </w:r>
      <w:r w:rsidRPr="0092032A">
        <w:t>cerebral</w:t>
      </w:r>
      <w:r>
        <w:t xml:space="preserve"> blood flow</w:t>
      </w:r>
      <w:r w:rsidRPr="0092032A">
        <w:rPr>
          <w:rFonts w:cs="Times New Roman"/>
        </w:rPr>
        <w:t xml:space="preserve"> measured with [</w:t>
      </w:r>
      <w:r w:rsidRPr="0092032A">
        <w:rPr>
          <w:rFonts w:cs="Times New Roman"/>
          <w:vertAlign w:val="superscript"/>
        </w:rPr>
        <w:t>18</w:t>
      </w:r>
      <w:r w:rsidRPr="0092032A">
        <w:rPr>
          <w:rFonts w:cs="Times New Roman"/>
        </w:rPr>
        <w:t>F]FE-PE2I</w:t>
      </w:r>
      <w:r>
        <w:rPr>
          <w:rFonts w:cs="Times New Roman"/>
        </w:rPr>
        <w:br/>
      </w:r>
      <w:r w:rsidRPr="0092032A">
        <w:rPr>
          <w:i/>
          <w:iCs/>
        </w:rPr>
        <w:t>F</w:t>
      </w:r>
      <w:r w:rsidRPr="0092032A">
        <w:t xml:space="preserve">: </w:t>
      </w:r>
      <w:r>
        <w:t xml:space="preserve">relative regional </w:t>
      </w:r>
      <w:r w:rsidRPr="0092032A">
        <w:t>cerebral</w:t>
      </w:r>
      <w:r>
        <w:t xml:space="preserve"> blood flow</w:t>
      </w:r>
      <w:r w:rsidRPr="0092032A">
        <w:t xml:space="preserve"> measured with </w:t>
      </w:r>
      <w:r w:rsidRPr="0092032A">
        <w:rPr>
          <w:rFonts w:cs="Times New Roman"/>
        </w:rPr>
        <w:t>[</w:t>
      </w:r>
      <w:r w:rsidRPr="0092032A">
        <w:rPr>
          <w:rFonts w:cs="Times New Roman"/>
          <w:vertAlign w:val="superscript"/>
        </w:rPr>
        <w:t>15</w:t>
      </w:r>
      <w:r w:rsidRPr="0092032A">
        <w:rPr>
          <w:rFonts w:cs="Times New Roman"/>
        </w:rPr>
        <w:t>O</w:t>
      </w:r>
      <w:bookmarkStart w:id="0" w:name="_GoBack"/>
      <w:bookmarkEnd w:id="0"/>
      <w:r w:rsidRPr="0092032A">
        <w:rPr>
          <w:rFonts w:cs="Times New Roman"/>
        </w:rPr>
        <w:t>]H</w:t>
      </w:r>
      <w:r w:rsidRPr="0092032A">
        <w:rPr>
          <w:rFonts w:cs="Times New Roman"/>
          <w:vertAlign w:val="subscript"/>
        </w:rPr>
        <w:t>2</w:t>
      </w:r>
      <w:r w:rsidRPr="0092032A">
        <w:rPr>
          <w:rFonts w:cs="Times New Roman"/>
        </w:rPr>
        <w:t>O PET</w:t>
      </w:r>
    </w:p>
    <w:p w:rsidR="009A0170" w:rsidRPr="0064443A" w:rsidRDefault="009A0170" w:rsidP="00053362">
      <w:pPr>
        <w:rPr>
          <w:i/>
        </w:rPr>
      </w:pPr>
    </w:p>
    <w:p w:rsidR="00053362" w:rsidRDefault="00053362" w:rsidP="00053362">
      <w:pPr>
        <w:pStyle w:val="Figurtext"/>
        <w:ind w:left="0" w:firstLine="0"/>
      </w:pPr>
    </w:p>
    <w:p w:rsidR="00053362" w:rsidRDefault="00053362" w:rsidP="00053362">
      <w:pPr>
        <w:pStyle w:val="Figurtext"/>
        <w:ind w:left="0" w:firstLine="0"/>
      </w:pPr>
    </w:p>
    <w:p w:rsidR="00053362" w:rsidRDefault="00053362" w:rsidP="00053362">
      <w:pPr>
        <w:pStyle w:val="Figurtext"/>
        <w:ind w:left="0" w:firstLine="0"/>
      </w:pPr>
    </w:p>
    <w:p w:rsidR="00053362" w:rsidRDefault="00053362" w:rsidP="00053362">
      <w:pPr>
        <w:pStyle w:val="Figurtext"/>
        <w:ind w:left="0" w:firstLine="0"/>
      </w:pPr>
    </w:p>
    <w:p w:rsidR="00D54E73" w:rsidRDefault="00D54E73" w:rsidP="00053362">
      <w:pPr>
        <w:pStyle w:val="Figurtext"/>
        <w:ind w:left="0" w:firstLine="0"/>
      </w:pPr>
    </w:p>
    <w:p w:rsidR="00D54E73" w:rsidRDefault="00D54E73" w:rsidP="00053362">
      <w:pPr>
        <w:pStyle w:val="Figurtext"/>
        <w:ind w:left="0" w:firstLine="0"/>
      </w:pPr>
    </w:p>
    <w:p w:rsidR="00D54E73" w:rsidRDefault="00D54E73" w:rsidP="00053362">
      <w:pPr>
        <w:pStyle w:val="Figurtext"/>
        <w:ind w:left="0" w:firstLine="0"/>
      </w:pPr>
    </w:p>
    <w:p w:rsidR="00D54E73" w:rsidRDefault="00D54E73" w:rsidP="00053362">
      <w:pPr>
        <w:pStyle w:val="Figurtext"/>
        <w:ind w:left="0" w:firstLine="0"/>
      </w:pPr>
    </w:p>
    <w:p w:rsidR="00D54E73" w:rsidRDefault="00D54E73" w:rsidP="00053362">
      <w:pPr>
        <w:pStyle w:val="Figurtext"/>
        <w:ind w:left="0" w:firstLine="0"/>
      </w:pPr>
    </w:p>
    <w:p w:rsidR="00D54E73" w:rsidRDefault="00D54E73" w:rsidP="00053362">
      <w:pPr>
        <w:pStyle w:val="Figurtext"/>
        <w:ind w:left="0" w:firstLine="0"/>
      </w:pPr>
    </w:p>
    <w:sectPr w:rsidR="00D54E73" w:rsidSect="0088231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362"/>
    <w:rsid w:val="00000FB2"/>
    <w:rsid w:val="00053362"/>
    <w:rsid w:val="0011294B"/>
    <w:rsid w:val="00130EE8"/>
    <w:rsid w:val="00152AC5"/>
    <w:rsid w:val="00221E54"/>
    <w:rsid w:val="002531C8"/>
    <w:rsid w:val="003D712C"/>
    <w:rsid w:val="00611B9A"/>
    <w:rsid w:val="008262DD"/>
    <w:rsid w:val="00873DE7"/>
    <w:rsid w:val="009A0170"/>
    <w:rsid w:val="00A75AA8"/>
    <w:rsid w:val="00BE5DC4"/>
    <w:rsid w:val="00C8280F"/>
    <w:rsid w:val="00D54E73"/>
    <w:rsid w:val="00F313CC"/>
    <w:rsid w:val="00F3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92FF9-7D3D-4401-840B-88FA813A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3362"/>
    <w:pPr>
      <w:spacing w:line="480" w:lineRule="auto"/>
    </w:pPr>
    <w:rPr>
      <w:rFonts w:ascii="Times New Roman" w:hAnsi="Times New Roman"/>
      <w:sz w:val="24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0533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text">
    <w:name w:val="Figurtext"/>
    <w:basedOn w:val="Normal"/>
    <w:qFormat/>
    <w:rsid w:val="00053362"/>
    <w:pPr>
      <w:spacing w:after="0" w:line="240" w:lineRule="auto"/>
      <w:ind w:left="567" w:hanging="567"/>
    </w:pPr>
    <w:rPr>
      <w:rFonts w:asciiTheme="minorHAnsi" w:eastAsiaTheme="minorEastAsia" w:hAnsiTheme="minorHAnsi"/>
      <w:i/>
      <w:iCs/>
      <w:sz w:val="18"/>
      <w:szCs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21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21E5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3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Jakobson Mo</dc:creator>
  <cp:keywords/>
  <dc:description/>
  <cp:lastModifiedBy>Susanna Jakobson Mo</cp:lastModifiedBy>
  <cp:revision>2</cp:revision>
  <dcterms:created xsi:type="dcterms:W3CDTF">2022-10-24T18:53:00Z</dcterms:created>
  <dcterms:modified xsi:type="dcterms:W3CDTF">2022-10-24T18:53:00Z</dcterms:modified>
</cp:coreProperties>
</file>