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16428" w14:textId="7E672305" w:rsidR="00A90032" w:rsidRPr="00E2449E" w:rsidRDefault="00A937EE" w:rsidP="00A90032">
      <w:pPr>
        <w:spacing w:line="400" w:lineRule="exact"/>
        <w:rPr>
          <w:rFonts w:ascii="Times New Roman" w:hAnsi="Times New Roman" w:cs="Times New Roman"/>
          <w:b/>
        </w:rPr>
      </w:pPr>
      <w:r>
        <w:rPr>
          <w:rFonts w:ascii="Times New Roman" w:hAnsi="Times New Roman" w:cs="Times New Roman"/>
          <w:b/>
        </w:rPr>
        <w:t>Additional file 1</w:t>
      </w:r>
      <w:bookmarkStart w:id="0" w:name="_GoBack"/>
      <w:bookmarkEnd w:id="0"/>
    </w:p>
    <w:p w14:paraId="354C3703" w14:textId="77777777" w:rsidR="00A90032" w:rsidRPr="009823F0" w:rsidRDefault="00A90032" w:rsidP="00A90032">
      <w:pPr>
        <w:spacing w:line="400" w:lineRule="exact"/>
        <w:rPr>
          <w:rFonts w:ascii="Times New Roman" w:hAnsi="Times New Roman" w:cs="Times New Roman"/>
        </w:rPr>
      </w:pPr>
    </w:p>
    <w:p w14:paraId="47E737D2" w14:textId="77777777" w:rsidR="00A90032" w:rsidRPr="00E2449E" w:rsidRDefault="00A90032" w:rsidP="00A90032">
      <w:pPr>
        <w:spacing w:line="400" w:lineRule="exact"/>
        <w:rPr>
          <w:rFonts w:ascii="Times New Roman" w:hAnsi="Times New Roman" w:cs="Times New Roman"/>
          <w:b/>
        </w:rPr>
      </w:pPr>
      <w:r w:rsidRPr="00E2449E">
        <w:rPr>
          <w:rFonts w:ascii="Times New Roman" w:hAnsi="Times New Roman" w:cs="Times New Roman"/>
          <w:b/>
        </w:rPr>
        <w:t>Section 1. HYPER Iterative</w:t>
      </w:r>
    </w:p>
    <w:p w14:paraId="0C5542F1" w14:textId="77777777" w:rsidR="00A90032" w:rsidRDefault="00A90032" w:rsidP="00A90032">
      <w:pPr>
        <w:spacing w:line="400" w:lineRule="exact"/>
        <w:rPr>
          <w:rFonts w:ascii="Times New Roman" w:hAnsi="Times New Roman" w:cs="Times New Roman"/>
        </w:rPr>
      </w:pPr>
      <w:r w:rsidRPr="009823F0">
        <w:rPr>
          <w:rFonts w:ascii="Times New Roman" w:hAnsi="Times New Roman" w:cs="Times New Roman"/>
        </w:rPr>
        <w:t>The base of the</w:t>
      </w:r>
      <w:r w:rsidRPr="00934A2C">
        <w:rPr>
          <w:rFonts w:ascii="Times New Roman" w:hAnsi="Times New Roman" w:cs="Times New Roman"/>
        </w:rPr>
        <w:t xml:space="preserve"> </w:t>
      </w:r>
      <w:r w:rsidRPr="009823F0">
        <w:rPr>
          <w:rFonts w:ascii="Times New Roman" w:hAnsi="Times New Roman" w:cs="Times New Roman"/>
        </w:rPr>
        <w:t>HYPER Iterative algorithm can be written as the following objective function</w:t>
      </w:r>
      <w:r>
        <w:rPr>
          <w:rFonts w:ascii="Times New Roman" w:hAnsi="Times New Roman" w:cs="Times New Roman"/>
        </w:rPr>
        <w:t xml:space="preserve"> [1,2]</w:t>
      </w:r>
      <w:r w:rsidRPr="009823F0">
        <w:rPr>
          <w:rFonts w:ascii="Times New Roman" w:hAnsi="Times New Roman" w:cs="Times New Roman"/>
        </w:rPr>
        <w:t>:</w:t>
      </w:r>
    </w:p>
    <w:p w14:paraId="3DF5CE40" w14:textId="77777777" w:rsidR="00A90032" w:rsidRPr="009823F0" w:rsidRDefault="00A90032" w:rsidP="00A90032">
      <w:pPr>
        <w:rPr>
          <w:rFonts w:ascii="Times New Roman" w:hAnsi="Times New Roman" w:cs="Times New Roman"/>
        </w:rPr>
      </w:pPr>
    </w:p>
    <w:p w14:paraId="19F637A8" w14:textId="77777777" w:rsidR="00A90032" w:rsidRPr="00A96CA7" w:rsidRDefault="00A937EE" w:rsidP="00A90032">
      <w:pPr>
        <w:rPr>
          <w:rFonts w:ascii="Times New Roman" w:hAnsi="Times New Roman" w:cs="Times New Roman"/>
        </w:rPr>
      </w:pPr>
      <m:oMathPara>
        <m:oMath>
          <m:acc>
            <m:accPr>
              <m:ctrlPr>
                <w:rPr>
                  <w:rFonts w:ascii="Cambria Math" w:hAnsi="Cambria Math" w:cs="Times New Roman"/>
                </w:rPr>
              </m:ctrlPr>
            </m:accPr>
            <m:e>
              <m:r>
                <w:rPr>
                  <w:rFonts w:ascii="Cambria Math" w:hAnsi="Cambria Math" w:cs="Times New Roman"/>
                </w:rPr>
                <m:t>f</m:t>
              </m:r>
            </m:e>
          </m:acc>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argmax</m:t>
              </m:r>
            </m:e>
            <m:sub>
              <m:r>
                <w:rPr>
                  <w:rFonts w:ascii="Cambria Math" w:hAnsi="Cambria Math" w:cs="Times New Roman"/>
                </w:rPr>
                <m:t>f≥0</m:t>
              </m:r>
            </m:sub>
          </m:sSub>
          <m:d>
            <m:dPr>
              <m:begChr m:val="["/>
              <m:endChr m:val="]"/>
              <m:ctrlPr>
                <w:rPr>
                  <w:rFonts w:ascii="Cambria Math" w:hAnsi="Cambria Math" w:cs="Times New Roman"/>
                  <w:i/>
                </w:rPr>
              </m:ctrlPr>
            </m:dPr>
            <m:e>
              <m:nary>
                <m:naryPr>
                  <m:chr m:val="∑"/>
                  <m:limLoc m:val="subSup"/>
                  <m:supHide m:val="1"/>
                  <m:ctrlPr>
                    <w:rPr>
                      <w:rFonts w:ascii="Cambria Math" w:hAnsi="Cambria Math" w:cs="Times New Roman"/>
                      <w:i/>
                    </w:rPr>
                  </m:ctrlPr>
                </m:naryPr>
                <m:sub>
                  <m:r>
                    <w:rPr>
                      <w:rFonts w:ascii="Cambria Math" w:hAnsi="Cambria Math" w:cs="Times New Roman"/>
                    </w:rPr>
                    <m:t>ij</m:t>
                  </m:r>
                </m:sub>
                <m:sup/>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ij</m:t>
                      </m:r>
                    </m:sub>
                  </m:s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j</m:t>
                      </m:r>
                    </m:sub>
                  </m:sSub>
                  <m:r>
                    <w:rPr>
                      <w:rFonts w:ascii="Cambria Math" w:hAnsi="Cambria Math" w:cs="Times New Roman"/>
                    </w:rPr>
                    <m:t>+</m:t>
                  </m:r>
                  <m:nary>
                    <m:naryPr>
                      <m:chr m:val="∑"/>
                      <m:limLoc m:val="subSup"/>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func>
                        <m:funcPr>
                          <m:ctrlPr>
                            <w:rPr>
                              <w:rFonts w:ascii="Cambria Math" w:hAnsi="Cambria Math" w:cs="Times New Roman"/>
                              <w:i/>
                            </w:rPr>
                          </m:ctrlPr>
                        </m:funcPr>
                        <m:fName>
                          <m:r>
                            <m:rPr>
                              <m:sty m:val="p"/>
                            </m:rPr>
                            <w:rPr>
                              <w:rFonts w:ascii="Cambria Math" w:hAnsi="Cambria Math" w:cs="Times New Roman"/>
                            </w:rPr>
                            <m:t>ln</m:t>
                          </m:r>
                        </m:fName>
                        <m:e>
                          <m:d>
                            <m:dPr>
                              <m:ctrlPr>
                                <w:rPr>
                                  <w:rFonts w:ascii="Cambria Math" w:hAnsi="Cambria Math" w:cs="Times New Roman"/>
                                  <w:i/>
                                </w:rPr>
                              </m:ctrlPr>
                            </m:dPr>
                            <m:e>
                              <m:nary>
                                <m:naryPr>
                                  <m:chr m:val="∑"/>
                                  <m:limLoc m:val="subSup"/>
                                  <m:supHide m:val="1"/>
                                  <m:ctrlPr>
                                    <w:rPr>
                                      <w:rFonts w:ascii="Cambria Math" w:hAnsi="Cambria Math" w:cs="Times New Roman"/>
                                      <w:i/>
                                    </w:rPr>
                                  </m:ctrlPr>
                                </m:naryPr>
                                <m:sub>
                                  <m:r>
                                    <w:rPr>
                                      <w:rFonts w:ascii="Cambria Math" w:hAnsi="Cambria Math" w:cs="Times New Roman"/>
                                    </w:rPr>
                                    <m:t>j</m:t>
                                  </m:r>
                                </m:sub>
                                <m:sup/>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ij</m:t>
                                      </m:r>
                                    </m:sub>
                                  </m:s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j</m:t>
                                      </m:r>
                                    </m:sub>
                                  </m:sSub>
                                </m:e>
                              </m:nary>
                            </m:e>
                          </m:d>
                          <m:r>
                            <w:rPr>
                              <w:rFonts w:ascii="Cambria Math" w:hAnsi="Cambria Math" w:cs="Times New Roman"/>
                            </w:rPr>
                            <m:t>-</m:t>
                          </m:r>
                          <m:nary>
                            <m:naryPr>
                              <m:chr m:val="∑"/>
                              <m:limLoc m:val="subSup"/>
                              <m:supHide m:val="1"/>
                              <m:ctrlPr>
                                <w:rPr>
                                  <w:rFonts w:ascii="Cambria Math" w:hAnsi="Cambria Math" w:cs="Times New Roman"/>
                                  <w:i/>
                                </w:rPr>
                              </m:ctrlPr>
                            </m:naryPr>
                            <m:sub>
                              <m:r>
                                <w:rPr>
                                  <w:rFonts w:ascii="Cambria Math" w:hAnsi="Cambria Math" w:cs="Times New Roman"/>
                                </w:rPr>
                                <m:t>j</m:t>
                              </m:r>
                            </m:sub>
                            <m:sup/>
                            <m:e>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j</m:t>
                                  </m:r>
                                </m:sub>
                              </m:sSub>
                              <m:r>
                                <w:rPr>
                                  <w:rFonts w:ascii="Cambria Math" w:hAnsi="Cambria Math" w:cs="Times New Roman"/>
                                </w:rPr>
                                <m:t>×U</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j</m:t>
                                      </m:r>
                                    </m:sub>
                                  </m:sSub>
                                </m:e>
                              </m:d>
                            </m:e>
                          </m:nary>
                        </m:e>
                      </m:func>
                    </m:e>
                  </m:nary>
                </m:e>
              </m:nary>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1</m:t>
              </m:r>
            </m:e>
          </m:d>
        </m:oMath>
      </m:oMathPara>
    </w:p>
    <w:p w14:paraId="15C1E9AC" w14:textId="77777777" w:rsidR="00A90032" w:rsidRPr="00934A2C" w:rsidRDefault="00A90032" w:rsidP="00A90032">
      <w:pPr>
        <w:jc w:val="left"/>
        <w:rPr>
          <w:rFonts w:ascii="Times New Roman" w:hAnsi="Times New Roman" w:cs="Times New Roman"/>
        </w:rPr>
      </w:pPr>
    </w:p>
    <w:p w14:paraId="4B2E2375" w14:textId="77777777" w:rsidR="00A90032" w:rsidRPr="00A96CA7" w:rsidRDefault="00A937EE" w:rsidP="00A90032">
      <m:oMathPara>
        <m:oMathParaPr>
          <m:jc m:val="left"/>
        </m:oMathParaPr>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j</m:t>
              </m:r>
            </m:sub>
          </m:sSub>
          <m:r>
            <w:rPr>
              <w:rFonts w:ascii="Cambria Math" w:hAnsi="Cambria Math" w:cs="Times New Roman"/>
            </w:rPr>
            <m:t>=g</m:t>
          </m:r>
          <m:d>
            <m:dPr>
              <m:ctrlPr>
                <w:rPr>
                  <w:rFonts w:ascii="Cambria Math" w:hAnsi="Cambria Math" w:cs="Times New Roman"/>
                  <w:i/>
                </w:rPr>
              </m:ctrlPr>
            </m:dPr>
            <m:e>
              <m:r>
                <w:rPr>
                  <w:rFonts w:ascii="Cambria Math" w:hAnsi="Cambria Math" w:cs="Times New Roman"/>
                </w:rPr>
                <m:t xml:space="preserve">NEC, </m:t>
              </m:r>
              <m:sSub>
                <m:sSubPr>
                  <m:ctrlPr>
                    <w:rPr>
                      <w:rFonts w:ascii="Cambria Math" w:hAnsi="Cambria Math" w:cs="Times New Roman"/>
                      <w:i/>
                    </w:rPr>
                  </m:ctrlPr>
                </m:sSubPr>
                <m:e>
                  <m:r>
                    <w:rPr>
                      <w:rFonts w:ascii="Cambria Math" w:hAnsi="Cambria Math" w:cs="Times New Roman"/>
                    </w:rPr>
                    <m:t>snns</m:t>
                  </m:r>
                </m:e>
                <m:sub>
                  <m:r>
                    <w:rPr>
                      <w:rFonts w:ascii="Cambria Math" w:hAnsi="Cambria Math" w:cs="Times New Roman"/>
                    </w:rPr>
                    <m:t>j</m:t>
                  </m:r>
                </m:sub>
              </m:sSub>
            </m:e>
          </m:d>
          <m:r>
            <w:rPr>
              <w:rFonts w:ascii="Cambria Math" w:hAnsi="Cambria Math" w:cs="Times New Roman"/>
            </w:rPr>
            <m:t xml:space="preserve">×β                                                                                                                             </m:t>
          </m:r>
          <m:d>
            <m:dPr>
              <m:ctrlPr>
                <w:rPr>
                  <w:rFonts w:ascii="Cambria Math" w:hAnsi="Cambria Math" w:cs="Times New Roman"/>
                  <w:i/>
                </w:rPr>
              </m:ctrlPr>
            </m:dPr>
            <m:e>
              <m:r>
                <w:rPr>
                  <w:rFonts w:ascii="Cambria Math" w:hAnsi="Cambria Math" w:cs="Times New Roman"/>
                </w:rPr>
                <m:t>2</m:t>
              </m:r>
            </m:e>
          </m:d>
        </m:oMath>
      </m:oMathPara>
    </w:p>
    <w:p w14:paraId="44130D48" w14:textId="77777777" w:rsidR="00A90032" w:rsidRPr="00A96CA7" w:rsidRDefault="00A90032" w:rsidP="00A90032"/>
    <w:p w14:paraId="29F14B77" w14:textId="77777777" w:rsidR="00A90032" w:rsidRPr="00A96CA7" w:rsidRDefault="00A90032" w:rsidP="00A90032">
      <m:oMathPara>
        <m:oMathParaPr>
          <m:jc m:val="left"/>
        </m:oMathParaPr>
        <m:oMath>
          <m:r>
            <w:rPr>
              <w:rFonts w:ascii="Cambria Math" w:hAnsi="Cambria Math" w:cs="Times New Roman"/>
            </w:rPr>
            <m:t>U</m:t>
          </m:r>
          <m:d>
            <m:dPr>
              <m:ctrlPr>
                <w:rPr>
                  <w:rFonts w:ascii="Cambria Math" w:hAnsi="Cambria Math" w:cs="Times New Roman"/>
                  <w:i/>
                </w:rPr>
              </m:ctrlPr>
            </m:dPr>
            <m:e>
              <m:r>
                <w:rPr>
                  <w:rFonts w:ascii="Cambria Math" w:hAnsi="Cambria Math" w:cs="Times New Roman"/>
                </w:rPr>
                <m:t>f</m:t>
              </m:r>
            </m:e>
          </m:d>
          <m:r>
            <w:rPr>
              <w:rFonts w:ascii="Cambria Math" w:hAnsi="Cambria Math" w:cs="Times New Roman"/>
            </w:rPr>
            <m:t>=</m:t>
          </m:r>
          <m:nary>
            <m:naryPr>
              <m:chr m:val="∑"/>
              <m:limLoc m:val="subSup"/>
              <m:supHide m:val="1"/>
              <m:ctrlPr>
                <w:rPr>
                  <w:rFonts w:ascii="Cambria Math" w:hAnsi="Cambria Math" w:cs="Times New Roman"/>
                  <w:i/>
                </w:rPr>
              </m:ctrlPr>
            </m:naryPr>
            <m:sub>
              <m:r>
                <w:rPr>
                  <w:rFonts w:ascii="Cambria Math" w:hAnsi="Cambria Math" w:cs="Times New Roman"/>
                </w:rPr>
                <m:t>x,y,z</m:t>
              </m:r>
            </m:sub>
            <m:sup/>
            <m:e>
              <m:d>
                <m:dPr>
                  <m:begChr m:val="|"/>
                  <m:endChr m:val="|"/>
                  <m:ctrlPr>
                    <w:rPr>
                      <w:rFonts w:ascii="Cambria Math" w:hAnsi="Cambria Math" w:cs="Times New Roman"/>
                      <w:i/>
                    </w:rPr>
                  </m:ctrlPr>
                </m:dPr>
                <m:e>
                  <m:r>
                    <m:rPr>
                      <m:sty m:val="p"/>
                    </m:rPr>
                    <w:rPr>
                      <w:rFonts w:ascii="Cambria Math" w:hAnsi="Cambria Math" w:cs="Times New Roman"/>
                    </w:rPr>
                    <m:t>∇</m:t>
                  </m:r>
                  <m:r>
                    <w:rPr>
                      <w:rFonts w:ascii="Cambria Math" w:hAnsi="Cambria Math" w:cs="Times New Roman"/>
                    </w:rPr>
                    <m:t>f</m:t>
                  </m:r>
                </m:e>
              </m:d>
            </m:e>
          </m:nary>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3</m:t>
              </m:r>
            </m:e>
          </m:d>
        </m:oMath>
      </m:oMathPara>
    </w:p>
    <w:p w14:paraId="28E8D293" w14:textId="77777777" w:rsidR="00A90032" w:rsidRDefault="00A90032" w:rsidP="00A90032">
      <w:pPr>
        <w:spacing w:line="400" w:lineRule="exact"/>
        <w:rPr>
          <w:rFonts w:ascii="Times New Roman" w:hAnsi="Times New Roman" w:cs="Times New Roman"/>
        </w:rPr>
      </w:pPr>
      <w:r w:rsidRPr="00A96CA7">
        <w:rPr>
          <w:rFonts w:ascii="Times New Roman" w:hAnsi="Times New Roman" w:cs="Times New Roman"/>
        </w:rPr>
        <w:t xml:space="preserve">Where </w:t>
      </w:r>
      <w:r>
        <w:rPr>
          <w:rFonts w:ascii="Times New Roman" w:hAnsi="Times New Roman" w:cs="Times New Roman"/>
        </w:rPr>
        <w:t xml:space="preserve">f is the estimated image. </w:t>
      </w:r>
      <w:r>
        <w:rPr>
          <w:rFonts w:ascii="Times New Roman" w:hAnsi="Times New Roman" w:cs="Times New Roman" w:hint="eastAsia"/>
        </w:rPr>
        <w:t>i</w:t>
      </w:r>
      <w:r>
        <w:rPr>
          <w:rFonts w:ascii="Times New Roman" w:hAnsi="Times New Roman" w:cs="Times New Roman"/>
        </w:rPr>
        <w:t xml:space="preserve"> and j are the indexes of the projection bins and the image pixels, respectively. c</w:t>
      </w:r>
      <w:r w:rsidRPr="00C90C57">
        <w:rPr>
          <w:rFonts w:ascii="Times New Roman" w:hAnsi="Times New Roman" w:cs="Times New Roman"/>
          <w:vertAlign w:val="subscript"/>
        </w:rPr>
        <w:t>i</w:t>
      </w:r>
      <w:r>
        <w:rPr>
          <w:rFonts w:ascii="Times New Roman" w:hAnsi="Times New Roman" w:cs="Times New Roman"/>
        </w:rPr>
        <w:t xml:space="preserve"> are the measured emission data. p</w:t>
      </w:r>
      <w:r w:rsidRPr="0067158B">
        <w:rPr>
          <w:rFonts w:ascii="Times New Roman" w:hAnsi="Times New Roman" w:cs="Times New Roman"/>
          <w:vertAlign w:val="subscript"/>
        </w:rPr>
        <w:t>ij</w:t>
      </w:r>
      <w:r>
        <w:rPr>
          <w:rFonts w:ascii="Times New Roman" w:hAnsi="Times New Roman" w:cs="Times New Roman"/>
        </w:rPr>
        <w:t xml:space="preserve"> is the system matrix indicating the counts emitted from the jth image pixel detected by the ith projection bin. </w:t>
      </w:r>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j</m:t>
            </m:r>
          </m:sub>
        </m:sSub>
      </m:oMath>
      <w:r>
        <w:rPr>
          <w:rFonts w:ascii="Times New Roman" w:hAnsi="Times New Roman" w:cs="Times New Roman"/>
        </w:rPr>
        <w:t xml:space="preserve"> is a parameter of regularized strength. U is the total variation penalization of the pixels in the neighborhood. sns</w:t>
      </w:r>
      <w:r w:rsidRPr="00C90C57">
        <w:rPr>
          <w:rFonts w:ascii="Times New Roman" w:hAnsi="Times New Roman" w:cs="Times New Roman"/>
          <w:vertAlign w:val="subscript"/>
        </w:rPr>
        <w:t>j</w:t>
      </w:r>
      <w:r>
        <w:rPr>
          <w:rFonts w:ascii="Times New Roman" w:hAnsi="Times New Roman" w:cs="Times New Roman"/>
        </w:rPr>
        <w:t xml:space="preserve"> is the spatially varied sensitivity profile. NEC presents the noise equivalent counts. g is a function of NEC and sns</w:t>
      </w:r>
      <w:r w:rsidRPr="00C90C57">
        <w:rPr>
          <w:rFonts w:ascii="Times New Roman" w:hAnsi="Times New Roman" w:cs="Times New Roman"/>
          <w:vertAlign w:val="subscript"/>
        </w:rPr>
        <w:t>j</w:t>
      </w:r>
      <w:r>
        <w:rPr>
          <w:rFonts w:ascii="Times New Roman" w:hAnsi="Times New Roman" w:cs="Times New Roman"/>
        </w:rPr>
        <w:t xml:space="preserve">. </w:t>
      </w:r>
      <m:oMath>
        <m:r>
          <w:rPr>
            <w:rFonts w:ascii="Cambria Math" w:hAnsi="Cambria Math" w:cs="Times New Roman"/>
          </w:rPr>
          <m:t>β</m:t>
        </m:r>
      </m:oMath>
      <w:r>
        <w:rPr>
          <w:rFonts w:ascii="Times New Roman" w:hAnsi="Times New Roman" w:cs="Times New Roman" w:hint="eastAsia"/>
        </w:rPr>
        <w:t xml:space="preserve"> </w:t>
      </w:r>
      <w:r>
        <w:rPr>
          <w:rFonts w:ascii="Times New Roman" w:hAnsi="Times New Roman" w:cs="Times New Roman"/>
        </w:rPr>
        <w:t>is a factor representing penalty strength which is normalized to a range of 0 to 1.0.</w:t>
      </w:r>
    </w:p>
    <w:p w14:paraId="06E309AD" w14:textId="77777777" w:rsidR="00A90032" w:rsidRDefault="00A90032" w:rsidP="00A90032">
      <w:pPr>
        <w:spacing w:line="400" w:lineRule="exact"/>
        <w:ind w:left="360" w:hangingChars="200" w:hanging="360"/>
        <w:rPr>
          <w:rFonts w:ascii="Times New Roman" w:hAnsi="Times New Roman" w:cs="Times New Roman"/>
          <w:sz w:val="18"/>
          <w:szCs w:val="21"/>
          <w:highlight w:val="darkGray"/>
        </w:rPr>
      </w:pPr>
      <w:r w:rsidRPr="008F775F">
        <w:rPr>
          <w:rFonts w:ascii="Times New Roman" w:hAnsi="Times New Roman" w:cs="Times New Roman"/>
          <w:sz w:val="18"/>
          <w:szCs w:val="21"/>
          <w:highlight w:val="darkGray"/>
        </w:rPr>
        <w:t xml:space="preserve">[1] </w:t>
      </w:r>
      <w:r w:rsidRPr="008F775F">
        <w:rPr>
          <w:rFonts w:ascii="Times New Roman" w:hAnsi="Times New Roman" w:cs="Times New Roman" w:hint="eastAsia"/>
          <w:sz w:val="18"/>
          <w:szCs w:val="21"/>
          <w:highlight w:val="darkGray"/>
        </w:rPr>
        <w:t>Sui X, Tan H, Yu H, et al. Exploration of the total-body PET/CT reconstruction protocol with ultra-low </w:t>
      </w:r>
      <w:r w:rsidRPr="008F775F">
        <w:rPr>
          <w:rFonts w:ascii="Times New Roman" w:hAnsi="Times New Roman" w:cs="Times New Roman" w:hint="eastAsia"/>
          <w:sz w:val="18"/>
          <w:szCs w:val="21"/>
          <w:highlight w:val="darkGray"/>
          <w:vertAlign w:val="superscript"/>
        </w:rPr>
        <w:t>18</w:t>
      </w:r>
      <w:r w:rsidRPr="008F775F">
        <w:rPr>
          <w:rFonts w:ascii="Times New Roman" w:hAnsi="Times New Roman" w:cs="Times New Roman" w:hint="eastAsia"/>
          <w:sz w:val="18"/>
          <w:szCs w:val="21"/>
          <w:highlight w:val="darkGray"/>
        </w:rPr>
        <w:t>F-FDG activity over a wide range of patient body mass indices. </w:t>
      </w:r>
      <w:r w:rsidRPr="008F775F">
        <w:rPr>
          <w:rFonts w:ascii="Times New Roman" w:hAnsi="Times New Roman" w:cs="Times New Roman" w:hint="eastAsia"/>
          <w:i/>
          <w:iCs/>
          <w:sz w:val="18"/>
          <w:szCs w:val="21"/>
          <w:highlight w:val="darkGray"/>
        </w:rPr>
        <w:t>EJNMMI Phys</w:t>
      </w:r>
      <w:r w:rsidRPr="008F775F">
        <w:rPr>
          <w:rFonts w:ascii="Times New Roman" w:hAnsi="Times New Roman" w:cs="Times New Roman" w:hint="eastAsia"/>
          <w:sz w:val="18"/>
          <w:szCs w:val="21"/>
          <w:highlight w:val="darkGray"/>
        </w:rPr>
        <w:t>. 2022;9(1):17.</w:t>
      </w:r>
    </w:p>
    <w:p w14:paraId="4EF6F522" w14:textId="77777777" w:rsidR="00A90032" w:rsidRPr="006B0009" w:rsidRDefault="00A90032" w:rsidP="00A90032">
      <w:pPr>
        <w:spacing w:line="400" w:lineRule="exact"/>
        <w:ind w:left="360" w:hangingChars="200" w:hanging="360"/>
        <w:rPr>
          <w:rFonts w:ascii="Times New Roman" w:eastAsia="SimSun" w:hAnsi="Times New Roman" w:cs="Times New Roman"/>
          <w:kern w:val="0"/>
          <w:sz w:val="18"/>
          <w:szCs w:val="21"/>
          <w:shd w:val="clear" w:color="auto" w:fill="FFFFFF"/>
        </w:rPr>
      </w:pPr>
      <w:r>
        <w:rPr>
          <w:rFonts w:ascii="Times New Roman" w:hAnsi="Times New Roman" w:cs="Times New Roman" w:hint="eastAsia"/>
          <w:sz w:val="18"/>
          <w:szCs w:val="21"/>
          <w:highlight w:val="darkGray"/>
        </w:rPr>
        <w:t>[</w:t>
      </w:r>
      <w:r>
        <w:rPr>
          <w:rFonts w:ascii="Times New Roman" w:hAnsi="Times New Roman" w:cs="Times New Roman"/>
          <w:sz w:val="18"/>
          <w:szCs w:val="21"/>
          <w:highlight w:val="darkGray"/>
        </w:rPr>
        <w:t xml:space="preserve">2] </w:t>
      </w:r>
      <w:r w:rsidRPr="006B0009">
        <w:rPr>
          <w:rFonts w:ascii="Times New Roman" w:eastAsia="SimSun" w:hAnsi="Times New Roman" w:cs="Times New Roman" w:hint="eastAsia"/>
          <w:kern w:val="0"/>
          <w:sz w:val="18"/>
          <w:szCs w:val="21"/>
          <w:highlight w:val="darkGray"/>
          <w:shd w:val="clear" w:color="auto" w:fill="FFFFFF"/>
        </w:rPr>
        <w:t>Xu L, Li RS, Wu RZ, et al. Small lesion depiction and quantification accuracy of oncological </w:t>
      </w:r>
      <w:r w:rsidRPr="006B0009">
        <w:rPr>
          <w:rFonts w:ascii="Times New Roman" w:eastAsia="SimSun" w:hAnsi="Times New Roman" w:cs="Times New Roman" w:hint="eastAsia"/>
          <w:kern w:val="0"/>
          <w:sz w:val="18"/>
          <w:szCs w:val="21"/>
          <w:highlight w:val="darkGray"/>
          <w:shd w:val="clear" w:color="auto" w:fill="FFFFFF"/>
          <w:vertAlign w:val="superscript"/>
        </w:rPr>
        <w:t>18</w:t>
      </w:r>
      <w:r w:rsidRPr="006B0009">
        <w:rPr>
          <w:rFonts w:ascii="Times New Roman" w:eastAsia="SimSun" w:hAnsi="Times New Roman" w:cs="Times New Roman" w:hint="eastAsia"/>
          <w:kern w:val="0"/>
          <w:sz w:val="18"/>
          <w:szCs w:val="21"/>
          <w:highlight w:val="darkGray"/>
          <w:shd w:val="clear" w:color="auto" w:fill="FFFFFF"/>
        </w:rPr>
        <w:t>F-FDG PET/CT with small voxel and Bayesian penalized likelihood reconstruction. </w:t>
      </w:r>
      <w:r w:rsidRPr="006B0009">
        <w:rPr>
          <w:rFonts w:ascii="Times New Roman" w:eastAsia="SimSun" w:hAnsi="Times New Roman" w:cs="Times New Roman" w:hint="eastAsia"/>
          <w:i/>
          <w:iCs/>
          <w:kern w:val="0"/>
          <w:sz w:val="18"/>
          <w:szCs w:val="21"/>
          <w:highlight w:val="darkGray"/>
          <w:shd w:val="clear" w:color="auto" w:fill="FFFFFF"/>
        </w:rPr>
        <w:t>EJNMMI Phys</w:t>
      </w:r>
      <w:r w:rsidRPr="006B0009">
        <w:rPr>
          <w:rFonts w:ascii="Times New Roman" w:eastAsia="SimSun" w:hAnsi="Times New Roman" w:cs="Times New Roman" w:hint="eastAsia"/>
          <w:kern w:val="0"/>
          <w:sz w:val="18"/>
          <w:szCs w:val="21"/>
          <w:highlight w:val="darkGray"/>
          <w:shd w:val="clear" w:color="auto" w:fill="FFFFFF"/>
        </w:rPr>
        <w:t>. 2022;9(1):23.</w:t>
      </w:r>
    </w:p>
    <w:p w14:paraId="7326F789" w14:textId="77777777" w:rsidR="00A90032" w:rsidRDefault="00A90032" w:rsidP="00A90032">
      <w:pPr>
        <w:spacing w:line="400" w:lineRule="exact"/>
        <w:rPr>
          <w:rFonts w:ascii="Times New Roman" w:hAnsi="Times New Roman" w:cs="Times New Roman"/>
        </w:rPr>
      </w:pPr>
    </w:p>
    <w:p w14:paraId="38F328F9" w14:textId="77777777" w:rsidR="00A90032" w:rsidRPr="00A059D6" w:rsidRDefault="00A90032" w:rsidP="00A90032">
      <w:pPr>
        <w:rPr>
          <w:rFonts w:ascii="Times New Roman" w:hAnsi="Times New Roman" w:cs="Times New Roman"/>
          <w:b/>
        </w:rPr>
      </w:pPr>
      <w:r w:rsidRPr="00A059D6">
        <w:rPr>
          <w:rFonts w:ascii="Times New Roman" w:hAnsi="Times New Roman" w:cs="Times New Roman"/>
          <w:b/>
        </w:rPr>
        <w:t>Section 2.</w:t>
      </w:r>
    </w:p>
    <w:p w14:paraId="6377A901" w14:textId="77777777" w:rsidR="00A90032" w:rsidRDefault="00A90032" w:rsidP="00A90032">
      <w:pPr>
        <w:spacing w:line="400" w:lineRule="exact"/>
        <w:rPr>
          <w:rFonts w:ascii="Times New Roman" w:hAnsi="Times New Roman" w:cs="Times New Roman"/>
        </w:rPr>
      </w:pPr>
      <w:r>
        <w:rPr>
          <w:rFonts w:ascii="Times New Roman" w:hAnsi="Times New Roman" w:cs="Times New Roman"/>
        </w:rPr>
        <w:t xml:space="preserve">The </w:t>
      </w:r>
      <w:r w:rsidRPr="00FE28E8">
        <w:rPr>
          <w:rFonts w:ascii="Times New Roman" w:hAnsi="Times New Roman" w:cs="Times New Roman"/>
        </w:rPr>
        <w:t xml:space="preserve">percent </w:t>
      </w:r>
      <w:r w:rsidRPr="00FE28E8">
        <w:rPr>
          <w:rFonts w:ascii="Times New Roman" w:hAnsi="Times New Roman" w:cs="Times New Roman" w:hint="eastAsia"/>
        </w:rPr>
        <w:t>c</w:t>
      </w:r>
      <w:r w:rsidRPr="00FE28E8">
        <w:rPr>
          <w:rFonts w:ascii="Times New Roman" w:hAnsi="Times New Roman" w:cs="Times New Roman"/>
        </w:rPr>
        <w:t xml:space="preserve">ontrast recovery (CR) and background variability (BV) for each sphere </w:t>
      </w:r>
      <w:r>
        <w:rPr>
          <w:rFonts w:ascii="Times New Roman" w:hAnsi="Times New Roman" w:cs="Times New Roman"/>
        </w:rPr>
        <w:t>were measured according to</w:t>
      </w:r>
      <w:r w:rsidRPr="00FE28E8">
        <w:rPr>
          <w:rFonts w:ascii="Times New Roman" w:hAnsi="Times New Roman" w:cs="Times New Roman" w:hint="eastAsia"/>
        </w:rPr>
        <w:t xml:space="preserve"> </w:t>
      </w:r>
      <w:r w:rsidRPr="00FE28E8">
        <w:rPr>
          <w:rFonts w:ascii="Times New Roman" w:hAnsi="Times New Roman" w:cs="Times New Roman"/>
        </w:rPr>
        <w:t xml:space="preserve">NEMA NU2-2012 </w:t>
      </w:r>
      <w:r>
        <w:rPr>
          <w:rFonts w:ascii="Times New Roman" w:hAnsi="Times New Roman" w:cs="Times New Roman"/>
        </w:rPr>
        <w:t xml:space="preserve">protocol. The region of interest (ROI) was draw at the center of each hot sphere with a matched diameter to the sphere. The background ROI was drawn in the peripheral area of the phantom background at the central slice of the spheres, and </w:t>
      </w:r>
      <m:oMath>
        <m:r>
          <w:rPr>
            <w:rFonts w:ascii="Cambria Math" w:hAnsi="Cambria Math" w:cs="Times New Roman"/>
          </w:rPr>
          <m:t>±</m:t>
        </m:r>
      </m:oMath>
      <w:r>
        <w:rPr>
          <w:rFonts w:ascii="Times New Roman" w:hAnsi="Times New Roman" w:cs="Times New Roman"/>
        </w:rPr>
        <w:t xml:space="preserve">1 cm and </w:t>
      </w:r>
      <m:oMath>
        <m:r>
          <w:rPr>
            <w:rFonts w:ascii="Cambria Math" w:hAnsi="Cambria Math" w:cs="Times New Roman"/>
          </w:rPr>
          <m:t>±</m:t>
        </m:r>
      </m:oMath>
      <w:r>
        <w:rPr>
          <w:rFonts w:ascii="Times New Roman" w:hAnsi="Times New Roman" w:cs="Times New Roman"/>
        </w:rPr>
        <w:t>2 cm aside.</w:t>
      </w:r>
      <w:r>
        <w:rPr>
          <w:rFonts w:ascii="Times New Roman" w:hAnsi="Times New Roman" w:cs="Times New Roman" w:hint="eastAsia"/>
        </w:rPr>
        <w:t xml:space="preserve"> </w:t>
      </w:r>
      <w:r>
        <w:rPr>
          <w:rFonts w:ascii="Times New Roman" w:hAnsi="Times New Roman" w:cs="Times New Roman"/>
        </w:rPr>
        <w:t>A total of 60 background ROIs of each size, 12 ROIs on each of five slices shall thus be drawn. The locations of all ROIs shall be fixed between successive measurements. The average counts inn each background ROI shall be recorded. The percent contrast CR</w:t>
      </w:r>
      <w:r w:rsidRPr="00A059D6">
        <w:rPr>
          <w:rFonts w:ascii="Times New Roman" w:hAnsi="Times New Roman" w:cs="Times New Roman"/>
          <w:vertAlign w:val="subscript"/>
        </w:rPr>
        <w:t>H,</w:t>
      </w:r>
      <w:r>
        <w:rPr>
          <w:rFonts w:ascii="Times New Roman" w:hAnsi="Times New Roman" w:cs="Times New Roman"/>
          <w:vertAlign w:val="subscript"/>
        </w:rPr>
        <w:t xml:space="preserve"> </w:t>
      </w:r>
      <w:r w:rsidRPr="00A059D6">
        <w:rPr>
          <w:rFonts w:ascii="Times New Roman" w:hAnsi="Times New Roman" w:cs="Times New Roman"/>
          <w:vertAlign w:val="subscript"/>
        </w:rPr>
        <w:t>j</w:t>
      </w:r>
      <w:r>
        <w:rPr>
          <w:rFonts w:ascii="Times New Roman" w:hAnsi="Times New Roman" w:cs="Times New Roman" w:hint="eastAsia"/>
        </w:rPr>
        <w:t xml:space="preserve"> </w:t>
      </w:r>
      <w:r>
        <w:rPr>
          <w:rFonts w:ascii="Times New Roman" w:hAnsi="Times New Roman" w:cs="Times New Roman"/>
        </w:rPr>
        <w:t>for each hot sphere j and</w:t>
      </w:r>
      <w:r w:rsidRPr="00657C1C">
        <w:rPr>
          <w:rFonts w:ascii="Times New Roman" w:hAnsi="Times New Roman" w:cs="Times New Roman"/>
        </w:rPr>
        <w:t xml:space="preserve"> </w:t>
      </w:r>
      <w:r>
        <w:rPr>
          <w:rFonts w:ascii="Times New Roman" w:hAnsi="Times New Roman" w:cs="Times New Roman"/>
        </w:rPr>
        <w:t xml:space="preserve">the percent background variability </w:t>
      </w:r>
      <w:r w:rsidRPr="00657C1C">
        <w:rPr>
          <w:rFonts w:ascii="Times New Roman" w:hAnsi="Times New Roman" w:cs="Times New Roman"/>
        </w:rPr>
        <w:t>BV</w:t>
      </w:r>
      <w:r w:rsidRPr="00657C1C">
        <w:rPr>
          <w:rFonts w:ascii="Times New Roman" w:hAnsi="Times New Roman" w:cs="Times New Roman" w:hint="eastAsia"/>
          <w:vertAlign w:val="subscript"/>
        </w:rPr>
        <w:t>j</w:t>
      </w:r>
      <w:r>
        <w:rPr>
          <w:rFonts w:ascii="Times New Roman" w:hAnsi="Times New Roman" w:cs="Times New Roman"/>
        </w:rPr>
        <w:t xml:space="preserve"> are calculated by equation (4), (5) and (6):</w:t>
      </w:r>
    </w:p>
    <w:p w14:paraId="009B6F52" w14:textId="77777777" w:rsidR="00A90032" w:rsidRDefault="00A90032" w:rsidP="00A90032">
      <w:pPr>
        <w:jc w:val="left"/>
        <w:rPr>
          <w:rFonts w:ascii="Times New Roman" w:hAnsi="Times New Roman" w:cs="Times New Roman"/>
        </w:rPr>
      </w:pPr>
    </w:p>
    <w:p w14:paraId="660A5C1A" w14:textId="77777777" w:rsidR="00A90032" w:rsidRPr="008259B6" w:rsidRDefault="00A937EE" w:rsidP="00A90032">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CR</m:t>
              </m:r>
            </m:e>
            <m:sub>
              <m:r>
                <w:rPr>
                  <w:rFonts w:ascii="Cambria Math" w:hAnsi="Cambria Math" w:cs="Times New Roman"/>
                </w:rPr>
                <m:t>H,j</m:t>
              </m:r>
            </m:sub>
          </m:sSub>
          <m:r>
            <w:rPr>
              <w:rFonts w:ascii="Cambria Math" w:hAnsi="Cambria Math" w:cs="Times New Roman"/>
            </w:rPr>
            <m:t>=</m:t>
          </m:r>
          <m:f>
            <m:fPr>
              <m:type m:val="lin"/>
              <m:ctrlPr>
                <w:rPr>
                  <w:rFonts w:ascii="Cambria Math" w:hAnsi="Cambria Math" w:cs="Times New Roman"/>
                  <w:i/>
                </w:rPr>
              </m:ctrlPr>
            </m:fPr>
            <m:num>
              <m:d>
                <m:dPr>
                  <m:ctrlPr>
                    <w:rPr>
                      <w:rFonts w:ascii="Cambria Math" w:hAnsi="Cambria Math" w:cs="Times New Roman"/>
                      <w:i/>
                    </w:rPr>
                  </m:ctrlPr>
                </m:dPr>
                <m:e>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H,j</m:t>
                          </m:r>
                        </m:sub>
                      </m:sSub>
                    </m:num>
                    <m:den>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B,j</m:t>
                          </m:r>
                        </m:sub>
                      </m:sSub>
                    </m:den>
                  </m:f>
                  <m:r>
                    <w:rPr>
                      <w:rFonts w:ascii="Cambria Math" w:hAnsi="Cambria Math" w:cs="Times New Roman"/>
                    </w:rPr>
                    <m:t>-1</m:t>
                  </m:r>
                </m:e>
              </m:d>
            </m:num>
            <m:den>
              <m:d>
                <m:dPr>
                  <m:ctrlPr>
                    <w:rPr>
                      <w:rFonts w:ascii="Cambria Math" w:hAnsi="Cambria Math" w:cs="Times New Roman"/>
                      <w:i/>
                    </w:rPr>
                  </m:ctrlPr>
                </m:dPr>
                <m:e>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H</m:t>
                          </m:r>
                        </m:sub>
                      </m:sSub>
                    </m:num>
                    <m:den>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B</m:t>
                          </m:r>
                        </m:sub>
                      </m:sSub>
                    </m:den>
                  </m:f>
                  <m:r>
                    <w:rPr>
                      <w:rFonts w:ascii="Cambria Math" w:hAnsi="Cambria Math" w:cs="Times New Roman"/>
                    </w:rPr>
                    <m:t>-1</m:t>
                  </m:r>
                </m:e>
              </m:d>
              <m:r>
                <w:rPr>
                  <w:rFonts w:ascii="Cambria Math" w:hAnsi="Cambria Math" w:cs="Times New Roman"/>
                </w:rPr>
                <m:t xml:space="preserve">×100 %                                                          </m:t>
              </m:r>
              <m:d>
                <m:dPr>
                  <m:ctrlPr>
                    <w:rPr>
                      <w:rFonts w:ascii="Cambria Math" w:hAnsi="Cambria Math" w:cs="Times New Roman"/>
                      <w:i/>
                    </w:rPr>
                  </m:ctrlPr>
                </m:dPr>
                <m:e>
                  <m:r>
                    <w:rPr>
                      <w:rFonts w:ascii="Cambria Math" w:hAnsi="Cambria Math" w:cs="Times New Roman"/>
                    </w:rPr>
                    <m:t>4</m:t>
                  </m:r>
                </m:e>
              </m:d>
            </m:den>
          </m:f>
        </m:oMath>
      </m:oMathPara>
    </w:p>
    <w:p w14:paraId="367C3DF2" w14:textId="77777777" w:rsidR="00A90032" w:rsidRPr="00DD6425" w:rsidRDefault="00A90032" w:rsidP="00A90032">
      <w:pPr>
        <w:rPr>
          <w:rFonts w:ascii="Times New Roman" w:hAnsi="Times New Roman" w:cs="Times New Roman"/>
        </w:rPr>
      </w:pPr>
    </w:p>
    <w:p w14:paraId="57612C74" w14:textId="77777777" w:rsidR="00A90032" w:rsidRDefault="00A90032" w:rsidP="00A90032">
      <w:pPr>
        <w:rPr>
          <w:rFonts w:ascii="Times New Roman" w:hAnsi="Times New Roman" w:cs="Times New Roman"/>
        </w:rPr>
      </w:pPr>
    </w:p>
    <w:p w14:paraId="45F3392E" w14:textId="77777777" w:rsidR="00A90032" w:rsidRDefault="00A937EE" w:rsidP="00A90032">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BV</m:t>
              </m:r>
            </m:e>
            <m:sub>
              <m:r>
                <w:rPr>
                  <w:rFonts w:ascii="Cambria Math" w:hAnsi="Cambria Math" w:cs="Times New Roman"/>
                </w:rPr>
                <m:t>j</m:t>
              </m:r>
            </m:sub>
          </m:sSub>
          <m:r>
            <w:rPr>
              <w:rFonts w:ascii="Cambria Math" w:hAnsi="Cambria Math" w:cs="Times New Roman"/>
            </w:rPr>
            <m:t>=</m:t>
          </m:r>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SD</m:t>
                  </m:r>
                </m:e>
                <m:sub>
                  <m:r>
                    <w:rPr>
                      <w:rFonts w:ascii="Cambria Math" w:hAnsi="Cambria Math" w:cs="Times New Roman"/>
                    </w:rPr>
                    <m:t>j</m:t>
                  </m:r>
                </m:sub>
              </m:sSub>
            </m:num>
            <m:den>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B,j</m:t>
                  </m:r>
                </m:sub>
              </m:sSub>
            </m:den>
          </m:f>
          <m:r>
            <w:rPr>
              <w:rFonts w:ascii="Cambria Math" w:hAnsi="Cambria Math" w:cs="Times New Roman"/>
            </w:rPr>
            <m:t xml:space="preserve">×100 %                                                                                                   </m:t>
          </m:r>
          <m:d>
            <m:dPr>
              <m:ctrlPr>
                <w:rPr>
                  <w:rFonts w:ascii="Cambria Math" w:hAnsi="Cambria Math" w:cs="Times New Roman"/>
                  <w:i/>
                </w:rPr>
              </m:ctrlPr>
            </m:dPr>
            <m:e>
              <m:r>
                <w:rPr>
                  <w:rFonts w:ascii="Cambria Math" w:hAnsi="Cambria Math" w:cs="Times New Roman"/>
                </w:rPr>
                <m:t>5</m:t>
              </m:r>
            </m:e>
          </m:d>
        </m:oMath>
      </m:oMathPara>
    </w:p>
    <w:p w14:paraId="1EE567CA" w14:textId="77777777" w:rsidR="00A90032" w:rsidRDefault="00A90032" w:rsidP="00A90032">
      <w:pPr>
        <w:rPr>
          <w:rFonts w:ascii="Times New Roman" w:hAnsi="Times New Roman" w:cs="Times New Roman"/>
        </w:rPr>
      </w:pPr>
    </w:p>
    <w:p w14:paraId="61CB6E32" w14:textId="77777777" w:rsidR="00A90032" w:rsidRDefault="00A937EE" w:rsidP="00A90032">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SD</m:t>
            </m:r>
          </m:e>
          <m:sub>
            <m:r>
              <w:rPr>
                <w:rFonts w:ascii="Cambria Math" w:hAnsi="Cambria Math" w:cs="Times New Roman"/>
              </w:rPr>
              <m:t>j</m:t>
            </m:r>
          </m:sub>
        </m:sSub>
        <m:r>
          <w:rPr>
            <w:rFonts w:ascii="Cambria Math" w:hAnsi="Cambria Math" w:cs="Times New Roman"/>
          </w:rPr>
          <m:t>=</m:t>
        </m:r>
        <m:rad>
          <m:radPr>
            <m:degHide m:val="1"/>
            <m:ctrlPr>
              <w:rPr>
                <w:rFonts w:ascii="Cambria Math" w:hAnsi="Cambria Math" w:cs="Times New Roman"/>
                <w:i/>
              </w:rPr>
            </m:ctrlPr>
          </m:radPr>
          <m:deg/>
          <m:e>
            <m:f>
              <m:fPr>
                <m:type m:val="lin"/>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K</m:t>
                    </m:r>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B,j,k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B,j</m:t>
                                </m:r>
                              </m:sub>
                            </m:sSub>
                          </m:e>
                        </m:d>
                      </m:e>
                      <m:sup>
                        <m:r>
                          <w:rPr>
                            <w:rFonts w:ascii="Cambria Math" w:hAnsi="Cambria Math" w:cs="Times New Roman"/>
                          </w:rPr>
                          <m:t>2</m:t>
                        </m:r>
                      </m:sup>
                    </m:sSup>
                  </m:e>
                </m:nary>
              </m:num>
              <m:den>
                <m:d>
                  <m:dPr>
                    <m:ctrlPr>
                      <w:rPr>
                        <w:rFonts w:ascii="Cambria Math" w:hAnsi="Cambria Math" w:cs="Times New Roman"/>
                        <w:i/>
                      </w:rPr>
                    </m:ctrlPr>
                  </m:dPr>
                  <m:e>
                    <m:r>
                      <w:rPr>
                        <w:rFonts w:ascii="Cambria Math" w:hAnsi="Cambria Math" w:cs="Times New Roman"/>
                      </w:rPr>
                      <m:t>K-1</m:t>
                    </m:r>
                  </m:e>
                </m:d>
              </m:den>
            </m:f>
          </m:e>
        </m:ra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6</m:t>
            </m:r>
          </m:e>
        </m:d>
      </m:oMath>
      <w:r w:rsidR="00A90032">
        <w:rPr>
          <w:rFonts w:ascii="Times New Roman" w:hAnsi="Times New Roman" w:cs="Times New Roman" w:hint="eastAsia"/>
        </w:rPr>
        <w:t xml:space="preserve"> </w:t>
      </w:r>
    </w:p>
    <w:p w14:paraId="544F6EBF" w14:textId="77777777" w:rsidR="00A90032" w:rsidRDefault="00A90032" w:rsidP="00A90032">
      <w:pPr>
        <w:jc w:val="left"/>
        <w:rPr>
          <w:rFonts w:ascii="Times New Roman" w:hAnsi="Times New Roman" w:cs="Times New Roman"/>
        </w:rPr>
      </w:pPr>
    </w:p>
    <w:p w14:paraId="06587586" w14:textId="77777777" w:rsidR="00A90032" w:rsidRPr="00A96CA7" w:rsidRDefault="00A90032" w:rsidP="00A90032">
      <w:pPr>
        <w:jc w:val="left"/>
        <w:rPr>
          <w:rFonts w:ascii="Times New Roman" w:hAnsi="Times New Roman" w:cs="Times New Roman"/>
        </w:rPr>
      </w:pPr>
      <w:r w:rsidRPr="00FE28E8">
        <w:rPr>
          <w:rFonts w:ascii="Times New Roman" w:hAnsi="Times New Roman" w:cs="Times New Roman" w:hint="eastAsia"/>
        </w:rPr>
        <w:t>W</w:t>
      </w:r>
      <w:r w:rsidRPr="00FE28E8">
        <w:rPr>
          <w:rFonts w:ascii="Times New Roman" w:hAnsi="Times New Roman" w:cs="Times New Roman"/>
        </w:rPr>
        <w:t xml:space="preserve">here </w:t>
      </w:r>
      <w:r w:rsidRPr="00FE28E8">
        <w:rPr>
          <w:rFonts w:ascii="Times New Roman" w:hAnsi="Times New Roman" w:cs="Times New Roman" w:hint="eastAsia"/>
          <w:i/>
        </w:rPr>
        <w:t>CR</w:t>
      </w:r>
      <w:r w:rsidRPr="00FE28E8">
        <w:rPr>
          <w:rFonts w:ascii="Times New Roman" w:hAnsi="Times New Roman" w:cs="Times New Roman" w:hint="eastAsia"/>
          <w:i/>
          <w:vertAlign w:val="subscript"/>
        </w:rPr>
        <w:t>H,</w:t>
      </w:r>
      <w:r w:rsidRPr="00FE28E8">
        <w:rPr>
          <w:rFonts w:ascii="Times New Roman" w:hAnsi="Times New Roman" w:cs="Times New Roman"/>
          <w:i/>
          <w:vertAlign w:val="subscript"/>
        </w:rPr>
        <w:t>j</w:t>
      </w:r>
      <w:r w:rsidRPr="00FE28E8">
        <w:rPr>
          <w:rFonts w:ascii="Times New Roman" w:hAnsi="Times New Roman" w:cs="Times New Roman"/>
        </w:rPr>
        <w:t xml:space="preserve"> is the percent </w:t>
      </w:r>
      <w:r w:rsidRPr="00FE28E8">
        <w:rPr>
          <w:rFonts w:ascii="Times New Roman" w:hAnsi="Times New Roman" w:cs="Times New Roman" w:hint="eastAsia"/>
        </w:rPr>
        <w:t>CR</w:t>
      </w:r>
      <w:r w:rsidRPr="00FE28E8">
        <w:rPr>
          <w:rFonts w:ascii="Times New Roman" w:hAnsi="Times New Roman" w:cs="Times New Roman"/>
        </w:rPr>
        <w:t xml:space="preserve"> </w:t>
      </w:r>
      <w:r w:rsidRPr="00FE28E8">
        <w:rPr>
          <w:rFonts w:ascii="Times New Roman" w:hAnsi="Times New Roman" w:cs="Times New Roman" w:hint="eastAsia"/>
        </w:rPr>
        <w:t>o</w:t>
      </w:r>
      <w:r w:rsidRPr="00FE28E8">
        <w:rPr>
          <w:rFonts w:ascii="Times New Roman" w:hAnsi="Times New Roman" w:cs="Times New Roman"/>
        </w:rPr>
        <w:t xml:space="preserve">f the sphere </w:t>
      </w:r>
      <w:r w:rsidRPr="00FE28E8">
        <w:rPr>
          <w:rFonts w:ascii="Times New Roman" w:hAnsi="Times New Roman" w:cs="Times New Roman"/>
          <w:i/>
        </w:rPr>
        <w:t>j</w:t>
      </w:r>
      <w:r w:rsidRPr="00FE28E8">
        <w:rPr>
          <w:rFonts w:ascii="Times New Roman" w:hAnsi="Times New Roman" w:cs="Times New Roman"/>
        </w:rPr>
        <w:t xml:space="preserve">, </w:t>
      </w:r>
      <w:r w:rsidRPr="00FE28E8">
        <w:rPr>
          <w:rFonts w:ascii="Times New Roman" w:hAnsi="Times New Roman" w:cs="Times New Roman"/>
          <w:i/>
        </w:rPr>
        <w:t>C</w:t>
      </w:r>
      <w:r w:rsidRPr="00FE28E8">
        <w:rPr>
          <w:rFonts w:ascii="Times New Roman" w:hAnsi="Times New Roman" w:cs="Times New Roman"/>
          <w:i/>
          <w:vertAlign w:val="subscript"/>
        </w:rPr>
        <w:t>H,j</w:t>
      </w:r>
      <w:r w:rsidRPr="00FE28E8">
        <w:rPr>
          <w:rFonts w:ascii="Times New Roman" w:hAnsi="Times New Roman" w:cs="Times New Roman"/>
        </w:rPr>
        <w:t xml:space="preserve"> and </w:t>
      </w:r>
      <w:r w:rsidRPr="00FE28E8">
        <w:rPr>
          <w:rFonts w:ascii="Times New Roman" w:hAnsi="Times New Roman" w:cs="Times New Roman"/>
          <w:i/>
        </w:rPr>
        <w:t>C</w:t>
      </w:r>
      <w:r w:rsidRPr="00FE28E8">
        <w:rPr>
          <w:rFonts w:ascii="Times New Roman" w:hAnsi="Times New Roman" w:cs="Times New Roman"/>
          <w:i/>
          <w:vertAlign w:val="subscript"/>
        </w:rPr>
        <w:t>B,j</w:t>
      </w:r>
      <w:r w:rsidRPr="00FE28E8">
        <w:rPr>
          <w:rFonts w:ascii="Times New Roman" w:hAnsi="Times New Roman" w:cs="Times New Roman"/>
          <w:vertAlign w:val="subscript"/>
        </w:rPr>
        <w:t xml:space="preserve"> </w:t>
      </w:r>
      <w:r w:rsidRPr="00FE28E8">
        <w:rPr>
          <w:rFonts w:ascii="Times New Roman" w:hAnsi="Times New Roman" w:cs="Times New Roman"/>
        </w:rPr>
        <w:t xml:space="preserve">are the average counts </w:t>
      </w:r>
      <w:r w:rsidRPr="00FE28E8">
        <w:rPr>
          <w:rFonts w:ascii="Times New Roman" w:hAnsi="Times New Roman" w:cs="Times New Roman" w:hint="eastAsia"/>
        </w:rPr>
        <w:t>with</w:t>
      </w:r>
      <w:r w:rsidRPr="00FE28E8">
        <w:rPr>
          <w:rFonts w:ascii="Times New Roman" w:hAnsi="Times New Roman" w:cs="Times New Roman"/>
        </w:rPr>
        <w:t xml:space="preserve">in a ROI on each sphere </w:t>
      </w:r>
      <w:r w:rsidRPr="00FE28E8">
        <w:rPr>
          <w:rFonts w:ascii="Times New Roman" w:hAnsi="Times New Roman" w:cs="Times New Roman"/>
          <w:i/>
        </w:rPr>
        <w:t>j</w:t>
      </w:r>
      <w:r w:rsidRPr="00FE28E8">
        <w:rPr>
          <w:rFonts w:ascii="Times New Roman" w:hAnsi="Times New Roman" w:cs="Times New Roman"/>
        </w:rPr>
        <w:t xml:space="preserve"> and corresponding background ROIs. </w:t>
      </w:r>
      <w:r w:rsidRPr="00FE28E8">
        <w:rPr>
          <w:rFonts w:ascii="Times New Roman" w:hAnsi="Times New Roman" w:cs="Times New Roman"/>
          <w:i/>
        </w:rPr>
        <w:t>a</w:t>
      </w:r>
      <w:r w:rsidRPr="00FE28E8">
        <w:rPr>
          <w:rFonts w:ascii="Times New Roman" w:hAnsi="Times New Roman" w:cs="Times New Roman"/>
          <w:i/>
          <w:vertAlign w:val="subscript"/>
        </w:rPr>
        <w:t>H</w:t>
      </w:r>
      <w:r w:rsidRPr="00FE28E8">
        <w:rPr>
          <w:rFonts w:ascii="Times New Roman" w:hAnsi="Times New Roman" w:cs="Times New Roman" w:hint="eastAsia"/>
        </w:rPr>
        <w:t xml:space="preserve"> </w:t>
      </w:r>
      <w:r w:rsidRPr="00FE28E8">
        <w:rPr>
          <w:rFonts w:ascii="Times New Roman" w:hAnsi="Times New Roman" w:cs="Times New Roman"/>
        </w:rPr>
        <w:t xml:space="preserve">and </w:t>
      </w:r>
      <w:r w:rsidRPr="00FE28E8">
        <w:rPr>
          <w:rFonts w:ascii="Times New Roman" w:hAnsi="Times New Roman" w:cs="Times New Roman"/>
          <w:i/>
        </w:rPr>
        <w:t>a</w:t>
      </w:r>
      <w:r w:rsidRPr="00FE28E8">
        <w:rPr>
          <w:rFonts w:ascii="Times New Roman" w:hAnsi="Times New Roman" w:cs="Times New Roman"/>
          <w:i/>
          <w:vertAlign w:val="subscript"/>
        </w:rPr>
        <w:t>B</w:t>
      </w:r>
      <w:r w:rsidRPr="00FE28E8">
        <w:rPr>
          <w:rFonts w:ascii="Times New Roman" w:hAnsi="Times New Roman" w:cs="Times New Roman"/>
        </w:rPr>
        <w:t xml:space="preserve"> are the activity concentration in the sphere and the background of the phantom, </w:t>
      </w:r>
      <w:r w:rsidRPr="00FE28E8">
        <w:rPr>
          <w:rFonts w:ascii="Times New Roman" w:hAnsi="Times New Roman" w:cs="Times New Roman"/>
          <w:i/>
        </w:rPr>
        <w:t>BV</w:t>
      </w:r>
      <w:r w:rsidRPr="00FE28E8">
        <w:rPr>
          <w:rFonts w:ascii="Times New Roman" w:hAnsi="Times New Roman" w:cs="Times New Roman"/>
          <w:i/>
          <w:vertAlign w:val="subscript"/>
        </w:rPr>
        <w:t>j</w:t>
      </w:r>
      <w:r w:rsidRPr="00FE28E8">
        <w:rPr>
          <w:rFonts w:ascii="Times New Roman" w:hAnsi="Times New Roman" w:cs="Times New Roman"/>
        </w:rPr>
        <w:t xml:space="preserve"> is the percent </w:t>
      </w:r>
      <w:r w:rsidRPr="00FE28E8">
        <w:rPr>
          <w:rFonts w:ascii="Times New Roman" w:hAnsi="Times New Roman" w:cs="Times New Roman"/>
          <w:i/>
        </w:rPr>
        <w:t>BV</w:t>
      </w:r>
      <w:r w:rsidRPr="00FE28E8">
        <w:rPr>
          <w:rFonts w:ascii="Times New Roman" w:hAnsi="Times New Roman" w:cs="Times New Roman"/>
        </w:rPr>
        <w:t xml:space="preserve"> measured by background ROIs from sphere</w:t>
      </w:r>
      <w:r w:rsidRPr="00FE28E8">
        <w:rPr>
          <w:rFonts w:ascii="Times New Roman" w:hAnsi="Times New Roman" w:cs="Times New Roman"/>
          <w:i/>
        </w:rPr>
        <w:t xml:space="preserve"> j</w:t>
      </w:r>
      <w:r w:rsidRPr="00FE28E8">
        <w:rPr>
          <w:rFonts w:ascii="Times New Roman" w:hAnsi="Times New Roman" w:cs="Times New Roman"/>
        </w:rPr>
        <w:t xml:space="preserve">, </w:t>
      </w:r>
      <w:r w:rsidRPr="00FE28E8">
        <w:rPr>
          <w:rFonts w:ascii="Times New Roman" w:hAnsi="Times New Roman" w:cs="Times New Roman"/>
          <w:i/>
        </w:rPr>
        <w:t>SD</w:t>
      </w:r>
      <w:r w:rsidRPr="00FE28E8">
        <w:rPr>
          <w:rFonts w:ascii="Times New Roman" w:hAnsi="Times New Roman" w:cs="Times New Roman"/>
          <w:i/>
          <w:vertAlign w:val="subscript"/>
        </w:rPr>
        <w:t>j</w:t>
      </w:r>
      <w:r w:rsidRPr="00FE28E8">
        <w:rPr>
          <w:rFonts w:ascii="Times New Roman" w:hAnsi="Times New Roman" w:cs="Times New Roman"/>
        </w:rPr>
        <w:t xml:space="preserve"> is the standard deviation</w:t>
      </w:r>
      <w:r w:rsidRPr="00FE28E8">
        <w:rPr>
          <w:rFonts w:ascii="Times New Roman" w:hAnsi="Times New Roman" w:cs="Times New Roman" w:hint="eastAsia"/>
        </w:rPr>
        <w:t xml:space="preserve"> </w:t>
      </w:r>
      <w:r w:rsidRPr="00FE28E8">
        <w:rPr>
          <w:rFonts w:ascii="Times New Roman" w:hAnsi="Times New Roman" w:cs="Times New Roman"/>
        </w:rPr>
        <w:t>of the background ROI counts for sphere</w:t>
      </w:r>
      <w:r w:rsidRPr="00FE28E8">
        <w:rPr>
          <w:rFonts w:ascii="Times New Roman" w:hAnsi="Times New Roman" w:cs="Times New Roman"/>
          <w:i/>
        </w:rPr>
        <w:t xml:space="preserve"> j</w:t>
      </w:r>
      <w:r w:rsidRPr="00FE28E8">
        <w:rPr>
          <w:rFonts w:ascii="Times New Roman" w:hAnsi="Times New Roman" w:cs="Times New Roman"/>
        </w:rPr>
        <w:t>.</w:t>
      </w:r>
      <w:r>
        <w:rPr>
          <w:rFonts w:ascii="Times New Roman" w:hAnsi="Times New Roman" w:cs="Times New Roman"/>
        </w:rPr>
        <w:t xml:space="preserve"> </w:t>
      </w:r>
      <w:r w:rsidRPr="00657C1C">
        <w:rPr>
          <w:rFonts w:ascii="Times New Roman" w:hAnsi="Times New Roman" w:cs="Times New Roman" w:hint="eastAsia"/>
          <w:i/>
        </w:rPr>
        <w:t>K</w:t>
      </w:r>
      <w:r>
        <w:rPr>
          <w:rFonts w:ascii="Times New Roman" w:hAnsi="Times New Roman" w:cs="Times New Roman"/>
        </w:rPr>
        <w:t xml:space="preserve"> </w:t>
      </w:r>
      <w:r>
        <w:rPr>
          <w:rFonts w:ascii="Times New Roman" w:hAnsi="Times New Roman" w:cs="Times New Roman" w:hint="eastAsia"/>
        </w:rPr>
        <w:t>is</w:t>
      </w:r>
      <w:r>
        <w:rPr>
          <w:rFonts w:ascii="Times New Roman" w:hAnsi="Times New Roman" w:cs="Times New Roman"/>
        </w:rPr>
        <w:t xml:space="preserve"> </w:t>
      </w:r>
      <w:r>
        <w:rPr>
          <w:rFonts w:ascii="Times New Roman" w:hAnsi="Times New Roman" w:cs="Times New Roman" w:hint="eastAsia"/>
        </w:rPr>
        <w:t>equal</w:t>
      </w:r>
      <w:r>
        <w:rPr>
          <w:rFonts w:ascii="Times New Roman" w:hAnsi="Times New Roman" w:cs="Times New Roman"/>
        </w:rPr>
        <w:t xml:space="preserve"> to 60.</w:t>
      </w:r>
    </w:p>
    <w:p w14:paraId="42564EA0" w14:textId="77777777" w:rsidR="00BE6FD9" w:rsidRDefault="00BE6FD9" w:rsidP="00BE6FD9"/>
    <w:sectPr w:rsidR="00BE6FD9" w:rsidSect="00F224D4">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E725D" w14:textId="77777777" w:rsidR="00605F17" w:rsidRDefault="00605F17" w:rsidP="00AA62A7">
      <w:r>
        <w:separator/>
      </w:r>
    </w:p>
  </w:endnote>
  <w:endnote w:type="continuationSeparator" w:id="0">
    <w:p w14:paraId="45EE9E61" w14:textId="77777777" w:rsidR="00605F17" w:rsidRDefault="00605F17" w:rsidP="00AA6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AA16F" w14:textId="77777777" w:rsidR="00605F17" w:rsidRDefault="00605F17" w:rsidP="00AA62A7">
      <w:r>
        <w:separator/>
      </w:r>
    </w:p>
  </w:footnote>
  <w:footnote w:type="continuationSeparator" w:id="0">
    <w:p w14:paraId="28582206" w14:textId="77777777" w:rsidR="00605F17" w:rsidRDefault="00605F17" w:rsidP="00AA62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B64C2C"/>
    <w:multiLevelType w:val="multilevel"/>
    <w:tmpl w:val="31B64C2C"/>
    <w:lvl w:ilvl="0">
      <w:start w:val="2014"/>
      <w:numFmt w:val="bullet"/>
      <w:lvlText w:val="·"/>
      <w:lvlJc w:val="left"/>
      <w:pPr>
        <w:ind w:left="1840" w:hanging="360"/>
      </w:pPr>
      <w:rPr>
        <w:rFonts w:ascii="Times New Roman" w:eastAsiaTheme="minorEastAsia" w:hAnsi="Times New Roman" w:cs="Times New Roman" w:hint="default"/>
      </w:rPr>
    </w:lvl>
    <w:lvl w:ilvl="1">
      <w:start w:val="1"/>
      <w:numFmt w:val="bullet"/>
      <w:lvlText w:val=""/>
      <w:lvlJc w:val="left"/>
      <w:pPr>
        <w:ind w:left="2320" w:hanging="420"/>
      </w:pPr>
      <w:rPr>
        <w:rFonts w:ascii="Wingdings" w:hAnsi="Wingdings" w:hint="default"/>
      </w:rPr>
    </w:lvl>
    <w:lvl w:ilvl="2">
      <w:start w:val="1"/>
      <w:numFmt w:val="bullet"/>
      <w:lvlText w:val=""/>
      <w:lvlJc w:val="left"/>
      <w:pPr>
        <w:ind w:left="2740" w:hanging="420"/>
      </w:pPr>
      <w:rPr>
        <w:rFonts w:ascii="Wingdings" w:hAnsi="Wingdings" w:hint="default"/>
      </w:rPr>
    </w:lvl>
    <w:lvl w:ilvl="3">
      <w:start w:val="1"/>
      <w:numFmt w:val="bullet"/>
      <w:lvlText w:val=""/>
      <w:lvlJc w:val="left"/>
      <w:pPr>
        <w:ind w:left="3160" w:hanging="420"/>
      </w:pPr>
      <w:rPr>
        <w:rFonts w:ascii="Wingdings" w:hAnsi="Wingdings" w:hint="default"/>
      </w:rPr>
    </w:lvl>
    <w:lvl w:ilvl="4">
      <w:start w:val="1"/>
      <w:numFmt w:val="bullet"/>
      <w:lvlText w:val=""/>
      <w:lvlJc w:val="left"/>
      <w:pPr>
        <w:ind w:left="3580" w:hanging="420"/>
      </w:pPr>
      <w:rPr>
        <w:rFonts w:ascii="Wingdings" w:hAnsi="Wingdings" w:hint="default"/>
      </w:rPr>
    </w:lvl>
    <w:lvl w:ilvl="5">
      <w:start w:val="1"/>
      <w:numFmt w:val="bullet"/>
      <w:lvlText w:val=""/>
      <w:lvlJc w:val="left"/>
      <w:pPr>
        <w:ind w:left="4000" w:hanging="420"/>
      </w:pPr>
      <w:rPr>
        <w:rFonts w:ascii="Wingdings" w:hAnsi="Wingdings" w:hint="default"/>
      </w:rPr>
    </w:lvl>
    <w:lvl w:ilvl="6">
      <w:start w:val="1"/>
      <w:numFmt w:val="bullet"/>
      <w:lvlText w:val=""/>
      <w:lvlJc w:val="left"/>
      <w:pPr>
        <w:ind w:left="4420" w:hanging="420"/>
      </w:pPr>
      <w:rPr>
        <w:rFonts w:ascii="Wingdings" w:hAnsi="Wingdings" w:hint="default"/>
      </w:rPr>
    </w:lvl>
    <w:lvl w:ilvl="7">
      <w:start w:val="1"/>
      <w:numFmt w:val="bullet"/>
      <w:lvlText w:val=""/>
      <w:lvlJc w:val="left"/>
      <w:pPr>
        <w:ind w:left="4840" w:hanging="420"/>
      </w:pPr>
      <w:rPr>
        <w:rFonts w:ascii="Wingdings" w:hAnsi="Wingdings" w:hint="default"/>
      </w:rPr>
    </w:lvl>
    <w:lvl w:ilvl="8">
      <w:start w:val="1"/>
      <w:numFmt w:val="bullet"/>
      <w:lvlText w:val=""/>
      <w:lvlJc w:val="left"/>
      <w:pPr>
        <w:ind w:left="5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040"/>
    <w:rsid w:val="00000468"/>
    <w:rsid w:val="00001ABB"/>
    <w:rsid w:val="00001C34"/>
    <w:rsid w:val="00002341"/>
    <w:rsid w:val="00005791"/>
    <w:rsid w:val="00011DF0"/>
    <w:rsid w:val="00012346"/>
    <w:rsid w:val="0001521B"/>
    <w:rsid w:val="00025AD5"/>
    <w:rsid w:val="00030160"/>
    <w:rsid w:val="0003146F"/>
    <w:rsid w:val="00031821"/>
    <w:rsid w:val="000333F8"/>
    <w:rsid w:val="00033A5E"/>
    <w:rsid w:val="000401B3"/>
    <w:rsid w:val="000413C0"/>
    <w:rsid w:val="00041F71"/>
    <w:rsid w:val="00041FF0"/>
    <w:rsid w:val="00042077"/>
    <w:rsid w:val="00047F3F"/>
    <w:rsid w:val="00050788"/>
    <w:rsid w:val="00050AA3"/>
    <w:rsid w:val="000526EB"/>
    <w:rsid w:val="0005366C"/>
    <w:rsid w:val="000540FB"/>
    <w:rsid w:val="00054678"/>
    <w:rsid w:val="00055F18"/>
    <w:rsid w:val="00056D19"/>
    <w:rsid w:val="00056F9F"/>
    <w:rsid w:val="0006174D"/>
    <w:rsid w:val="00061BAF"/>
    <w:rsid w:val="00061C3F"/>
    <w:rsid w:val="0006213F"/>
    <w:rsid w:val="00063D4F"/>
    <w:rsid w:val="000665F8"/>
    <w:rsid w:val="00067A5D"/>
    <w:rsid w:val="000702A8"/>
    <w:rsid w:val="00071A27"/>
    <w:rsid w:val="00074330"/>
    <w:rsid w:val="00076D32"/>
    <w:rsid w:val="00081B44"/>
    <w:rsid w:val="0008201F"/>
    <w:rsid w:val="000862BA"/>
    <w:rsid w:val="000907A6"/>
    <w:rsid w:val="00090CE3"/>
    <w:rsid w:val="00094293"/>
    <w:rsid w:val="00094BB1"/>
    <w:rsid w:val="0009573A"/>
    <w:rsid w:val="00097DD6"/>
    <w:rsid w:val="000A204C"/>
    <w:rsid w:val="000A35D7"/>
    <w:rsid w:val="000B0702"/>
    <w:rsid w:val="000B0C92"/>
    <w:rsid w:val="000B13D9"/>
    <w:rsid w:val="000B1E7E"/>
    <w:rsid w:val="000B49C8"/>
    <w:rsid w:val="000B5DC6"/>
    <w:rsid w:val="000B5DC7"/>
    <w:rsid w:val="000B6FCF"/>
    <w:rsid w:val="000E07E2"/>
    <w:rsid w:val="000E1275"/>
    <w:rsid w:val="000E2AC5"/>
    <w:rsid w:val="000E36D1"/>
    <w:rsid w:val="000E5C25"/>
    <w:rsid w:val="000F12FB"/>
    <w:rsid w:val="000F1B8A"/>
    <w:rsid w:val="000F37DA"/>
    <w:rsid w:val="000F41DF"/>
    <w:rsid w:val="000F59A3"/>
    <w:rsid w:val="000F5BDA"/>
    <w:rsid w:val="000F715E"/>
    <w:rsid w:val="00100E24"/>
    <w:rsid w:val="00101000"/>
    <w:rsid w:val="00103397"/>
    <w:rsid w:val="00104F9A"/>
    <w:rsid w:val="001064D4"/>
    <w:rsid w:val="00110F9F"/>
    <w:rsid w:val="00116A38"/>
    <w:rsid w:val="0011794C"/>
    <w:rsid w:val="00117CF8"/>
    <w:rsid w:val="00120F95"/>
    <w:rsid w:val="001214DB"/>
    <w:rsid w:val="001242AE"/>
    <w:rsid w:val="00131FB5"/>
    <w:rsid w:val="00134029"/>
    <w:rsid w:val="00134233"/>
    <w:rsid w:val="00134C41"/>
    <w:rsid w:val="00136401"/>
    <w:rsid w:val="0014012E"/>
    <w:rsid w:val="00144598"/>
    <w:rsid w:val="0015060C"/>
    <w:rsid w:val="00150617"/>
    <w:rsid w:val="00151A5A"/>
    <w:rsid w:val="00151C09"/>
    <w:rsid w:val="00152A01"/>
    <w:rsid w:val="00156237"/>
    <w:rsid w:val="00157513"/>
    <w:rsid w:val="0016178E"/>
    <w:rsid w:val="00166F23"/>
    <w:rsid w:val="001718E8"/>
    <w:rsid w:val="00173C74"/>
    <w:rsid w:val="00174D1B"/>
    <w:rsid w:val="00175CA7"/>
    <w:rsid w:val="00183DA1"/>
    <w:rsid w:val="00190505"/>
    <w:rsid w:val="00191B5D"/>
    <w:rsid w:val="00192076"/>
    <w:rsid w:val="00194C07"/>
    <w:rsid w:val="001955BF"/>
    <w:rsid w:val="001A17D4"/>
    <w:rsid w:val="001A1FDB"/>
    <w:rsid w:val="001A4801"/>
    <w:rsid w:val="001B0428"/>
    <w:rsid w:val="001C1A4F"/>
    <w:rsid w:val="001C2F8B"/>
    <w:rsid w:val="001C47F8"/>
    <w:rsid w:val="001C7031"/>
    <w:rsid w:val="001D1A04"/>
    <w:rsid w:val="001D1C86"/>
    <w:rsid w:val="001D4A01"/>
    <w:rsid w:val="001D73D4"/>
    <w:rsid w:val="001E0D6E"/>
    <w:rsid w:val="001E0DBA"/>
    <w:rsid w:val="001E0DFA"/>
    <w:rsid w:val="001E2D70"/>
    <w:rsid w:val="001E62CE"/>
    <w:rsid w:val="001E7146"/>
    <w:rsid w:val="001E7213"/>
    <w:rsid w:val="001F1531"/>
    <w:rsid w:val="001F2FDA"/>
    <w:rsid w:val="001F6274"/>
    <w:rsid w:val="001F6577"/>
    <w:rsid w:val="001F6EBA"/>
    <w:rsid w:val="00200933"/>
    <w:rsid w:val="00203618"/>
    <w:rsid w:val="002036C1"/>
    <w:rsid w:val="0020729D"/>
    <w:rsid w:val="00212C5F"/>
    <w:rsid w:val="00214345"/>
    <w:rsid w:val="00215346"/>
    <w:rsid w:val="002155CE"/>
    <w:rsid w:val="00216B41"/>
    <w:rsid w:val="00216E9B"/>
    <w:rsid w:val="0022383E"/>
    <w:rsid w:val="00224D09"/>
    <w:rsid w:val="002274A3"/>
    <w:rsid w:val="00232C4B"/>
    <w:rsid w:val="00233768"/>
    <w:rsid w:val="0023727F"/>
    <w:rsid w:val="00241C3F"/>
    <w:rsid w:val="00241D6F"/>
    <w:rsid w:val="00243637"/>
    <w:rsid w:val="00247369"/>
    <w:rsid w:val="00251AB2"/>
    <w:rsid w:val="00252E73"/>
    <w:rsid w:val="0025681E"/>
    <w:rsid w:val="00256A34"/>
    <w:rsid w:val="00256EE1"/>
    <w:rsid w:val="002571D7"/>
    <w:rsid w:val="00257820"/>
    <w:rsid w:val="00257833"/>
    <w:rsid w:val="002646E6"/>
    <w:rsid w:val="002662F4"/>
    <w:rsid w:val="002672D7"/>
    <w:rsid w:val="002705F4"/>
    <w:rsid w:val="00273076"/>
    <w:rsid w:val="00274DC2"/>
    <w:rsid w:val="0027660E"/>
    <w:rsid w:val="0027784D"/>
    <w:rsid w:val="00286319"/>
    <w:rsid w:val="00295F5C"/>
    <w:rsid w:val="00296000"/>
    <w:rsid w:val="002963A2"/>
    <w:rsid w:val="00297E7D"/>
    <w:rsid w:val="002A0E46"/>
    <w:rsid w:val="002A1981"/>
    <w:rsid w:val="002A5831"/>
    <w:rsid w:val="002B02F0"/>
    <w:rsid w:val="002B08CE"/>
    <w:rsid w:val="002B26E7"/>
    <w:rsid w:val="002B4187"/>
    <w:rsid w:val="002B4467"/>
    <w:rsid w:val="002C6C56"/>
    <w:rsid w:val="002C7F7C"/>
    <w:rsid w:val="002D01D5"/>
    <w:rsid w:val="002D1636"/>
    <w:rsid w:val="002D2C45"/>
    <w:rsid w:val="002D3A42"/>
    <w:rsid w:val="002D3E7A"/>
    <w:rsid w:val="002D4582"/>
    <w:rsid w:val="002D642E"/>
    <w:rsid w:val="002E1114"/>
    <w:rsid w:val="002E1C05"/>
    <w:rsid w:val="002E1F3A"/>
    <w:rsid w:val="002E2449"/>
    <w:rsid w:val="002E7440"/>
    <w:rsid w:val="002F051D"/>
    <w:rsid w:val="002F07DB"/>
    <w:rsid w:val="002F12C8"/>
    <w:rsid w:val="002F5497"/>
    <w:rsid w:val="002F5890"/>
    <w:rsid w:val="002F5D69"/>
    <w:rsid w:val="002F74F3"/>
    <w:rsid w:val="0030445E"/>
    <w:rsid w:val="00304709"/>
    <w:rsid w:val="0031200E"/>
    <w:rsid w:val="00313742"/>
    <w:rsid w:val="00317058"/>
    <w:rsid w:val="003172B2"/>
    <w:rsid w:val="00320A38"/>
    <w:rsid w:val="00320DA5"/>
    <w:rsid w:val="00322FEE"/>
    <w:rsid w:val="00323514"/>
    <w:rsid w:val="00327180"/>
    <w:rsid w:val="00330C79"/>
    <w:rsid w:val="0033184C"/>
    <w:rsid w:val="003323E0"/>
    <w:rsid w:val="00334410"/>
    <w:rsid w:val="00334F62"/>
    <w:rsid w:val="00336F32"/>
    <w:rsid w:val="003413C2"/>
    <w:rsid w:val="003437F5"/>
    <w:rsid w:val="003440C5"/>
    <w:rsid w:val="003441D3"/>
    <w:rsid w:val="00344598"/>
    <w:rsid w:val="00344F5D"/>
    <w:rsid w:val="00347C1C"/>
    <w:rsid w:val="00351D86"/>
    <w:rsid w:val="0035329E"/>
    <w:rsid w:val="003536E6"/>
    <w:rsid w:val="003553A6"/>
    <w:rsid w:val="00355E48"/>
    <w:rsid w:val="003624A2"/>
    <w:rsid w:val="003652FB"/>
    <w:rsid w:val="00365507"/>
    <w:rsid w:val="00366231"/>
    <w:rsid w:val="00366C90"/>
    <w:rsid w:val="003700C8"/>
    <w:rsid w:val="003750D9"/>
    <w:rsid w:val="00380705"/>
    <w:rsid w:val="003807EB"/>
    <w:rsid w:val="00382A3D"/>
    <w:rsid w:val="00385B79"/>
    <w:rsid w:val="00385D01"/>
    <w:rsid w:val="0038702D"/>
    <w:rsid w:val="00390804"/>
    <w:rsid w:val="003966B2"/>
    <w:rsid w:val="00397682"/>
    <w:rsid w:val="003A0962"/>
    <w:rsid w:val="003A4B65"/>
    <w:rsid w:val="003A5FC5"/>
    <w:rsid w:val="003A7BAB"/>
    <w:rsid w:val="003B1E7D"/>
    <w:rsid w:val="003B6E2C"/>
    <w:rsid w:val="003B71BB"/>
    <w:rsid w:val="003B72FF"/>
    <w:rsid w:val="003C0463"/>
    <w:rsid w:val="003C38D9"/>
    <w:rsid w:val="003C3B99"/>
    <w:rsid w:val="003C44B2"/>
    <w:rsid w:val="003C5C1E"/>
    <w:rsid w:val="003C6E0B"/>
    <w:rsid w:val="003C75CA"/>
    <w:rsid w:val="003D221C"/>
    <w:rsid w:val="003D318E"/>
    <w:rsid w:val="003D3C06"/>
    <w:rsid w:val="003D3EFB"/>
    <w:rsid w:val="003D60E9"/>
    <w:rsid w:val="003E3138"/>
    <w:rsid w:val="003E3314"/>
    <w:rsid w:val="003E3892"/>
    <w:rsid w:val="003E4CB4"/>
    <w:rsid w:val="003F0343"/>
    <w:rsid w:val="003F2A21"/>
    <w:rsid w:val="003F7AF1"/>
    <w:rsid w:val="004041BA"/>
    <w:rsid w:val="0040575F"/>
    <w:rsid w:val="00406B5F"/>
    <w:rsid w:val="004105B8"/>
    <w:rsid w:val="0041109A"/>
    <w:rsid w:val="004161BD"/>
    <w:rsid w:val="00416371"/>
    <w:rsid w:val="00416B96"/>
    <w:rsid w:val="00426D0B"/>
    <w:rsid w:val="00426D90"/>
    <w:rsid w:val="00431DCC"/>
    <w:rsid w:val="00432A33"/>
    <w:rsid w:val="00432F57"/>
    <w:rsid w:val="004344E4"/>
    <w:rsid w:val="00435383"/>
    <w:rsid w:val="00435798"/>
    <w:rsid w:val="00441F79"/>
    <w:rsid w:val="00442CC6"/>
    <w:rsid w:val="00444C40"/>
    <w:rsid w:val="00450B4B"/>
    <w:rsid w:val="00452861"/>
    <w:rsid w:val="00456A76"/>
    <w:rsid w:val="004575AE"/>
    <w:rsid w:val="00461DC1"/>
    <w:rsid w:val="004710D2"/>
    <w:rsid w:val="004721C9"/>
    <w:rsid w:val="00472966"/>
    <w:rsid w:val="004800B0"/>
    <w:rsid w:val="00480D8D"/>
    <w:rsid w:val="00485A08"/>
    <w:rsid w:val="00487710"/>
    <w:rsid w:val="00490A0E"/>
    <w:rsid w:val="00497DDE"/>
    <w:rsid w:val="004A0F4F"/>
    <w:rsid w:val="004A3FB4"/>
    <w:rsid w:val="004A58F8"/>
    <w:rsid w:val="004A7784"/>
    <w:rsid w:val="004B1CD3"/>
    <w:rsid w:val="004B2221"/>
    <w:rsid w:val="004B4AA1"/>
    <w:rsid w:val="004B519C"/>
    <w:rsid w:val="004C3AF0"/>
    <w:rsid w:val="004C7C19"/>
    <w:rsid w:val="004D3476"/>
    <w:rsid w:val="004D5181"/>
    <w:rsid w:val="004E1119"/>
    <w:rsid w:val="004F6245"/>
    <w:rsid w:val="004F647C"/>
    <w:rsid w:val="0050056E"/>
    <w:rsid w:val="00501380"/>
    <w:rsid w:val="00504264"/>
    <w:rsid w:val="0050793A"/>
    <w:rsid w:val="005120FE"/>
    <w:rsid w:val="005153A5"/>
    <w:rsid w:val="00517549"/>
    <w:rsid w:val="00523FBA"/>
    <w:rsid w:val="00524F11"/>
    <w:rsid w:val="0053353C"/>
    <w:rsid w:val="005361D9"/>
    <w:rsid w:val="00541A58"/>
    <w:rsid w:val="005420B6"/>
    <w:rsid w:val="005421DB"/>
    <w:rsid w:val="00550EC5"/>
    <w:rsid w:val="00556F97"/>
    <w:rsid w:val="00560096"/>
    <w:rsid w:val="00563181"/>
    <w:rsid w:val="00564F06"/>
    <w:rsid w:val="005656D3"/>
    <w:rsid w:val="00572993"/>
    <w:rsid w:val="00575D95"/>
    <w:rsid w:val="00576721"/>
    <w:rsid w:val="005777C8"/>
    <w:rsid w:val="005854C2"/>
    <w:rsid w:val="00591058"/>
    <w:rsid w:val="005934B7"/>
    <w:rsid w:val="005940B2"/>
    <w:rsid w:val="00595E0F"/>
    <w:rsid w:val="005A05D5"/>
    <w:rsid w:val="005A2E43"/>
    <w:rsid w:val="005A3D8B"/>
    <w:rsid w:val="005A5DAD"/>
    <w:rsid w:val="005A6A7F"/>
    <w:rsid w:val="005B1D99"/>
    <w:rsid w:val="005B4EC8"/>
    <w:rsid w:val="005B5A9C"/>
    <w:rsid w:val="005C1508"/>
    <w:rsid w:val="005C2DCE"/>
    <w:rsid w:val="005C357B"/>
    <w:rsid w:val="005C5CA6"/>
    <w:rsid w:val="005C63B3"/>
    <w:rsid w:val="005D0048"/>
    <w:rsid w:val="005D1674"/>
    <w:rsid w:val="005D28DF"/>
    <w:rsid w:val="005D2BFE"/>
    <w:rsid w:val="005D3710"/>
    <w:rsid w:val="005D4D3E"/>
    <w:rsid w:val="005D6140"/>
    <w:rsid w:val="005D62F6"/>
    <w:rsid w:val="005E0B57"/>
    <w:rsid w:val="005E2630"/>
    <w:rsid w:val="005E2D02"/>
    <w:rsid w:val="005E7D39"/>
    <w:rsid w:val="005F0080"/>
    <w:rsid w:val="005F67C3"/>
    <w:rsid w:val="005F7711"/>
    <w:rsid w:val="0060015E"/>
    <w:rsid w:val="006001DE"/>
    <w:rsid w:val="00600726"/>
    <w:rsid w:val="00602193"/>
    <w:rsid w:val="006033DF"/>
    <w:rsid w:val="0060551A"/>
    <w:rsid w:val="00605F17"/>
    <w:rsid w:val="006111A0"/>
    <w:rsid w:val="00615783"/>
    <w:rsid w:val="0061686F"/>
    <w:rsid w:val="00620F45"/>
    <w:rsid w:val="00621DDE"/>
    <w:rsid w:val="00624931"/>
    <w:rsid w:val="00625515"/>
    <w:rsid w:val="006256E7"/>
    <w:rsid w:val="00625D1B"/>
    <w:rsid w:val="0062636C"/>
    <w:rsid w:val="006270F0"/>
    <w:rsid w:val="00631062"/>
    <w:rsid w:val="006314BA"/>
    <w:rsid w:val="006334E0"/>
    <w:rsid w:val="00645003"/>
    <w:rsid w:val="0064569D"/>
    <w:rsid w:val="00657E99"/>
    <w:rsid w:val="00660178"/>
    <w:rsid w:val="00665EC1"/>
    <w:rsid w:val="006700F8"/>
    <w:rsid w:val="00670EF1"/>
    <w:rsid w:val="00671E3A"/>
    <w:rsid w:val="00673169"/>
    <w:rsid w:val="006756DD"/>
    <w:rsid w:val="00676702"/>
    <w:rsid w:val="00684478"/>
    <w:rsid w:val="00684693"/>
    <w:rsid w:val="00684A4F"/>
    <w:rsid w:val="00686C90"/>
    <w:rsid w:val="0068715D"/>
    <w:rsid w:val="00687495"/>
    <w:rsid w:val="006924DA"/>
    <w:rsid w:val="00696339"/>
    <w:rsid w:val="00696FBC"/>
    <w:rsid w:val="006A2A6B"/>
    <w:rsid w:val="006A5880"/>
    <w:rsid w:val="006B06B9"/>
    <w:rsid w:val="006B4AF2"/>
    <w:rsid w:val="006C3EF5"/>
    <w:rsid w:val="006C430A"/>
    <w:rsid w:val="006C4F4E"/>
    <w:rsid w:val="006C628A"/>
    <w:rsid w:val="006D2DB9"/>
    <w:rsid w:val="006D47DF"/>
    <w:rsid w:val="006D6046"/>
    <w:rsid w:val="006E00B6"/>
    <w:rsid w:val="006E0147"/>
    <w:rsid w:val="006E26A9"/>
    <w:rsid w:val="006E5281"/>
    <w:rsid w:val="006F1BD3"/>
    <w:rsid w:val="006F37D5"/>
    <w:rsid w:val="006F6AE2"/>
    <w:rsid w:val="006F6C41"/>
    <w:rsid w:val="006F7AD5"/>
    <w:rsid w:val="00701107"/>
    <w:rsid w:val="007012FA"/>
    <w:rsid w:val="00703107"/>
    <w:rsid w:val="00703B4B"/>
    <w:rsid w:val="007102AB"/>
    <w:rsid w:val="00712A48"/>
    <w:rsid w:val="00712C49"/>
    <w:rsid w:val="0071468C"/>
    <w:rsid w:val="0072095F"/>
    <w:rsid w:val="0072448B"/>
    <w:rsid w:val="00735616"/>
    <w:rsid w:val="00737933"/>
    <w:rsid w:val="00744200"/>
    <w:rsid w:val="00745A7F"/>
    <w:rsid w:val="00752317"/>
    <w:rsid w:val="00753A4F"/>
    <w:rsid w:val="00756882"/>
    <w:rsid w:val="00756BF9"/>
    <w:rsid w:val="00760191"/>
    <w:rsid w:val="00763A77"/>
    <w:rsid w:val="0076416E"/>
    <w:rsid w:val="00764456"/>
    <w:rsid w:val="007649D9"/>
    <w:rsid w:val="007670DD"/>
    <w:rsid w:val="007713DA"/>
    <w:rsid w:val="007746F9"/>
    <w:rsid w:val="00776409"/>
    <w:rsid w:val="00777832"/>
    <w:rsid w:val="00780C72"/>
    <w:rsid w:val="00783281"/>
    <w:rsid w:val="0078548F"/>
    <w:rsid w:val="00786D5B"/>
    <w:rsid w:val="00791F24"/>
    <w:rsid w:val="00792CF1"/>
    <w:rsid w:val="007A282D"/>
    <w:rsid w:val="007B1C73"/>
    <w:rsid w:val="007B3783"/>
    <w:rsid w:val="007B5040"/>
    <w:rsid w:val="007C2FCB"/>
    <w:rsid w:val="007C3A66"/>
    <w:rsid w:val="007C4C0E"/>
    <w:rsid w:val="007C511C"/>
    <w:rsid w:val="007C5C08"/>
    <w:rsid w:val="007C6C79"/>
    <w:rsid w:val="007C775B"/>
    <w:rsid w:val="007D5323"/>
    <w:rsid w:val="007D759A"/>
    <w:rsid w:val="007E23C8"/>
    <w:rsid w:val="007E5C8E"/>
    <w:rsid w:val="007E79DC"/>
    <w:rsid w:val="007F166F"/>
    <w:rsid w:val="007F1E2C"/>
    <w:rsid w:val="007F25CC"/>
    <w:rsid w:val="007F2C29"/>
    <w:rsid w:val="007F3CE2"/>
    <w:rsid w:val="007F406D"/>
    <w:rsid w:val="007F40D7"/>
    <w:rsid w:val="007F6D05"/>
    <w:rsid w:val="0080022E"/>
    <w:rsid w:val="00800C01"/>
    <w:rsid w:val="008068D4"/>
    <w:rsid w:val="00812138"/>
    <w:rsid w:val="008163A4"/>
    <w:rsid w:val="008165FF"/>
    <w:rsid w:val="00816EAF"/>
    <w:rsid w:val="00823437"/>
    <w:rsid w:val="0082633E"/>
    <w:rsid w:val="0082634C"/>
    <w:rsid w:val="00827003"/>
    <w:rsid w:val="00830DF0"/>
    <w:rsid w:val="008425C5"/>
    <w:rsid w:val="008512C8"/>
    <w:rsid w:val="00851D5B"/>
    <w:rsid w:val="00852F72"/>
    <w:rsid w:val="00854A88"/>
    <w:rsid w:val="00855605"/>
    <w:rsid w:val="0085644D"/>
    <w:rsid w:val="00863C9F"/>
    <w:rsid w:val="008646FD"/>
    <w:rsid w:val="00864F42"/>
    <w:rsid w:val="00867850"/>
    <w:rsid w:val="008703C8"/>
    <w:rsid w:val="008748CB"/>
    <w:rsid w:val="00875E2A"/>
    <w:rsid w:val="00880798"/>
    <w:rsid w:val="00880929"/>
    <w:rsid w:val="00882154"/>
    <w:rsid w:val="00882393"/>
    <w:rsid w:val="00883BF1"/>
    <w:rsid w:val="00894813"/>
    <w:rsid w:val="00897BAC"/>
    <w:rsid w:val="00897CA9"/>
    <w:rsid w:val="008A64B0"/>
    <w:rsid w:val="008B74FB"/>
    <w:rsid w:val="008C1432"/>
    <w:rsid w:val="008D659F"/>
    <w:rsid w:val="008E12D4"/>
    <w:rsid w:val="008E1955"/>
    <w:rsid w:val="008E2247"/>
    <w:rsid w:val="008E4CD5"/>
    <w:rsid w:val="008E7D17"/>
    <w:rsid w:val="008F01FB"/>
    <w:rsid w:val="008F3965"/>
    <w:rsid w:val="008F7DDD"/>
    <w:rsid w:val="00910B85"/>
    <w:rsid w:val="00911E1F"/>
    <w:rsid w:val="00912AD7"/>
    <w:rsid w:val="009201BC"/>
    <w:rsid w:val="009249EE"/>
    <w:rsid w:val="0092669A"/>
    <w:rsid w:val="009273A9"/>
    <w:rsid w:val="00930F16"/>
    <w:rsid w:val="00933831"/>
    <w:rsid w:val="00934020"/>
    <w:rsid w:val="00936A18"/>
    <w:rsid w:val="0094061C"/>
    <w:rsid w:val="00941A7F"/>
    <w:rsid w:val="009429E1"/>
    <w:rsid w:val="00943D0B"/>
    <w:rsid w:val="00945581"/>
    <w:rsid w:val="0094733A"/>
    <w:rsid w:val="0095310E"/>
    <w:rsid w:val="00953A94"/>
    <w:rsid w:val="0096624A"/>
    <w:rsid w:val="00971145"/>
    <w:rsid w:val="00971D46"/>
    <w:rsid w:val="009722A7"/>
    <w:rsid w:val="00972555"/>
    <w:rsid w:val="00972D78"/>
    <w:rsid w:val="009864BE"/>
    <w:rsid w:val="00987996"/>
    <w:rsid w:val="00990A6D"/>
    <w:rsid w:val="00991338"/>
    <w:rsid w:val="009918E6"/>
    <w:rsid w:val="00992C80"/>
    <w:rsid w:val="009A0D0B"/>
    <w:rsid w:val="009A0FFB"/>
    <w:rsid w:val="009A15C3"/>
    <w:rsid w:val="009A2602"/>
    <w:rsid w:val="009B3046"/>
    <w:rsid w:val="009B4473"/>
    <w:rsid w:val="009B4A08"/>
    <w:rsid w:val="009B6777"/>
    <w:rsid w:val="009B6FA2"/>
    <w:rsid w:val="009C0700"/>
    <w:rsid w:val="009C287D"/>
    <w:rsid w:val="009C289B"/>
    <w:rsid w:val="009C2E3E"/>
    <w:rsid w:val="009D1ADF"/>
    <w:rsid w:val="009D5107"/>
    <w:rsid w:val="009D6AAF"/>
    <w:rsid w:val="009D7A4E"/>
    <w:rsid w:val="009E079E"/>
    <w:rsid w:val="009E4399"/>
    <w:rsid w:val="009F174A"/>
    <w:rsid w:val="009F233F"/>
    <w:rsid w:val="009F37AB"/>
    <w:rsid w:val="00A00F13"/>
    <w:rsid w:val="00A0289D"/>
    <w:rsid w:val="00A02E45"/>
    <w:rsid w:val="00A07876"/>
    <w:rsid w:val="00A13F09"/>
    <w:rsid w:val="00A20489"/>
    <w:rsid w:val="00A232C7"/>
    <w:rsid w:val="00A24910"/>
    <w:rsid w:val="00A24C42"/>
    <w:rsid w:val="00A26BB3"/>
    <w:rsid w:val="00A319D3"/>
    <w:rsid w:val="00A36C64"/>
    <w:rsid w:val="00A4014A"/>
    <w:rsid w:val="00A40643"/>
    <w:rsid w:val="00A43A2A"/>
    <w:rsid w:val="00A45CFB"/>
    <w:rsid w:val="00A46AE4"/>
    <w:rsid w:val="00A61D73"/>
    <w:rsid w:val="00A65C48"/>
    <w:rsid w:val="00A65C83"/>
    <w:rsid w:val="00A745CF"/>
    <w:rsid w:val="00A754E6"/>
    <w:rsid w:val="00A76432"/>
    <w:rsid w:val="00A76BD9"/>
    <w:rsid w:val="00A77A54"/>
    <w:rsid w:val="00A82AF9"/>
    <w:rsid w:val="00A849FE"/>
    <w:rsid w:val="00A869E0"/>
    <w:rsid w:val="00A86B92"/>
    <w:rsid w:val="00A879D9"/>
    <w:rsid w:val="00A90032"/>
    <w:rsid w:val="00A900EF"/>
    <w:rsid w:val="00A937EE"/>
    <w:rsid w:val="00A94271"/>
    <w:rsid w:val="00A95F0B"/>
    <w:rsid w:val="00A9616D"/>
    <w:rsid w:val="00A965D6"/>
    <w:rsid w:val="00AA552F"/>
    <w:rsid w:val="00AA62A7"/>
    <w:rsid w:val="00AA7A86"/>
    <w:rsid w:val="00AB4FE9"/>
    <w:rsid w:val="00AC012D"/>
    <w:rsid w:val="00AC0393"/>
    <w:rsid w:val="00AC03B9"/>
    <w:rsid w:val="00AC25C4"/>
    <w:rsid w:val="00AC2FC8"/>
    <w:rsid w:val="00AC4109"/>
    <w:rsid w:val="00AC51D7"/>
    <w:rsid w:val="00AC5526"/>
    <w:rsid w:val="00AD3BD2"/>
    <w:rsid w:val="00AD61A4"/>
    <w:rsid w:val="00AE3368"/>
    <w:rsid w:val="00AE470B"/>
    <w:rsid w:val="00AE517B"/>
    <w:rsid w:val="00AE5190"/>
    <w:rsid w:val="00AE6B79"/>
    <w:rsid w:val="00AF0C3C"/>
    <w:rsid w:val="00AF19D1"/>
    <w:rsid w:val="00AF2666"/>
    <w:rsid w:val="00AF3261"/>
    <w:rsid w:val="00AF455B"/>
    <w:rsid w:val="00AF5E93"/>
    <w:rsid w:val="00AF6C0E"/>
    <w:rsid w:val="00AF7585"/>
    <w:rsid w:val="00B011BF"/>
    <w:rsid w:val="00B018CB"/>
    <w:rsid w:val="00B03B41"/>
    <w:rsid w:val="00B073E4"/>
    <w:rsid w:val="00B11797"/>
    <w:rsid w:val="00B122F4"/>
    <w:rsid w:val="00B12BFD"/>
    <w:rsid w:val="00B13D42"/>
    <w:rsid w:val="00B20319"/>
    <w:rsid w:val="00B20F0B"/>
    <w:rsid w:val="00B22BC0"/>
    <w:rsid w:val="00B31EA3"/>
    <w:rsid w:val="00B36356"/>
    <w:rsid w:val="00B4408D"/>
    <w:rsid w:val="00B45A37"/>
    <w:rsid w:val="00B46F80"/>
    <w:rsid w:val="00B4710B"/>
    <w:rsid w:val="00B5110F"/>
    <w:rsid w:val="00B543AB"/>
    <w:rsid w:val="00B55904"/>
    <w:rsid w:val="00B60324"/>
    <w:rsid w:val="00B62C41"/>
    <w:rsid w:val="00B64520"/>
    <w:rsid w:val="00B6656F"/>
    <w:rsid w:val="00B66E4A"/>
    <w:rsid w:val="00B67CB7"/>
    <w:rsid w:val="00B71537"/>
    <w:rsid w:val="00B717F5"/>
    <w:rsid w:val="00B768F6"/>
    <w:rsid w:val="00B8103A"/>
    <w:rsid w:val="00B81321"/>
    <w:rsid w:val="00B8221E"/>
    <w:rsid w:val="00B82FB0"/>
    <w:rsid w:val="00B8355B"/>
    <w:rsid w:val="00B83DE1"/>
    <w:rsid w:val="00B9504B"/>
    <w:rsid w:val="00BA18D0"/>
    <w:rsid w:val="00BA1FF8"/>
    <w:rsid w:val="00BA250C"/>
    <w:rsid w:val="00BA2B12"/>
    <w:rsid w:val="00BA2BCD"/>
    <w:rsid w:val="00BA3562"/>
    <w:rsid w:val="00BA37A5"/>
    <w:rsid w:val="00BA3B71"/>
    <w:rsid w:val="00BB1DB0"/>
    <w:rsid w:val="00BB503C"/>
    <w:rsid w:val="00BB51A4"/>
    <w:rsid w:val="00BB6212"/>
    <w:rsid w:val="00BB6B65"/>
    <w:rsid w:val="00BB7542"/>
    <w:rsid w:val="00BB7814"/>
    <w:rsid w:val="00BC08E3"/>
    <w:rsid w:val="00BC434D"/>
    <w:rsid w:val="00BC641F"/>
    <w:rsid w:val="00BD0963"/>
    <w:rsid w:val="00BD0CE1"/>
    <w:rsid w:val="00BD45D1"/>
    <w:rsid w:val="00BD5620"/>
    <w:rsid w:val="00BE028C"/>
    <w:rsid w:val="00BE16BB"/>
    <w:rsid w:val="00BE528F"/>
    <w:rsid w:val="00BE6FD9"/>
    <w:rsid w:val="00BF0720"/>
    <w:rsid w:val="00BF5310"/>
    <w:rsid w:val="00BF682B"/>
    <w:rsid w:val="00C13CAD"/>
    <w:rsid w:val="00C22A99"/>
    <w:rsid w:val="00C248E5"/>
    <w:rsid w:val="00C338B5"/>
    <w:rsid w:val="00C35110"/>
    <w:rsid w:val="00C36B6F"/>
    <w:rsid w:val="00C44CD7"/>
    <w:rsid w:val="00C460B6"/>
    <w:rsid w:val="00C472C2"/>
    <w:rsid w:val="00C51BD0"/>
    <w:rsid w:val="00C53A71"/>
    <w:rsid w:val="00C53B72"/>
    <w:rsid w:val="00C53FBC"/>
    <w:rsid w:val="00C546DA"/>
    <w:rsid w:val="00C601EC"/>
    <w:rsid w:val="00C609D2"/>
    <w:rsid w:val="00C6124A"/>
    <w:rsid w:val="00C615AC"/>
    <w:rsid w:val="00C621AB"/>
    <w:rsid w:val="00C65A2E"/>
    <w:rsid w:val="00C67675"/>
    <w:rsid w:val="00C67919"/>
    <w:rsid w:val="00C700EA"/>
    <w:rsid w:val="00C704D8"/>
    <w:rsid w:val="00C7241B"/>
    <w:rsid w:val="00C7424E"/>
    <w:rsid w:val="00C7516A"/>
    <w:rsid w:val="00C7595D"/>
    <w:rsid w:val="00C82407"/>
    <w:rsid w:val="00C847C5"/>
    <w:rsid w:val="00C86A1A"/>
    <w:rsid w:val="00C86DCF"/>
    <w:rsid w:val="00C90960"/>
    <w:rsid w:val="00C9134B"/>
    <w:rsid w:val="00C951FE"/>
    <w:rsid w:val="00CA5BBD"/>
    <w:rsid w:val="00CA6305"/>
    <w:rsid w:val="00CA6632"/>
    <w:rsid w:val="00CA6A20"/>
    <w:rsid w:val="00CA6CA0"/>
    <w:rsid w:val="00CB0BFB"/>
    <w:rsid w:val="00CB1EAD"/>
    <w:rsid w:val="00CB27C0"/>
    <w:rsid w:val="00CB322D"/>
    <w:rsid w:val="00CB4D53"/>
    <w:rsid w:val="00CC11E3"/>
    <w:rsid w:val="00CC16FB"/>
    <w:rsid w:val="00CC2BCB"/>
    <w:rsid w:val="00CC2F72"/>
    <w:rsid w:val="00CD4055"/>
    <w:rsid w:val="00CD5FB3"/>
    <w:rsid w:val="00CE0AB4"/>
    <w:rsid w:val="00CE4590"/>
    <w:rsid w:val="00CE6A45"/>
    <w:rsid w:val="00CF0F75"/>
    <w:rsid w:val="00CF1437"/>
    <w:rsid w:val="00CF2CE2"/>
    <w:rsid w:val="00CF3013"/>
    <w:rsid w:val="00CF33AC"/>
    <w:rsid w:val="00CF4CBC"/>
    <w:rsid w:val="00CF5873"/>
    <w:rsid w:val="00CF762C"/>
    <w:rsid w:val="00CF799A"/>
    <w:rsid w:val="00D007F9"/>
    <w:rsid w:val="00D01701"/>
    <w:rsid w:val="00D02FB1"/>
    <w:rsid w:val="00D04BB7"/>
    <w:rsid w:val="00D05BC2"/>
    <w:rsid w:val="00D137AD"/>
    <w:rsid w:val="00D20D70"/>
    <w:rsid w:val="00D210D8"/>
    <w:rsid w:val="00D216BB"/>
    <w:rsid w:val="00D21F6A"/>
    <w:rsid w:val="00D25AF7"/>
    <w:rsid w:val="00D3237D"/>
    <w:rsid w:val="00D46B73"/>
    <w:rsid w:val="00D534F5"/>
    <w:rsid w:val="00D53A9A"/>
    <w:rsid w:val="00D54D99"/>
    <w:rsid w:val="00D565A9"/>
    <w:rsid w:val="00D579F3"/>
    <w:rsid w:val="00D64C41"/>
    <w:rsid w:val="00D6670D"/>
    <w:rsid w:val="00D71BCA"/>
    <w:rsid w:val="00D75545"/>
    <w:rsid w:val="00D77EAF"/>
    <w:rsid w:val="00D8110C"/>
    <w:rsid w:val="00D8291F"/>
    <w:rsid w:val="00D83A81"/>
    <w:rsid w:val="00D84330"/>
    <w:rsid w:val="00D86DA7"/>
    <w:rsid w:val="00D87AAF"/>
    <w:rsid w:val="00D903DB"/>
    <w:rsid w:val="00D90AB8"/>
    <w:rsid w:val="00D923C0"/>
    <w:rsid w:val="00D943DB"/>
    <w:rsid w:val="00D951CC"/>
    <w:rsid w:val="00D97029"/>
    <w:rsid w:val="00DA0638"/>
    <w:rsid w:val="00DB6752"/>
    <w:rsid w:val="00DB765E"/>
    <w:rsid w:val="00DC1CF1"/>
    <w:rsid w:val="00DC4E71"/>
    <w:rsid w:val="00DD383B"/>
    <w:rsid w:val="00DD564C"/>
    <w:rsid w:val="00DE0755"/>
    <w:rsid w:val="00DE11AA"/>
    <w:rsid w:val="00DE23FD"/>
    <w:rsid w:val="00DE25C0"/>
    <w:rsid w:val="00DE4B6A"/>
    <w:rsid w:val="00DE4C61"/>
    <w:rsid w:val="00DE5865"/>
    <w:rsid w:val="00DF286F"/>
    <w:rsid w:val="00DF2A0B"/>
    <w:rsid w:val="00E03E47"/>
    <w:rsid w:val="00E1217D"/>
    <w:rsid w:val="00E12F16"/>
    <w:rsid w:val="00E13943"/>
    <w:rsid w:val="00E145A0"/>
    <w:rsid w:val="00E14626"/>
    <w:rsid w:val="00E14B5D"/>
    <w:rsid w:val="00E14FE6"/>
    <w:rsid w:val="00E16643"/>
    <w:rsid w:val="00E16FD1"/>
    <w:rsid w:val="00E2240E"/>
    <w:rsid w:val="00E22F2A"/>
    <w:rsid w:val="00E25A1F"/>
    <w:rsid w:val="00E266B2"/>
    <w:rsid w:val="00E269EE"/>
    <w:rsid w:val="00E32F0D"/>
    <w:rsid w:val="00E330B7"/>
    <w:rsid w:val="00E3466E"/>
    <w:rsid w:val="00E36434"/>
    <w:rsid w:val="00E372A9"/>
    <w:rsid w:val="00E4049E"/>
    <w:rsid w:val="00E410BB"/>
    <w:rsid w:val="00E41E4B"/>
    <w:rsid w:val="00E439E8"/>
    <w:rsid w:val="00E460BD"/>
    <w:rsid w:val="00E470DB"/>
    <w:rsid w:val="00E47F7B"/>
    <w:rsid w:val="00E50186"/>
    <w:rsid w:val="00E50C0D"/>
    <w:rsid w:val="00E51167"/>
    <w:rsid w:val="00E53178"/>
    <w:rsid w:val="00E6135A"/>
    <w:rsid w:val="00E62693"/>
    <w:rsid w:val="00E63DD5"/>
    <w:rsid w:val="00E674D5"/>
    <w:rsid w:val="00E677A6"/>
    <w:rsid w:val="00E70C55"/>
    <w:rsid w:val="00E72D52"/>
    <w:rsid w:val="00E760E6"/>
    <w:rsid w:val="00E77737"/>
    <w:rsid w:val="00E77843"/>
    <w:rsid w:val="00E82E4B"/>
    <w:rsid w:val="00E854B4"/>
    <w:rsid w:val="00E873DA"/>
    <w:rsid w:val="00E9173E"/>
    <w:rsid w:val="00E9225F"/>
    <w:rsid w:val="00E93403"/>
    <w:rsid w:val="00E94B60"/>
    <w:rsid w:val="00EA235F"/>
    <w:rsid w:val="00EA4016"/>
    <w:rsid w:val="00EA5E64"/>
    <w:rsid w:val="00EA72E2"/>
    <w:rsid w:val="00EA754A"/>
    <w:rsid w:val="00EB0579"/>
    <w:rsid w:val="00EB10E2"/>
    <w:rsid w:val="00EB22BA"/>
    <w:rsid w:val="00EB6B11"/>
    <w:rsid w:val="00EC4546"/>
    <w:rsid w:val="00EC4768"/>
    <w:rsid w:val="00EC60B1"/>
    <w:rsid w:val="00ED3282"/>
    <w:rsid w:val="00ED6033"/>
    <w:rsid w:val="00EE0A86"/>
    <w:rsid w:val="00EE1A9F"/>
    <w:rsid w:val="00EE1CA1"/>
    <w:rsid w:val="00EE2341"/>
    <w:rsid w:val="00EE541A"/>
    <w:rsid w:val="00EE6D5B"/>
    <w:rsid w:val="00EF3580"/>
    <w:rsid w:val="00EF37C1"/>
    <w:rsid w:val="00F028E0"/>
    <w:rsid w:val="00F1112D"/>
    <w:rsid w:val="00F179D3"/>
    <w:rsid w:val="00F221E7"/>
    <w:rsid w:val="00F224D4"/>
    <w:rsid w:val="00F22902"/>
    <w:rsid w:val="00F23E6C"/>
    <w:rsid w:val="00F24637"/>
    <w:rsid w:val="00F25136"/>
    <w:rsid w:val="00F27EFE"/>
    <w:rsid w:val="00F337CA"/>
    <w:rsid w:val="00F3677D"/>
    <w:rsid w:val="00F36F45"/>
    <w:rsid w:val="00F374C9"/>
    <w:rsid w:val="00F47589"/>
    <w:rsid w:val="00F50F95"/>
    <w:rsid w:val="00F51B5A"/>
    <w:rsid w:val="00F532BF"/>
    <w:rsid w:val="00F53458"/>
    <w:rsid w:val="00F632C9"/>
    <w:rsid w:val="00F636A9"/>
    <w:rsid w:val="00F6531C"/>
    <w:rsid w:val="00F7016D"/>
    <w:rsid w:val="00F71DA5"/>
    <w:rsid w:val="00F727B0"/>
    <w:rsid w:val="00F7362B"/>
    <w:rsid w:val="00F74D7A"/>
    <w:rsid w:val="00F750FD"/>
    <w:rsid w:val="00F80EDC"/>
    <w:rsid w:val="00F81C57"/>
    <w:rsid w:val="00F85812"/>
    <w:rsid w:val="00F85D91"/>
    <w:rsid w:val="00F87445"/>
    <w:rsid w:val="00F90513"/>
    <w:rsid w:val="00F90655"/>
    <w:rsid w:val="00F941F9"/>
    <w:rsid w:val="00F945F0"/>
    <w:rsid w:val="00F95783"/>
    <w:rsid w:val="00F96B47"/>
    <w:rsid w:val="00F97723"/>
    <w:rsid w:val="00FA006F"/>
    <w:rsid w:val="00FA0AC7"/>
    <w:rsid w:val="00FA1911"/>
    <w:rsid w:val="00FA25AB"/>
    <w:rsid w:val="00FA3503"/>
    <w:rsid w:val="00FA52CE"/>
    <w:rsid w:val="00FA5C8C"/>
    <w:rsid w:val="00FA612D"/>
    <w:rsid w:val="00FA62FE"/>
    <w:rsid w:val="00FA6899"/>
    <w:rsid w:val="00FB1369"/>
    <w:rsid w:val="00FB1FA9"/>
    <w:rsid w:val="00FB3BB8"/>
    <w:rsid w:val="00FB3ECB"/>
    <w:rsid w:val="00FB68DE"/>
    <w:rsid w:val="00FB745D"/>
    <w:rsid w:val="00FD0C51"/>
    <w:rsid w:val="00FD5AE7"/>
    <w:rsid w:val="00FD5EAC"/>
    <w:rsid w:val="00FE0468"/>
    <w:rsid w:val="00FE28E8"/>
    <w:rsid w:val="00FE7662"/>
    <w:rsid w:val="00FE7681"/>
    <w:rsid w:val="00FE7FC2"/>
    <w:rsid w:val="00FF105E"/>
    <w:rsid w:val="00FF5C0E"/>
    <w:rsid w:val="00FF64E8"/>
    <w:rsid w:val="01700D92"/>
    <w:rsid w:val="1A0341D8"/>
    <w:rsid w:val="6CC16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4:docId w14:val="36566CCD"/>
  <w15:docId w15:val="{64266D31-5CDC-644B-8E9D-9A9A769E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rPr>
      <w:rFonts w:ascii="Times New Roman" w:hAnsi="Times New Roman" w:cs="Times New Roman"/>
      <w:sz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styleId="PlaceholderText">
    <w:name w:val="Placeholder Text"/>
    <w:basedOn w:val="DefaultParagraphFont"/>
    <w:uiPriority w:val="99"/>
    <w:semiHidden/>
    <w:rPr>
      <w:color w:val="808080"/>
    </w:rPr>
  </w:style>
  <w:style w:type="paragraph" w:styleId="ListParagraph">
    <w:name w:val="List Paragraph"/>
    <w:basedOn w:val="Normal"/>
    <w:uiPriority w:val="34"/>
    <w:qFormat/>
    <w:pPr>
      <w:ind w:firstLineChars="200" w:firstLine="420"/>
    </w:pPr>
  </w:style>
  <w:style w:type="character" w:customStyle="1" w:styleId="1">
    <w:name w:val="未处理的提及1"/>
    <w:basedOn w:val="DefaultParagraphFont"/>
    <w:uiPriority w:val="99"/>
    <w:semiHidden/>
    <w:unhideWhenUsed/>
    <w:rPr>
      <w:color w:val="605E5C"/>
      <w:shd w:val="clear" w:color="auto" w:fill="E1DFDD"/>
    </w:rPr>
  </w:style>
  <w:style w:type="character" w:customStyle="1" w:styleId="highwire-citation-authors">
    <w:name w:val="highwire-citation-authors"/>
    <w:basedOn w:val="DefaultParagraphFont"/>
  </w:style>
  <w:style w:type="character" w:customStyle="1" w:styleId="nlm-given-names">
    <w:name w:val="nlm-given-names"/>
    <w:basedOn w:val="DefaultParagraphFont"/>
  </w:style>
  <w:style w:type="character" w:customStyle="1" w:styleId="apple-converted-space">
    <w:name w:val="apple-converted-space"/>
    <w:basedOn w:val="DefaultParagraphFont"/>
  </w:style>
  <w:style w:type="character" w:customStyle="1" w:styleId="nlm-surname">
    <w:name w:val="nlm-surname"/>
    <w:basedOn w:val="DefaultParagraphFont"/>
  </w:style>
  <w:style w:type="character" w:customStyle="1" w:styleId="highwire-cite-metadata-journal">
    <w:name w:val="highwire-cite-metadata-journal"/>
    <w:basedOn w:val="DefaultParagraphFont"/>
  </w:style>
  <w:style w:type="character" w:customStyle="1" w:styleId="highwire-cite-metadata-date">
    <w:name w:val="highwire-cite-metadata-date"/>
    <w:basedOn w:val="DefaultParagraphFont"/>
  </w:style>
  <w:style w:type="character" w:customStyle="1" w:styleId="highwire-cite-metadata-volume">
    <w:name w:val="highwire-cite-metadata-volume"/>
    <w:basedOn w:val="DefaultParagraphFont"/>
  </w:style>
  <w:style w:type="character" w:customStyle="1" w:styleId="highwire-cite-metadata-issue">
    <w:name w:val="highwire-cite-metadata-issue"/>
    <w:basedOn w:val="DefaultParagraphFont"/>
  </w:style>
  <w:style w:type="character" w:customStyle="1" w:styleId="highwire-cite-metadata-pages">
    <w:name w:val="highwire-cite-metadata-pages"/>
    <w:basedOn w:val="DefaultParagraphFont"/>
  </w:style>
  <w:style w:type="character" w:styleId="LineNumber">
    <w:name w:val="line number"/>
    <w:basedOn w:val="DefaultParagraphFont"/>
    <w:uiPriority w:val="99"/>
    <w:semiHidden/>
    <w:unhideWhenUsed/>
    <w:rsid w:val="001F6274"/>
  </w:style>
  <w:style w:type="character" w:styleId="CommentReference">
    <w:name w:val="annotation reference"/>
    <w:basedOn w:val="DefaultParagraphFont"/>
    <w:uiPriority w:val="99"/>
    <w:semiHidden/>
    <w:unhideWhenUsed/>
    <w:rsid w:val="00D3237D"/>
    <w:rPr>
      <w:sz w:val="21"/>
      <w:szCs w:val="21"/>
    </w:rPr>
  </w:style>
  <w:style w:type="paragraph" w:styleId="CommentText">
    <w:name w:val="annotation text"/>
    <w:basedOn w:val="Normal"/>
    <w:link w:val="CommentTextChar"/>
    <w:uiPriority w:val="99"/>
    <w:semiHidden/>
    <w:unhideWhenUsed/>
    <w:rsid w:val="00D3237D"/>
    <w:pPr>
      <w:jc w:val="left"/>
    </w:pPr>
  </w:style>
  <w:style w:type="character" w:customStyle="1" w:styleId="CommentTextChar">
    <w:name w:val="Comment Text Char"/>
    <w:basedOn w:val="DefaultParagraphFont"/>
    <w:link w:val="CommentText"/>
    <w:uiPriority w:val="99"/>
    <w:semiHidden/>
    <w:rsid w:val="00D3237D"/>
    <w:rPr>
      <w:kern w:val="2"/>
      <w:sz w:val="21"/>
      <w:szCs w:val="24"/>
    </w:rPr>
  </w:style>
  <w:style w:type="paragraph" w:styleId="CommentSubject">
    <w:name w:val="annotation subject"/>
    <w:basedOn w:val="CommentText"/>
    <w:next w:val="CommentText"/>
    <w:link w:val="CommentSubjectChar"/>
    <w:uiPriority w:val="99"/>
    <w:semiHidden/>
    <w:unhideWhenUsed/>
    <w:rsid w:val="00D3237D"/>
    <w:rPr>
      <w:b/>
      <w:bCs/>
    </w:rPr>
  </w:style>
  <w:style w:type="character" w:customStyle="1" w:styleId="CommentSubjectChar">
    <w:name w:val="Comment Subject Char"/>
    <w:basedOn w:val="CommentTextChar"/>
    <w:link w:val="CommentSubject"/>
    <w:uiPriority w:val="99"/>
    <w:semiHidden/>
    <w:rsid w:val="00D3237D"/>
    <w:rPr>
      <w:b/>
      <w:bCs/>
      <w:kern w:val="2"/>
      <w:sz w:val="21"/>
      <w:szCs w:val="24"/>
    </w:rPr>
  </w:style>
  <w:style w:type="paragraph" w:styleId="BalloonText">
    <w:name w:val="Balloon Text"/>
    <w:basedOn w:val="Normal"/>
    <w:link w:val="BalloonTextChar"/>
    <w:uiPriority w:val="99"/>
    <w:semiHidden/>
    <w:unhideWhenUsed/>
    <w:rsid w:val="00D3237D"/>
    <w:rPr>
      <w:rFonts w:ascii="SimSun" w:eastAsia="SimSun"/>
      <w:sz w:val="18"/>
      <w:szCs w:val="18"/>
    </w:rPr>
  </w:style>
  <w:style w:type="character" w:customStyle="1" w:styleId="BalloonTextChar">
    <w:name w:val="Balloon Text Char"/>
    <w:basedOn w:val="DefaultParagraphFont"/>
    <w:link w:val="BalloonText"/>
    <w:uiPriority w:val="99"/>
    <w:semiHidden/>
    <w:rsid w:val="00D3237D"/>
    <w:rPr>
      <w:rFonts w:ascii="SimSun" w:eastAsia="SimSun"/>
      <w:kern w:val="2"/>
      <w:sz w:val="18"/>
      <w:szCs w:val="18"/>
    </w:rPr>
  </w:style>
  <w:style w:type="paragraph" w:styleId="Header">
    <w:name w:val="header"/>
    <w:basedOn w:val="Normal"/>
    <w:link w:val="HeaderChar"/>
    <w:uiPriority w:val="99"/>
    <w:unhideWhenUsed/>
    <w:rsid w:val="00AA62A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A62A7"/>
    <w:rPr>
      <w:kern w:val="2"/>
      <w:sz w:val="18"/>
      <w:szCs w:val="18"/>
    </w:rPr>
  </w:style>
  <w:style w:type="paragraph" w:styleId="Footer">
    <w:name w:val="footer"/>
    <w:basedOn w:val="Normal"/>
    <w:link w:val="FooterChar"/>
    <w:uiPriority w:val="99"/>
    <w:unhideWhenUsed/>
    <w:rsid w:val="00AA62A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A62A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4553">
      <w:bodyDiv w:val="1"/>
      <w:marLeft w:val="0"/>
      <w:marRight w:val="0"/>
      <w:marTop w:val="0"/>
      <w:marBottom w:val="0"/>
      <w:divBdr>
        <w:top w:val="none" w:sz="0" w:space="0" w:color="auto"/>
        <w:left w:val="none" w:sz="0" w:space="0" w:color="auto"/>
        <w:bottom w:val="none" w:sz="0" w:space="0" w:color="auto"/>
        <w:right w:val="none" w:sz="0" w:space="0" w:color="auto"/>
      </w:divBdr>
    </w:div>
    <w:div w:id="377435166">
      <w:bodyDiv w:val="1"/>
      <w:marLeft w:val="0"/>
      <w:marRight w:val="0"/>
      <w:marTop w:val="0"/>
      <w:marBottom w:val="0"/>
      <w:divBdr>
        <w:top w:val="none" w:sz="0" w:space="0" w:color="auto"/>
        <w:left w:val="none" w:sz="0" w:space="0" w:color="auto"/>
        <w:bottom w:val="none" w:sz="0" w:space="0" w:color="auto"/>
        <w:right w:val="none" w:sz="0" w:space="0" w:color="auto"/>
      </w:divBdr>
      <w:divsChild>
        <w:div w:id="1092815947">
          <w:marLeft w:val="0"/>
          <w:marRight w:val="0"/>
          <w:marTop w:val="0"/>
          <w:marBottom w:val="0"/>
          <w:divBdr>
            <w:top w:val="none" w:sz="0" w:space="0" w:color="auto"/>
            <w:left w:val="none" w:sz="0" w:space="0" w:color="auto"/>
            <w:bottom w:val="none" w:sz="0" w:space="0" w:color="auto"/>
            <w:right w:val="none" w:sz="0" w:space="0" w:color="auto"/>
          </w:divBdr>
          <w:divsChild>
            <w:div w:id="189681117">
              <w:marLeft w:val="0"/>
              <w:marRight w:val="0"/>
              <w:marTop w:val="0"/>
              <w:marBottom w:val="0"/>
              <w:divBdr>
                <w:top w:val="none" w:sz="0" w:space="0" w:color="auto"/>
                <w:left w:val="none" w:sz="0" w:space="0" w:color="auto"/>
                <w:bottom w:val="none" w:sz="0" w:space="0" w:color="auto"/>
                <w:right w:val="none" w:sz="0" w:space="0" w:color="auto"/>
              </w:divBdr>
              <w:divsChild>
                <w:div w:id="16251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80802">
      <w:bodyDiv w:val="1"/>
      <w:marLeft w:val="0"/>
      <w:marRight w:val="0"/>
      <w:marTop w:val="0"/>
      <w:marBottom w:val="0"/>
      <w:divBdr>
        <w:top w:val="none" w:sz="0" w:space="0" w:color="auto"/>
        <w:left w:val="none" w:sz="0" w:space="0" w:color="auto"/>
        <w:bottom w:val="none" w:sz="0" w:space="0" w:color="auto"/>
        <w:right w:val="none" w:sz="0" w:space="0" w:color="auto"/>
      </w:divBdr>
    </w:div>
    <w:div w:id="587928856">
      <w:bodyDiv w:val="1"/>
      <w:marLeft w:val="0"/>
      <w:marRight w:val="0"/>
      <w:marTop w:val="0"/>
      <w:marBottom w:val="0"/>
      <w:divBdr>
        <w:top w:val="none" w:sz="0" w:space="0" w:color="auto"/>
        <w:left w:val="none" w:sz="0" w:space="0" w:color="auto"/>
        <w:bottom w:val="none" w:sz="0" w:space="0" w:color="auto"/>
        <w:right w:val="none" w:sz="0" w:space="0" w:color="auto"/>
      </w:divBdr>
    </w:div>
    <w:div w:id="739014262">
      <w:bodyDiv w:val="1"/>
      <w:marLeft w:val="0"/>
      <w:marRight w:val="0"/>
      <w:marTop w:val="0"/>
      <w:marBottom w:val="0"/>
      <w:divBdr>
        <w:top w:val="none" w:sz="0" w:space="0" w:color="auto"/>
        <w:left w:val="none" w:sz="0" w:space="0" w:color="auto"/>
        <w:bottom w:val="none" w:sz="0" w:space="0" w:color="auto"/>
        <w:right w:val="none" w:sz="0" w:space="0" w:color="auto"/>
      </w:divBdr>
    </w:div>
    <w:div w:id="925042372">
      <w:bodyDiv w:val="1"/>
      <w:marLeft w:val="0"/>
      <w:marRight w:val="0"/>
      <w:marTop w:val="0"/>
      <w:marBottom w:val="0"/>
      <w:divBdr>
        <w:top w:val="none" w:sz="0" w:space="0" w:color="auto"/>
        <w:left w:val="none" w:sz="0" w:space="0" w:color="auto"/>
        <w:bottom w:val="none" w:sz="0" w:space="0" w:color="auto"/>
        <w:right w:val="none" w:sz="0" w:space="0" w:color="auto"/>
      </w:divBdr>
    </w:div>
    <w:div w:id="937521669">
      <w:bodyDiv w:val="1"/>
      <w:marLeft w:val="0"/>
      <w:marRight w:val="0"/>
      <w:marTop w:val="0"/>
      <w:marBottom w:val="0"/>
      <w:divBdr>
        <w:top w:val="none" w:sz="0" w:space="0" w:color="auto"/>
        <w:left w:val="none" w:sz="0" w:space="0" w:color="auto"/>
        <w:bottom w:val="none" w:sz="0" w:space="0" w:color="auto"/>
        <w:right w:val="none" w:sz="0" w:space="0" w:color="auto"/>
      </w:divBdr>
    </w:div>
    <w:div w:id="953097666">
      <w:bodyDiv w:val="1"/>
      <w:marLeft w:val="0"/>
      <w:marRight w:val="0"/>
      <w:marTop w:val="0"/>
      <w:marBottom w:val="0"/>
      <w:divBdr>
        <w:top w:val="none" w:sz="0" w:space="0" w:color="auto"/>
        <w:left w:val="none" w:sz="0" w:space="0" w:color="auto"/>
        <w:bottom w:val="none" w:sz="0" w:space="0" w:color="auto"/>
        <w:right w:val="none" w:sz="0" w:space="0" w:color="auto"/>
      </w:divBdr>
    </w:div>
    <w:div w:id="1137377281">
      <w:bodyDiv w:val="1"/>
      <w:marLeft w:val="0"/>
      <w:marRight w:val="0"/>
      <w:marTop w:val="0"/>
      <w:marBottom w:val="0"/>
      <w:divBdr>
        <w:top w:val="none" w:sz="0" w:space="0" w:color="auto"/>
        <w:left w:val="none" w:sz="0" w:space="0" w:color="auto"/>
        <w:bottom w:val="none" w:sz="0" w:space="0" w:color="auto"/>
        <w:right w:val="none" w:sz="0" w:space="0" w:color="auto"/>
      </w:divBdr>
    </w:div>
    <w:div w:id="1431004224">
      <w:bodyDiv w:val="1"/>
      <w:marLeft w:val="0"/>
      <w:marRight w:val="0"/>
      <w:marTop w:val="0"/>
      <w:marBottom w:val="0"/>
      <w:divBdr>
        <w:top w:val="none" w:sz="0" w:space="0" w:color="auto"/>
        <w:left w:val="none" w:sz="0" w:space="0" w:color="auto"/>
        <w:bottom w:val="none" w:sz="0" w:space="0" w:color="auto"/>
        <w:right w:val="none" w:sz="0" w:space="0" w:color="auto"/>
      </w:divBdr>
    </w:div>
    <w:div w:id="1493831260">
      <w:bodyDiv w:val="1"/>
      <w:marLeft w:val="0"/>
      <w:marRight w:val="0"/>
      <w:marTop w:val="0"/>
      <w:marBottom w:val="0"/>
      <w:divBdr>
        <w:top w:val="none" w:sz="0" w:space="0" w:color="auto"/>
        <w:left w:val="none" w:sz="0" w:space="0" w:color="auto"/>
        <w:bottom w:val="none" w:sz="0" w:space="0" w:color="auto"/>
        <w:right w:val="none" w:sz="0" w:space="0" w:color="auto"/>
      </w:divBdr>
    </w:div>
    <w:div w:id="1565144439">
      <w:bodyDiv w:val="1"/>
      <w:marLeft w:val="0"/>
      <w:marRight w:val="0"/>
      <w:marTop w:val="0"/>
      <w:marBottom w:val="0"/>
      <w:divBdr>
        <w:top w:val="none" w:sz="0" w:space="0" w:color="auto"/>
        <w:left w:val="none" w:sz="0" w:space="0" w:color="auto"/>
        <w:bottom w:val="none" w:sz="0" w:space="0" w:color="auto"/>
        <w:right w:val="none" w:sz="0" w:space="0" w:color="auto"/>
      </w:divBdr>
    </w:div>
    <w:div w:id="1864130274">
      <w:bodyDiv w:val="1"/>
      <w:marLeft w:val="0"/>
      <w:marRight w:val="0"/>
      <w:marTop w:val="0"/>
      <w:marBottom w:val="0"/>
      <w:divBdr>
        <w:top w:val="none" w:sz="0" w:space="0" w:color="auto"/>
        <w:left w:val="none" w:sz="0" w:space="0" w:color="auto"/>
        <w:bottom w:val="none" w:sz="0" w:space="0" w:color="auto"/>
        <w:right w:val="none" w:sz="0" w:space="0" w:color="auto"/>
      </w:divBdr>
    </w:div>
    <w:div w:id="2080590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4B1CC8-1A4A-4A12-8870-AC38549E6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3693</TotalTime>
  <Pages>2</Pages>
  <Words>482</Words>
  <Characters>2754</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Bhuvaneswari A.</cp:lastModifiedBy>
  <cp:revision>477</cp:revision>
  <dcterms:created xsi:type="dcterms:W3CDTF">2021-09-08T07:53:00Z</dcterms:created>
  <dcterms:modified xsi:type="dcterms:W3CDTF">2022-11-24T10:00:00Z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DDE1CB37B1214A5AA7EA0B8052515292</vt:lpwstr>
  </property>
</Properties>
</file>