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06A97" w14:textId="5D301356" w:rsidR="0092703D" w:rsidRDefault="0092703D" w:rsidP="00DB1913">
      <w:pPr>
        <w:shd w:val="clear" w:color="auto" w:fill="FFFFFF"/>
        <w:spacing w:after="120" w:line="360" w:lineRule="auto"/>
        <w:outlineLvl w:val="0"/>
        <w:rPr>
          <w:rFonts w:ascii="Calibri" w:eastAsia="Calibri" w:hAnsi="Calibri" w:cs="Times New Roman"/>
          <w:b/>
          <w:szCs w:val="22"/>
        </w:rPr>
      </w:pPr>
      <w:r>
        <w:rPr>
          <w:rFonts w:ascii="Calibri" w:eastAsia="Calibri" w:hAnsi="Calibri" w:cs="Times New Roman"/>
          <w:b/>
          <w:szCs w:val="22"/>
        </w:rPr>
        <w:t>Manuscript information</w:t>
      </w:r>
    </w:p>
    <w:p w14:paraId="1862A489" w14:textId="0AF195D3" w:rsidR="0092703D" w:rsidRDefault="0092703D" w:rsidP="0092703D">
      <w:pPr>
        <w:spacing w:line="240" w:lineRule="auto"/>
        <w:rPr>
          <w:rFonts w:ascii="Calibri" w:hAnsi="Calibri" w:cs="Calibri"/>
        </w:rPr>
      </w:pPr>
      <w:r>
        <w:rPr>
          <w:rFonts w:ascii="Calibri" w:hAnsi="Calibri" w:cs="Calibri"/>
          <w:b/>
        </w:rPr>
        <w:t xml:space="preserve">Title: </w:t>
      </w:r>
      <w:r w:rsidRPr="0092703D">
        <w:rPr>
          <w:rFonts w:ascii="Calibri" w:hAnsi="Calibri" w:cs="Calibri"/>
        </w:rPr>
        <w:t>T</w:t>
      </w:r>
      <w:r w:rsidR="00335F17">
        <w:rPr>
          <w:rFonts w:ascii="Calibri" w:hAnsi="Calibri" w:cs="Calibri"/>
        </w:rPr>
        <w:t xml:space="preserve">he </w:t>
      </w:r>
      <w:r w:rsidRPr="0092703D">
        <w:rPr>
          <w:rFonts w:ascii="Calibri" w:hAnsi="Calibri" w:cs="Calibri"/>
        </w:rPr>
        <w:t>influence of receptor expression and clinical subtypes on baseline [18F]FDG uptake in breast cancer – systematic review and meta-analysis</w:t>
      </w:r>
    </w:p>
    <w:p w14:paraId="230A19D1" w14:textId="1B25EDBC" w:rsidR="0092703D" w:rsidRDefault="0092703D" w:rsidP="0092703D">
      <w:pPr>
        <w:spacing w:line="240" w:lineRule="auto"/>
        <w:rPr>
          <w:rFonts w:ascii="Calibri" w:hAnsi="Calibri" w:cs="Calibri"/>
        </w:rPr>
      </w:pPr>
      <w:r>
        <w:rPr>
          <w:rFonts w:ascii="Calibri" w:hAnsi="Calibri" w:cs="Calibri"/>
          <w:b/>
        </w:rPr>
        <w:t xml:space="preserve">Journal: </w:t>
      </w:r>
      <w:r w:rsidR="0019653D">
        <w:rPr>
          <w:rFonts w:ascii="Calibri" w:hAnsi="Calibri" w:cs="Calibri"/>
        </w:rPr>
        <w:t>EJNMMI Research</w:t>
      </w:r>
    </w:p>
    <w:p w14:paraId="45889CD9" w14:textId="197358DC" w:rsidR="0092703D" w:rsidRDefault="0092703D" w:rsidP="0092703D">
      <w:pPr>
        <w:spacing w:line="240" w:lineRule="auto"/>
        <w:rPr>
          <w:rFonts w:ascii="Calibri" w:hAnsi="Calibri" w:cs="Calibri"/>
        </w:rPr>
      </w:pPr>
      <w:r>
        <w:rPr>
          <w:rFonts w:ascii="Calibri" w:hAnsi="Calibri" w:cs="Calibri"/>
          <w:b/>
        </w:rPr>
        <w:t xml:space="preserve">First author: </w:t>
      </w:r>
      <w:r>
        <w:rPr>
          <w:rFonts w:ascii="Calibri" w:hAnsi="Calibri" w:cs="Calibri"/>
        </w:rPr>
        <w:t>Cornelis M. de Mooij</w:t>
      </w:r>
    </w:p>
    <w:p w14:paraId="7924A7E4" w14:textId="75A9FF7E" w:rsidR="0092703D" w:rsidRDefault="0092703D" w:rsidP="0092703D">
      <w:pPr>
        <w:spacing w:line="240" w:lineRule="auto"/>
        <w:rPr>
          <w:rFonts w:ascii="Calibri" w:hAnsi="Calibri" w:cs="Calibri"/>
        </w:rPr>
      </w:pPr>
      <w:r>
        <w:rPr>
          <w:rFonts w:ascii="Calibri" w:hAnsi="Calibri" w:cs="Calibri"/>
          <w:b/>
        </w:rPr>
        <w:t xml:space="preserve">Affiliation: </w:t>
      </w:r>
      <w:r>
        <w:rPr>
          <w:rFonts w:ascii="Calibri" w:hAnsi="Calibri" w:cs="Calibri"/>
        </w:rPr>
        <w:t>Maastricht University Medical Centre+, Maastricht, The Netherlands</w:t>
      </w:r>
    </w:p>
    <w:p w14:paraId="15BB7C36" w14:textId="18FE844A" w:rsidR="0092703D" w:rsidRPr="000724AF" w:rsidRDefault="0092703D" w:rsidP="0092703D">
      <w:pPr>
        <w:spacing w:line="240" w:lineRule="auto"/>
        <w:rPr>
          <w:rFonts w:ascii="Calibri" w:hAnsi="Calibri" w:cs="Calibri"/>
          <w:bCs/>
        </w:rPr>
      </w:pPr>
      <w:r>
        <w:rPr>
          <w:rFonts w:ascii="Calibri" w:hAnsi="Calibri" w:cs="Calibri"/>
          <w:b/>
        </w:rPr>
        <w:t>E</w:t>
      </w:r>
      <w:r w:rsidR="00EE4E44">
        <w:rPr>
          <w:rFonts w:ascii="Calibri" w:hAnsi="Calibri" w:cs="Calibri"/>
          <w:b/>
        </w:rPr>
        <w:t>-</w:t>
      </w:r>
      <w:r>
        <w:rPr>
          <w:rFonts w:ascii="Calibri" w:hAnsi="Calibri" w:cs="Calibri"/>
          <w:b/>
        </w:rPr>
        <w:t>mail address:</w:t>
      </w:r>
      <w:r w:rsidR="000724AF">
        <w:rPr>
          <w:rFonts w:ascii="Calibri" w:hAnsi="Calibri" w:cs="Calibri"/>
          <w:b/>
        </w:rPr>
        <w:t xml:space="preserve"> </w:t>
      </w:r>
      <w:hyperlink r:id="rId7" w:history="1">
        <w:r w:rsidR="000724AF" w:rsidRPr="00B61A60">
          <w:rPr>
            <w:rStyle w:val="Hyperlink"/>
            <w:rFonts w:ascii="Calibri" w:hAnsi="Calibri" w:cs="Calibri"/>
            <w:bCs/>
          </w:rPr>
          <w:t>cmdemooij@hotmail.nl</w:t>
        </w:r>
      </w:hyperlink>
      <w:r w:rsidR="000724AF">
        <w:rPr>
          <w:rFonts w:ascii="Calibri" w:hAnsi="Calibri" w:cs="Calibri"/>
          <w:bCs/>
        </w:rPr>
        <w:t xml:space="preserve"> </w:t>
      </w:r>
    </w:p>
    <w:p w14:paraId="38BC5DB5" w14:textId="77777777" w:rsidR="0092703D" w:rsidRDefault="0092703D">
      <w:pPr>
        <w:spacing w:before="100" w:line="276" w:lineRule="auto"/>
        <w:rPr>
          <w:rFonts w:ascii="Calibri" w:eastAsia="Calibri" w:hAnsi="Calibri" w:cs="Times New Roman"/>
          <w:b/>
          <w:szCs w:val="22"/>
        </w:rPr>
      </w:pPr>
      <w:r>
        <w:rPr>
          <w:rFonts w:ascii="Calibri" w:eastAsia="Calibri" w:hAnsi="Calibri" w:cs="Times New Roman"/>
          <w:b/>
          <w:szCs w:val="22"/>
        </w:rPr>
        <w:br w:type="page"/>
      </w:r>
    </w:p>
    <w:p w14:paraId="13FD2E28" w14:textId="1B4ECA87" w:rsidR="00DB1913" w:rsidRPr="00DB1913" w:rsidRDefault="00DB1913" w:rsidP="00DB1913">
      <w:pPr>
        <w:shd w:val="clear" w:color="auto" w:fill="FFFFFF"/>
        <w:spacing w:after="120" w:line="360" w:lineRule="auto"/>
        <w:outlineLvl w:val="0"/>
        <w:rPr>
          <w:rFonts w:ascii="Calibri" w:eastAsia="Calibri" w:hAnsi="Calibri" w:cs="Times New Roman"/>
          <w:b/>
          <w:szCs w:val="22"/>
        </w:rPr>
      </w:pPr>
      <w:r w:rsidRPr="00DB1913">
        <w:rPr>
          <w:rFonts w:ascii="Calibri" w:eastAsia="Calibri" w:hAnsi="Calibri" w:cs="Times New Roman"/>
          <w:b/>
          <w:szCs w:val="22"/>
        </w:rPr>
        <w:lastRenderedPageBreak/>
        <w:t>Methods</w:t>
      </w:r>
    </w:p>
    <w:p w14:paraId="06D191D3" w14:textId="75BC2DFA" w:rsidR="00DB1913" w:rsidRPr="00DB1913" w:rsidRDefault="00DB1913" w:rsidP="00DB1913">
      <w:pPr>
        <w:shd w:val="clear" w:color="auto" w:fill="FFFFFF"/>
        <w:spacing w:before="0" w:after="0" w:line="360" w:lineRule="auto"/>
        <w:ind w:left="720"/>
        <w:outlineLvl w:val="1"/>
        <w:rPr>
          <w:rFonts w:ascii="Calibri" w:eastAsia="Calibri" w:hAnsi="Calibri" w:cs="Times New Roman"/>
          <w:i/>
        </w:rPr>
      </w:pPr>
      <w:r w:rsidRPr="00DB1913">
        <w:rPr>
          <w:rFonts w:ascii="Calibri" w:eastAsia="Calibri" w:hAnsi="Calibri" w:cs="Times New Roman"/>
          <w:b/>
          <w:i/>
        </w:rPr>
        <w:t>Literature Search</w:t>
      </w:r>
    </w:p>
    <w:p w14:paraId="30D411DD" w14:textId="29FE90ED" w:rsidR="00DB1913" w:rsidRPr="00DB1913" w:rsidRDefault="00DB1913" w:rsidP="00DB1913">
      <w:pPr>
        <w:rPr>
          <w:rFonts w:ascii="Calibri" w:eastAsia="Calibri" w:hAnsi="Calibri" w:cs="Times New Roman"/>
          <w:b/>
          <w:i/>
        </w:rPr>
      </w:pPr>
      <w:r w:rsidRPr="00DB1913">
        <w:rPr>
          <w:rFonts w:ascii="Calibri" w:eastAsia="Calibri" w:hAnsi="Calibri" w:cs="Times New Roman"/>
          <w:bCs/>
        </w:rPr>
        <w:t xml:space="preserve">This systematic review was conducted in accordance with the Preferred Reporting Items for Systematic Reviews and Meta-Analysis (PRISMA) statement </w:t>
      </w:r>
      <w:r w:rsidRPr="00DB1913">
        <w:rPr>
          <w:rFonts w:ascii="Calibri" w:eastAsia="Calibri" w:hAnsi="Calibri" w:cs="Times New Roman"/>
          <w:bCs/>
        </w:rPr>
        <w:fldChar w:fldCharType="begin"/>
      </w:r>
      <w:r>
        <w:rPr>
          <w:rFonts w:ascii="Calibri" w:eastAsia="Calibri" w:hAnsi="Calibri" w:cs="Times New Roman"/>
          <w:bCs/>
        </w:rPr>
        <w:instrText xml:space="preserve"> ADDIN EN.CITE &lt;EndNote&gt;&lt;Cite&gt;&lt;Author&gt;Moher&lt;/Author&gt;&lt;Year&gt;2009&lt;/Year&gt;&lt;RecNum&gt;3176&lt;/RecNum&gt;&lt;DisplayText&gt;(&lt;style face="italic"&gt;1&lt;/style&gt;)&lt;/DisplayText&gt;&lt;record&gt;&lt;rec-number&gt;3176&lt;/rec-number&gt;&lt;foreign-keys&gt;&lt;key app="EN" db-id="9z92ds29qeewv7ewpdxxxefhw2x55dt52a5x" timestamp="1638438885"&gt;3176&lt;/key&gt;&lt;/foreign-keys&gt;&lt;ref-type name="Journal Article"&gt;17&lt;/ref-type&gt;&lt;contributors&gt;&lt;authors&gt;&lt;author&gt;Moher, David&lt;/author&gt;&lt;author&gt;Liberati, Alessandro&lt;/author&gt;&lt;author&gt;Tetzlaff, Jennifer&lt;/author&gt;&lt;author&gt;Altman, Douglas G&lt;/author&gt;&lt;/authors&gt;&lt;/contributors&gt;&lt;titles&gt;&lt;title&gt;Preferred reporting items for systematic reviews and meta-analyses: the PRISMA statement&lt;/title&gt;&lt;secondary-title&gt;BMJ&lt;/secondary-title&gt;&lt;/titles&gt;&lt;periodical&gt;&lt;full-title&gt;BMJ&lt;/full-title&gt;&lt;/periodical&gt;&lt;pages&gt;b2535&lt;/pages&gt;&lt;volume&gt;339&lt;/volume&gt;&lt;dates&gt;&lt;year&gt;2009&lt;/year&gt;&lt;/dates&gt;&lt;urls&gt;&lt;related-urls&gt;&lt;url&gt;https://www.bmj.com/content/bmj/339/bmj.b2535.full.pdf&lt;/url&gt;&lt;/related-urls&gt;&lt;/urls&gt;&lt;electronic-resource-num&gt;10.1136/bmj.b2535&lt;/electronic-resource-num&gt;&lt;/record&gt;&lt;/Cite&gt;&lt;/EndNote&gt;</w:instrText>
      </w:r>
      <w:r w:rsidRPr="00DB1913">
        <w:rPr>
          <w:rFonts w:ascii="Calibri" w:eastAsia="Calibri" w:hAnsi="Calibri" w:cs="Times New Roman"/>
          <w:bCs/>
        </w:rPr>
        <w:fldChar w:fldCharType="separate"/>
      </w:r>
      <w:r>
        <w:rPr>
          <w:rFonts w:ascii="Calibri" w:eastAsia="Calibri" w:hAnsi="Calibri" w:cs="Times New Roman"/>
          <w:bCs/>
          <w:noProof/>
        </w:rPr>
        <w:t>(</w:t>
      </w:r>
      <w:r w:rsidRPr="00DB1913">
        <w:rPr>
          <w:rFonts w:ascii="Calibri" w:eastAsia="Calibri" w:hAnsi="Calibri" w:cs="Times New Roman"/>
          <w:bCs/>
          <w:i/>
          <w:noProof/>
        </w:rPr>
        <w:t>1</w:t>
      </w:r>
      <w:r>
        <w:rPr>
          <w:rFonts w:ascii="Calibri" w:eastAsia="Calibri" w:hAnsi="Calibri" w:cs="Times New Roman"/>
          <w:bCs/>
          <w:noProof/>
        </w:rPr>
        <w:t>)</w:t>
      </w:r>
      <w:r w:rsidRPr="00DB1913">
        <w:rPr>
          <w:rFonts w:ascii="Calibri" w:eastAsia="Calibri" w:hAnsi="Calibri" w:cs="Times New Roman"/>
          <w:bCs/>
        </w:rPr>
        <w:fldChar w:fldCharType="end"/>
      </w:r>
      <w:r w:rsidRPr="00DB1913">
        <w:rPr>
          <w:rFonts w:ascii="Calibri" w:eastAsia="Calibri" w:hAnsi="Calibri" w:cs="Times New Roman"/>
          <w:bCs/>
        </w:rPr>
        <w:t xml:space="preserve">. A comprehensive search was performed in the medical databases PubMed and Embase to identify eligible studies from </w:t>
      </w:r>
      <w:r w:rsidRPr="00D53787">
        <w:rPr>
          <w:rFonts w:ascii="Calibri" w:eastAsia="Calibri" w:hAnsi="Calibri" w:cs="Times New Roman"/>
          <w:bCs/>
        </w:rPr>
        <w:t xml:space="preserve">inception until </w:t>
      </w:r>
      <w:r w:rsidR="0041649A" w:rsidRPr="00D53787">
        <w:rPr>
          <w:rFonts w:ascii="Calibri" w:eastAsia="Calibri" w:hAnsi="Calibri" w:cs="Times New Roman"/>
          <w:bCs/>
        </w:rPr>
        <w:t>June 27</w:t>
      </w:r>
      <w:r w:rsidRPr="00D53787">
        <w:rPr>
          <w:rFonts w:ascii="Calibri" w:eastAsia="Calibri" w:hAnsi="Calibri" w:cs="Times New Roman"/>
          <w:bCs/>
        </w:rPr>
        <w:t>, 2022</w:t>
      </w:r>
      <w:r w:rsidRPr="00DB1913">
        <w:rPr>
          <w:rFonts w:ascii="Calibri" w:eastAsia="Calibri" w:hAnsi="Calibri" w:cs="Times New Roman"/>
          <w:bCs/>
        </w:rPr>
        <w:t>. The full-search algorithms are delignated in Tables S1-S2. In addition, a manual cross-reference search of eligible papers was performed to identify additional studies eligible for inclusion.</w:t>
      </w:r>
    </w:p>
    <w:p w14:paraId="52BE0654" w14:textId="1BCA5A61" w:rsidR="00DB1913" w:rsidRPr="00DB1913" w:rsidRDefault="00DB1913" w:rsidP="00DB1913">
      <w:pPr>
        <w:shd w:val="clear" w:color="auto" w:fill="FFFFFF"/>
        <w:spacing w:before="0" w:after="0" w:line="360" w:lineRule="auto"/>
        <w:ind w:left="720"/>
        <w:outlineLvl w:val="1"/>
        <w:rPr>
          <w:rFonts w:ascii="Calibri" w:eastAsia="Calibri" w:hAnsi="Calibri" w:cs="Times New Roman"/>
          <w:i/>
        </w:rPr>
      </w:pPr>
      <w:r w:rsidRPr="00DB1913">
        <w:rPr>
          <w:rFonts w:ascii="Calibri" w:eastAsia="Calibri" w:hAnsi="Calibri" w:cs="Times New Roman"/>
          <w:b/>
          <w:i/>
        </w:rPr>
        <w:t>Study Selection</w:t>
      </w:r>
    </w:p>
    <w:p w14:paraId="5F05A373" w14:textId="77777777" w:rsidR="00DB1913" w:rsidRPr="00DB1913" w:rsidRDefault="00DB1913" w:rsidP="00DB1913">
      <w:pPr>
        <w:rPr>
          <w:rFonts w:ascii="Calibri" w:eastAsia="Calibri" w:hAnsi="Calibri" w:cs="Times New Roman"/>
          <w:bCs/>
        </w:rPr>
      </w:pPr>
      <w:r w:rsidRPr="00DB1913">
        <w:rPr>
          <w:rFonts w:ascii="Calibri" w:eastAsia="Calibri" w:hAnsi="Calibri" w:cs="Times New Roman"/>
          <w:bCs/>
        </w:rPr>
        <w:t>After removal of duplicate studies two reviewers (C.M.d.M. and R.P.) independently screened the titles and abstracts to assess eligibility. Subsequently, full-text articles of all potentially eligible studies were read to decide if the study met all the predefined inclusion criteria. A consensus was reached by the two reviewers in case of discrepancies. Lastly, in case of multiple studies reporting on overlapping samples, the sample size per receptor was evaluated and for each receptor the study with the largest sample size was included in the meta-analysis. With regard to IHC-based clinical subtypes, the study with the largest total sample size, defined as the number of patients of all clinical subtypes combined, was included.</w:t>
      </w:r>
    </w:p>
    <w:p w14:paraId="765C51EF" w14:textId="3CDA61D6" w:rsidR="00DB1913" w:rsidRPr="00DB1913" w:rsidRDefault="00DB1913" w:rsidP="00DB1913">
      <w:pPr>
        <w:rPr>
          <w:rFonts w:ascii="Calibri" w:eastAsia="Calibri" w:hAnsi="Calibri" w:cs="Times New Roman"/>
          <w:bCs/>
        </w:rPr>
      </w:pPr>
      <w:r w:rsidRPr="00DB1913">
        <w:rPr>
          <w:rFonts w:ascii="Calibri" w:eastAsia="Calibri" w:hAnsi="Calibri" w:cs="Times New Roman"/>
          <w:bCs/>
        </w:rPr>
        <w:t>Studies were eligible for inclusion if they met the following criteria: patien</w:t>
      </w:r>
      <w:r w:rsidR="00DE5999">
        <w:rPr>
          <w:rFonts w:ascii="Calibri" w:eastAsia="Calibri" w:hAnsi="Calibri" w:cs="Times New Roman"/>
          <w:bCs/>
        </w:rPr>
        <w:t>ts with invasive breast cancer; [18F]</w:t>
      </w:r>
      <w:r w:rsidRPr="00DB1913">
        <w:rPr>
          <w:rFonts w:ascii="Calibri" w:eastAsia="Calibri" w:hAnsi="Calibri" w:cs="Times New Roman"/>
          <w:bCs/>
        </w:rPr>
        <w:t xml:space="preserve">FDG PET performed before any therapy; </w:t>
      </w:r>
      <w:r w:rsidR="00DE5999">
        <w:rPr>
          <w:rFonts w:ascii="Calibri" w:eastAsia="Calibri" w:hAnsi="Calibri" w:cs="Times New Roman"/>
          <w:bCs/>
        </w:rPr>
        <w:t>[18F]</w:t>
      </w:r>
      <w:r w:rsidR="00DE5999" w:rsidRPr="00DB1913">
        <w:rPr>
          <w:rFonts w:ascii="Calibri" w:eastAsia="Calibri" w:hAnsi="Calibri" w:cs="Times New Roman"/>
          <w:bCs/>
        </w:rPr>
        <w:t>FDG</w:t>
      </w:r>
      <w:r w:rsidRPr="00DB1913">
        <w:rPr>
          <w:rFonts w:ascii="Calibri" w:eastAsia="Calibri" w:hAnsi="Calibri" w:cs="Times New Roman"/>
          <w:bCs/>
        </w:rPr>
        <w:t xml:space="preserve"> uptake measured on the primary tumor and expressed as SUV</w:t>
      </w:r>
      <w:r w:rsidRPr="00DB1913">
        <w:rPr>
          <w:rFonts w:ascii="Calibri" w:eastAsia="Calibri" w:hAnsi="Calibri" w:cs="Times New Roman"/>
          <w:bCs/>
          <w:vertAlign w:val="subscript"/>
        </w:rPr>
        <w:t>max</w:t>
      </w:r>
      <w:r w:rsidRPr="00DB1913">
        <w:rPr>
          <w:rFonts w:ascii="Calibri" w:eastAsia="Calibri" w:hAnsi="Calibri" w:cs="Times New Roman"/>
          <w:bCs/>
        </w:rPr>
        <w:t>; IHC expression of ER, PR, HER2</w:t>
      </w:r>
      <w:r w:rsidR="00235757">
        <w:rPr>
          <w:rFonts w:ascii="Calibri" w:eastAsia="Calibri" w:hAnsi="Calibri" w:cs="Times New Roman"/>
          <w:bCs/>
        </w:rPr>
        <w:t>,</w:t>
      </w:r>
      <w:r w:rsidRPr="00DB1913">
        <w:rPr>
          <w:rFonts w:ascii="Calibri" w:eastAsia="Calibri" w:hAnsi="Calibri" w:cs="Times New Roman"/>
          <w:bCs/>
        </w:rPr>
        <w:t xml:space="preserve"> or Ki-67 determined on specimens obtained by gross needle aspiration biopsy or surgical procedures; </w:t>
      </w:r>
      <w:r w:rsidR="00DE5999">
        <w:rPr>
          <w:rFonts w:ascii="Calibri" w:eastAsia="Calibri" w:hAnsi="Calibri" w:cs="Times New Roman"/>
          <w:bCs/>
        </w:rPr>
        <w:t>[18F]</w:t>
      </w:r>
      <w:r w:rsidR="00DE5999" w:rsidRPr="00DB1913">
        <w:rPr>
          <w:rFonts w:ascii="Calibri" w:eastAsia="Calibri" w:hAnsi="Calibri" w:cs="Times New Roman"/>
          <w:bCs/>
        </w:rPr>
        <w:t xml:space="preserve">FDG </w:t>
      </w:r>
      <w:r w:rsidRPr="00DB1913">
        <w:rPr>
          <w:rFonts w:ascii="Calibri" w:eastAsia="Calibri" w:hAnsi="Calibri" w:cs="Times New Roman"/>
          <w:bCs/>
        </w:rPr>
        <w:t xml:space="preserve">uptake compared between patients negative and positive for IHC expression of ER, PR, HER2, or Ki-67; and </w:t>
      </w:r>
      <w:r w:rsidR="00DE5999">
        <w:rPr>
          <w:rFonts w:ascii="Calibri" w:eastAsia="Calibri" w:hAnsi="Calibri" w:cs="Times New Roman"/>
          <w:bCs/>
        </w:rPr>
        <w:t>[18F]</w:t>
      </w:r>
      <w:r w:rsidR="00DE5999" w:rsidRPr="00DB1913">
        <w:rPr>
          <w:rFonts w:ascii="Calibri" w:eastAsia="Calibri" w:hAnsi="Calibri" w:cs="Times New Roman"/>
          <w:bCs/>
        </w:rPr>
        <w:t xml:space="preserve">FDG </w:t>
      </w:r>
      <w:r w:rsidRPr="00DB1913">
        <w:rPr>
          <w:rFonts w:ascii="Calibri" w:eastAsia="Calibri" w:hAnsi="Calibri" w:cs="Times New Roman"/>
          <w:bCs/>
        </w:rPr>
        <w:t>uptake compared between breast cancer clinical subtypes based on the IHC expression of ER, PR, HER2</w:t>
      </w:r>
      <w:r w:rsidR="00235757">
        <w:rPr>
          <w:rFonts w:ascii="Calibri" w:eastAsia="Calibri" w:hAnsi="Calibri" w:cs="Times New Roman"/>
          <w:bCs/>
        </w:rPr>
        <w:t>,</w:t>
      </w:r>
      <w:r w:rsidRPr="00DB1913">
        <w:rPr>
          <w:rFonts w:ascii="Calibri" w:eastAsia="Calibri" w:hAnsi="Calibri" w:cs="Times New Roman"/>
          <w:bCs/>
        </w:rPr>
        <w:t xml:space="preserve"> or Ki-67 (e.g. St. Gallen consensus recommendations) </w:t>
      </w:r>
      <w:r w:rsidRPr="00DB1913">
        <w:rPr>
          <w:rFonts w:ascii="Calibri" w:eastAsia="Calibri" w:hAnsi="Calibri" w:cs="Times New Roman"/>
          <w:bCs/>
        </w:rPr>
        <w:fldChar w:fldCharType="begin">
          <w:fldData xml:space="preserve">PEVuZE5vdGU+PENpdGU+PEF1dGhvcj5Db2F0ZXM8L0F1dGhvcj48WWVhcj4yMDE1PC9ZZWFyPjxS
ZWNOdW0+MzE1NTwvUmVjTnVtPjxEaXNwbGF5VGV4dD4oPHN0eWxlIGZhY2U9Iml0YWxpYyI+Mi00
PC9zdHlsZT4pPC9EaXNwbGF5VGV4dD48cmVjb3JkPjxyZWMtbnVtYmVyPjMxNTU8L3JlYy1udW1i
ZXI+PGZvcmVpZ24ta2V5cz48a2V5IGFwcD0iRU4iIGRiLWlkPSI5ejkyZHMyOXFlZXd2N2V3cGR4
eHhlZmh3Mng1NWR0NTJhNXgiIHRpbWVzdGFtcD0iMTYzNzc2MTU2NyI+MzE1NTwva2V5PjwvZm9y
ZWlnbi1rZXlzPjxyZWYtdHlwZSBuYW1lPSJKb3VybmFsIEFydGljbGUiPjE3PC9yZWYtdHlwZT48
Y29udHJpYnV0b3JzPjxhdXRob3JzPjxhdXRob3I+Q29hdGVzLCBBLiBTLjwvYXV0aG9yPjxhdXRo
b3I+V2luZXIsIEUuIFAuPC9hdXRob3I+PGF1dGhvcj5Hb2xkaGlyc2NoLCBBLjwvYXV0aG9yPjxh
dXRob3I+R2VsYmVyLCBSLiBELjwvYXV0aG9yPjxhdXRob3I+R25hbnQsIE0uPC9hdXRob3I+PGF1
dGhvcj5QaWNjYXJ0LUdlYmhhcnQsIE0uPC9hdXRob3I+PGF1dGhvcj5UaMO8cmxpbWFubiwgQi48
L2F1dGhvcj48YXV0aG9yPlNlbm4sIEguIEouPC9hdXRob3I+PGF1dGhvcj5BbmRyw6ksIEZhYnJp
Y2U8L2F1dGhvcj48YXV0aG9yPkJhc2VsZ2EsIEpvc8OpPC9hdXRob3I+PGF1dGhvcj5CZXJnaCwg
Sm9uYXM8L2F1dGhvcj48YXV0aG9yPkJvbm5lZm9pLCBIZXJ2w6k8L2F1dGhvcj48YXV0aG9yPkJ1
cnN0ZWluLCBIYXJvbGQ8L2F1dGhvcj48YXV0aG9yPkNhcmRvc28sIEZhdGltYTwvYXV0aG9yPjxh
dXRob3I+Q2FzdGlnbGlvbmUtR2VydHNjaCwgTW9uaWNhPC9hdXRob3I+PGF1dGhvcj5Db2F0ZXMs
IEFsYW4gUy48L2F1dGhvcj48YXV0aG9yPkNvbGxlb25pLCBNYXJjbzwvYXV0aG9yPjxhdXRob3I+
Q3VyaWdsaWFubywgR2l1c2VwcGU8L2F1dGhvcj48YXV0aG9yPkRhdmlkc29uLCBOYW5jeSBFLjwv
YXV0aG9yPjxhdXRob3I+RGkgTGVvLCBBbmdlbG88L2F1dGhvcj48YXV0aG9yPkVqbGVydHNlbiwg
QmVudDwvYXV0aG9yPjxhdXRob3I+Rm9yYmVzLCBKb2huIEYuPC9hdXRob3I+PGF1dGhvcj5HYWxp
bWJlcnRpLCBWaXZpYW5hPC9hdXRob3I+PGF1dGhvcj5HZWxiZXIsIFJpY2hhcmQgRC48L2F1dGhv
cj48YXV0aG9yPkduYW50LCBNaWNoYWVsPC9hdXRob3I+PGF1dGhvcj5Hb2xkaGlyc2NoLCBBcm9u
PC9hdXRob3I+PGF1dGhvcj5Hb29kd2luLCBQYW1lbGE8L2F1dGhvcj48YXV0aG9yPkhhcmJlY2ss
IE5hZGlhPC9hdXRob3I+PGF1dGhvcj5IYXllcywgRGFuaWVsIEYuPC9hdXRob3I+PGF1dGhvcj5I
dW9iZXIsIEplbnM8L2F1dGhvcj48YXV0aG9yPkh1ZGlzLCBDbGlmZm9yZCBBLjwvYXV0aG9yPjxh
dXRob3I+SW5nbGUsIEphbWVzIE4uPC9hdXRob3I+PGF1dGhvcj5KYXNzZW0sIEphY2VrPC9hdXRo
b3I+PGF1dGhvcj5KaWFuZywgWmVmZWk8L2F1dGhvcj48YXV0aG9yPkthcmxzc29uLCBQZXI8L2F1
dGhvcj48YXV0aG9yPk1vcnJvdywgTW9uaWNhPC9hdXRob3I+PGF1dGhvcj5PcmVjY2hpYSwgUm9i
ZXJ0bzwvYXV0aG9yPjxhdXRob3I+S2VudCBPc2Jvcm5lLCBDLjwvYXV0aG9yPjxhdXRob3I+UGFy
dHJpZGdlLCBBbm4gSC48L2F1dGhvcj48YXV0aG9yPmRlIGxhIFBlw7FhLCBMb3JlbmE8L2F1dGhv
cj48YXV0aG9yPlBpY2NhcnQtR2ViaGFydCwgTWFydGluZSBKLjwvYXV0aG9yPjxhdXRob3I+UHJp
dGNoYXJkLCBLYXRobGVlbiBJLjwvYXV0aG9yPjxhdXRob3I+UnV0Z2VycywgRW1pZWwgSi4gVC48
L2F1dGhvcj48YXV0aG9yPlNlZGxtYXllciwgRmVsaXg8L2F1dGhvcj48YXV0aG9yPlNlbWlnbGF6
b3YsIFZsYWRpbWlyPC9hdXRob3I+PGF1dGhvcj5TaGFvLCBaaGktTWluZzwvYXV0aG9yPjxhdXRo
b3I+U21pdGgsIElhbjwvYXV0aG9yPjxhdXRob3I+VGjDvHJsaW1hbm4sIEJlYXQ8L2F1dGhvcj48
YXV0aG9yPlRvaSwgTWFzYWthenU8L2F1dGhvcj48YXV0aG9yPlR1dHQsIEFuZHJldzwvYXV0aG9y
PjxhdXRob3I+VmlhbGUsIEdpdXNlcHBlPC9hdXRob3I+PGF1dGhvcj52b24gTWluY2t3aXR6LCBH
dW50ZXI8L2F1dGhvcj48YXV0aG9yPldhdGFuYWJlLCBUb3J1PC9hdXRob3I+PGF1dGhvcj5XaGVs
YW4sIFRpbW90aHk8L2F1dGhvcj48YXV0aG9yPldpbmVyLCBFcmljIFAuPC9hdXRob3I+PGF1dGhv
cj5YdSwgQmluZ2hlPC9hdXRob3I+PC9hdXRob3JzPjwvY29udHJpYnV0b3JzPjx0aXRsZXM+PHRp
dGxlPlRhaWxvcmluZyB0aGVyYXBpZXPigJRpbXByb3ZpbmcgdGhlIG1hbmFnZW1lbnQgb2YgZWFy
bHkgYnJlYXN0IGNhbmNlcjogU3QgR2FsbGVuIEludGVybmF0aW9uYWwgRXhwZXJ0IENvbnNlbnN1
cyBvbiB0aGUgUHJpbWFyeSBUaGVyYXB5IG9mIEVhcmx5IEJyZWFzdCBDYW5jZXIgMjAxNTwvdGl0
bGU+PHNlY29uZGFyeS10aXRsZT5Bbm5hbHMgb2YgT25jb2xvZ3k8L3NlY29uZGFyeS10aXRsZT48
L3RpdGxlcz48cGVyaW9kaWNhbD48ZnVsbC10aXRsZT5Bbm5hbHMgb2YgT25jb2xvZ3k8L2Z1bGwt
dGl0bGU+PC9wZXJpb2RpY2FsPjxwYWdlcz4xNTMzLTE1NDY8L3BhZ2VzPjx2b2x1bWU+MjY8L3Zv
bHVtZT48bnVtYmVyPjg8L251bWJlcj48a2V5d29yZHM+PGtleXdvcmQ+c3VyZ2VyeTwva2V5d29y
ZD48a2V5d29yZD5yYWRpYXRpb24gdGhlcmFweTwva2V5d29yZD48a2V5d29yZD5zeXN0ZW1pYyBh
ZGp1dmFudCB0aGVyYXBpZXM8L2tleXdvcmQ+PGtleXdvcmQ+ZWFybHkgYnJlYXN0IGNhbmNlcjwv
a2V5d29yZD48a2V5d29yZD5TdCBHYWxsZW4gQ29uc2Vuc3VzPC9rZXl3b3JkPjwva2V5d29yZHM+
PGRhdGVzPjx5ZWFyPjIwMTU8L3llYXI+PHB1Yi1kYXRlcz48ZGF0ZT4yMDE1LzA4LzAxLzwvZGF0
ZT48L3B1Yi1kYXRlcz48L2RhdGVzPjxpc2JuPjA5MjMtNzUzNDwvaXNibj48dXJscz48cmVsYXRl
ZC11cmxzPjx1cmw+aHR0cHM6Ly93d3cuc2NpZW5jZWRpcmVjdC5jb20vc2NpZW5jZS9hcnRpY2xl
L3BpaS9TMDkyMzc1MzQxOTMxODUwMjwvdXJsPjwvcmVsYXRlZC11cmxzPjwvdXJscz48ZWxlY3Ry
b25pYy1yZXNvdXJjZS1udW0+aHR0cHM6Ly9kb2kub3JnLzEwLjEwOTMvYW5ub25jL21kdjIyMTwv
ZWxlY3Ryb25pYy1yZXNvdXJjZS1udW0+PC9yZWNvcmQ+PC9DaXRlPjxDaXRlPjxBdXRob3I+R29s
ZGhpcnNjaDwvQXV0aG9yPjxZZWFyPjIwMTM8L1llYXI+PFJlY051bT4zMTU0PC9SZWNOdW0+PHJl
Y29yZD48cmVjLW51bWJlcj4zMTU0PC9yZWMtbnVtYmVyPjxmb3JlaWduLWtleXM+PGtleSBhcHA9
IkVOIiBkYi1pZD0iOXo5MmRzMjlxZWV3djdld3BkeHh4ZWZodzJ4NTVkdDUyYTV4IiB0aW1lc3Rh
bXA9IjE2Mzc3NTk5MDciPjMxNTQ8L2tleT48L2ZvcmVpZ24ta2V5cz48cmVmLXR5cGUgbmFtZT0i
Sm91cm5hbCBBcnRpY2xlIj4xNzwvcmVmLXR5cGU+PGNvbnRyaWJ1dG9ycz48YXV0aG9ycz48YXV0
aG9yPkdvbGRoaXJzY2gsIEEuPC9hdXRob3I+PGF1dGhvcj5XaW5lciwgRS4gUC48L2F1dGhvcj48
YXV0aG9yPkNvYXRlcywgQS4gUy48L2F1dGhvcj48YXV0aG9yPkdlbGJlciwgUi4gRC48L2F1dGhv
cj48YXV0aG9yPlBpY2NhcnQtR2ViaGFydCwgTS48L2F1dGhvcj48YXV0aG9yPlRow7xybGltYW5u
LCBCLjwvYXV0aG9yPjxhdXRob3I+U2VubiwgSC4gSi48L2F1dGhvcj48YXV0aG9yPkFsYmFpbiwg
S2F0aHkgUy48L2F1dGhvcj48YXV0aG9yPkFuZHLDqSwgRmFicmljZTwvYXV0aG9yPjxhdXRob3I+
QmVyZ2gsIEpvbmFzPC9hdXRob3I+PGF1dGhvcj5Cb25uZWZvaSwgSGVydsOpPC9hdXRob3I+PGF1
dGhvcj5CcmV0ZWwtTW9yYWxlcywgRGVuaXNzZTwvYXV0aG9yPjxhdXRob3I+QnVyc3RlaW4sIEhh
cm9sZDwvYXV0aG9yPjxhdXRob3I+Q2FyZG9zbywgRmF0aW1hPC9hdXRob3I+PGF1dGhvcj5DYXN0
aWdsaW9uZS1HZXJ0c2NoLCBNb25pY2E8L2F1dGhvcj48YXV0aG9yPkNvYXRlcywgQWxhbiBTLjwv
YXV0aG9yPjxhdXRob3I+Q29sbGVvbmksIE1hcmNvPC9hdXRob3I+PGF1dGhvcj5Db3N0YSwgQWxi
ZXJ0bzwvYXV0aG9yPjxhdXRob3I+Q3VyaWdsaWFubywgR2l1c2VwcGU8L2F1dGhvcj48YXV0aG9y
PkRhdmlkc29uLCBOYW5jeSBFLjwvYXV0aG9yPjxhdXRob3I+RGkgTGVvLCBBbmdlbG88L2F1dGhv
cj48YXV0aG9yPkVqbGVydHNlbiwgQmVudDwvYXV0aG9yPjxhdXRob3I+Rm9yYmVzLCBKb2huIEYu
PC9hdXRob3I+PGF1dGhvcj5HZWxiZXIsIFJpY2hhcmQgRC48L2F1dGhvcj48YXV0aG9yPkduYW50
LCBNaWNoYWVsPC9hdXRob3I+PGF1dGhvcj5Hb2xkaGlyc2NoLCBBcm9uPC9hdXRob3I+PGF1dGhv
cj5Hb29kd2luLCBQYW1lbGE8L2F1dGhvcj48YXV0aG9yPkdvc3MsIFBhdWwgRS48L2F1dGhvcj48
YXV0aG9yPkhhcnJpcywgSmF5IFIuPC9hdXRob3I+PGF1dGhvcj5IYXllcywgRGFuaWVsIEYuPC9h
dXRob3I+PGF1dGhvcj5IdWRpcywgQ2xpZmZvcmQgQS48L2F1dGhvcj48YXV0aG9yPkluZ2xlLCBK
YW1lcyBOLjwvYXV0aG9yPjxhdXRob3I+SmFzc2VtLCBKYWNlazwvYXV0aG9yPjxhdXRob3I+Smlh
bmcsIFplZmVpPC9hdXRob3I+PGF1dGhvcj5LYXJsc3NvbiwgUGVyPC9hdXRob3I+PGF1dGhvcj5M
b2libCwgU2lieWxsZTwvYXV0aG9yPjxhdXRob3I+TW9ycm93LCBNb25pY2E8L2F1dGhvcj48YXV0
aG9yPk5hbWVyLCBNb2lzZTwvYXV0aG9yPjxhdXRob3I+S2VudCBPc2Jvcm5lLCBDLjwvYXV0aG9y
PjxhdXRob3I+UGFydHJpZGdlLCBBbm4gSC48L2F1dGhvcj48YXV0aG9yPlBlbmF1bHQtTGxvcmNh
LCBGcsOpZMOpcmlxdWU8L2F1dGhvcj48YXV0aG9yPlBlcm91LCBDaGFybGVzIE0uPC9hdXRob3I+
PGF1dGhvcj5QaWNjYXJ0LUdlYmhhcnQsIE1hcnRpbmUgSi48L2F1dGhvcj48YXV0aG9yPlByaXRj
aGFyZCwgS2F0aGxlZW4gSS48L2F1dGhvcj48YXV0aG9yPlJ1dGdlcnMsIEVtaWVsIEouIFQuPC9h
dXRob3I+PGF1dGhvcj5TZWRsbWF5ZXIsIEZlbGl4PC9hdXRob3I+PGF1dGhvcj5TZW1pZ2xhem92
LCBWbGFkaW1pcjwvYXV0aG9yPjxhdXRob3I+U2hhbywgWmhpLU1pbmc8L2F1dGhvcj48YXV0aG9y
PlNtaXRoLCBJYW48L2F1dGhvcj48YXV0aG9yPlRow7xybGltYW5uLCBCZWF0PC9hdXRob3I+PGF1
dGhvcj5Ub2ksIE1hc2FrYXp1PC9hdXRob3I+PGF1dGhvcj5UdXR0LCBBbmRyZXc8L2F1dGhvcj48
YXV0aG9yPlVudGNoLCBNaWNoYWVsPC9hdXRob3I+PGF1dGhvcj5WaWFsZSwgR2l1c2VwcGU8L2F1
dGhvcj48YXV0aG9yPldhdGFuYWJlLCBUb3J1PC9hdXRob3I+PGF1dGhvcj5XaWxja2VuLCBOaWNo
b2xhczwvYXV0aG9yPjxhdXRob3I+V2luZXIsIEVyaWMgUC48L2F1dGhvcj48YXV0aG9yPldvb2Qs
IFdpbGxpYW0gQy48L2F1dGhvcj48L2F1dGhvcnM+PC9jb250cmlidXRvcnM+PHRpdGxlcz48dGl0
bGU+UGVyc29uYWxpemluZyB0aGUgdHJlYXRtZW50IG9mIHdvbWVuIHdpdGggZWFybHkgYnJlYXN0
IGNhbmNlcjogaGlnaGxpZ2h0cyBvZiB0aGUgU3QgR2FsbGVuIEludGVybmF0aW9uYWwgRXhwZXJ0
IENvbnNlbnN1cyBvbiB0aGUgUHJpbWFyeSBUaGVyYXB5IG9mIEVhcmx5IEJyZWFzdCBDYW5jZXIg
MjAxMzwvdGl0bGU+PHNlY29uZGFyeS10aXRsZT5Bbm5hbHMgb2YgT25jb2xvZ3k8L3NlY29uZGFy
eS10aXRsZT48L3RpdGxlcz48cGVyaW9kaWNhbD48ZnVsbC10aXRsZT5Bbm5hbHMgb2YgT25jb2xv
Z3k8L2Z1bGwtdGl0bGU+PC9wZXJpb2RpY2FsPjxwYWdlcz4yMjA2LTIyMjM8L3BhZ2VzPjx2b2x1
bWU+MjQ8L3ZvbHVtZT48bnVtYmVyPjk8L251bWJlcj48a2V5d29yZHM+PGtleXdvcmQ+c3VyZ2Vy
eTwva2V5d29yZD48a2V5d29yZD5yYWRpYXRpb24gdGhlcmFweTwva2V5d29yZD48a2V5d29yZD5z
eXN0ZW1pYyBhZGp1dmFudCB0aGVyYXBpZXM8L2tleXdvcmQ+PGtleXdvcmQ+ZWFybHkgYnJlYXN0
IGNhbmNlcjwva2V5d29yZD48a2V5d29yZD5TdCBHYWxsZW4gQ29uc2Vuc3VzPC9rZXl3b3JkPjxr
ZXl3b3JkPnN1YnR5cGVzPC9rZXl3b3JkPjwva2V5d29yZHM+PGRhdGVzPjx5ZWFyPjIwMTM8L3ll
YXI+PHB1Yi1kYXRlcz48ZGF0ZT4yMDEzLzA5LzAxLzwvZGF0ZT48L3B1Yi1kYXRlcz48L2RhdGVz
Pjxpc2JuPjA5MjMtNzUzNDwvaXNibj48dXJscz48cmVsYXRlZC11cmxzPjx1cmw+aHR0cHM6Ly93
d3cuc2NpZW5jZWRpcmVjdC5jb20vc2NpZW5jZS9hcnRpY2xlL3BpaS9TMDkyMzc1MzQxOTM2OTY0
OTwvdXJsPjx1cmw+aHR0cHM6Ly93d3cubmNiaS5ubG0ubmloLmdvdi9wbWMvYXJ0aWNsZXMvUE1D
Mzc1NTMzNC9wZGYvbWR0MzAzLnBkZjwvdXJsPjwvcmVsYXRlZC11cmxzPjwvdXJscz48ZWxlY3Ry
b25pYy1yZXNvdXJjZS1udW0+aHR0cHM6Ly9kb2kub3JnLzEwLjEwOTMvYW5ub25jL21kdDMwMzwv
ZWxlY3Ryb25pYy1yZXNvdXJjZS1udW0+PC9yZWNvcmQ+PC9DaXRlPjxDaXRlPjxBdXRob3I+R29s
ZGhpcnNjaDwvQXV0aG9yPjxZZWFyPjIwMTE8L1llYXI+PFJlY051bT4zMjcwPC9SZWNOdW0+PHJl
Y29yZD48cmVjLW51bWJlcj4zMjcwPC9yZWMtbnVtYmVyPjxmb3JlaWduLWtleXM+PGtleSBhcHA9
IkVOIiBkYi1pZD0iOXo5MmRzMjlxZWV3djdld3BkeHh4ZWZodzJ4NTVkdDUyYTV4IiB0aW1lc3Rh
bXA9IjE2NDE5MDUyMTUiPjMyNzA8L2tleT48L2ZvcmVpZ24ta2V5cz48cmVmLXR5cGUgbmFtZT0i
Sm91cm5hbCBBcnRpY2xlIj4xNzwvcmVmLXR5cGU+PGNvbnRyaWJ1dG9ycz48YXV0aG9ycz48YXV0
aG9yPkdvbGRoaXJzY2gsIEEuPC9hdXRob3I+PGF1dGhvcj5Xb29kLCBXLiBDLjwvYXV0aG9yPjxh
dXRob3I+Q29hdGVzLCBBLiBTLjwvYXV0aG9yPjxhdXRob3I+R2VsYmVyLCBSLiBELjwvYXV0aG9y
PjxhdXRob3I+VGjDvHJsaW1hbm4sIEIuPC9hdXRob3I+PGF1dGhvcj5TZW5uLCBILiBKLjwvYXV0
aG9yPjwvYXV0aG9ycz48L2NvbnRyaWJ1dG9ycz48YXV0aC1hZGRyZXNzPkludGVybmF0aW9uYWwg
QnJlYXN0IENhbmNlciBTdHVkeSBHcm91cCwgRGVwYXJ0bWVudCBvZiBNZWRpY2luZSwgRXVyb3Bl
YW4gSW5zdGl0dXRlIG9mIE9uY29sb2d5LCBNaWxhbiwgSXRhbHkuIGFyb24uZ29sZGhpcnNjaEBp
YmNzZy5vcmc8L2F1dGgtYWRkcmVzcz48dGl0bGVzPjx0aXRsZT5TdHJhdGVnaWVzIGZvciBzdWJ0
eXBlcy0tZGVhbGluZyB3aXRoIHRoZSBkaXZlcnNpdHkgb2YgYnJlYXN0IGNhbmNlcjogaGlnaGxp
Z2h0cyBvZiB0aGUgU3QuIEdhbGxlbiBJbnRlcm5hdGlvbmFsIEV4cGVydCBDb25zZW5zdXMgb24g
dGhlIFByaW1hcnkgVGhlcmFweSBvZiBFYXJseSBCcmVhc3QgQ2FuY2VyIDIwMTE8L3RpdGxlPjxz
ZWNvbmRhcnktdGl0bGU+QW5uIE9uY29sPC9zZWNvbmRhcnktdGl0bGU+PC90aXRsZXM+PHBlcmlv
ZGljYWw+PGZ1bGwtdGl0bGU+QW5uIE9uY29sPC9mdWxsLXRpdGxlPjwvcGVyaW9kaWNhbD48cGFn
ZXM+MTczNi00NzwvcGFnZXM+PHZvbHVtZT4yMjwvdm9sdW1lPjxudW1iZXI+ODwvbnVtYmVyPjxl
ZGl0aW9uPjIwMTEvMDYvMjk8L2VkaXRpb24+PGtleXdvcmRzPjxrZXl3b3JkPkFudGlib2RpZXMs
IE1vbm9jbG9uYWwsIEh1bWFuaXplZC90aGVyYXBldXRpYyB1c2U8L2tleXdvcmQ+PGtleXdvcmQ+
QW50aW5lb3BsYXN0aWMgQWdlbnRzL3RoZXJhcGV1dGljIHVzZTwva2V5d29yZD48a2V5d29yZD5B
bnRpbmVvcGxhc3RpYyBBZ2VudHMsIEhvcm1vbmFsL3RoZXJhcGV1dGljIHVzZTwva2V5d29yZD48
a2V5d29yZD5BbnRpbmVvcGxhc3RpYyBDb21iaW5lZCBDaGVtb3RoZXJhcHkgUHJvdG9jb2xzPC9r
ZXl3b3JkPjxrZXl3b3JkPkJyZWFzdCBOZW9wbGFzbXMvKmNsYXNzaWZpY2F0aW9uL3BhdGhvbG9n
eS8qdGhlcmFweTwva2V5d29yZD48a2V5d29yZD5DaGVtb3RoZXJhcHksIEFkanV2YW50PC9rZXl3
b3JkPjxrZXl3b3JkPkRpc2Vhc2UtRnJlZSBTdXJ2aXZhbDwva2V5d29yZD48a2V5d29yZD5GZW1h
bGU8L2tleXdvcmQ+PGtleXdvcmQ+SHVtYW5zPC9rZXl3b3JkPjxrZXl3b3JkPk1pY3JvUk5Bcy90
aGVyYXBldXRpYyB1c2U8L2tleXdvcmQ+PGtleXdvcmQ+TmVvcGxhc20gU3RhZ2luZzwva2V5d29y
ZD48a2V5d29yZD5SZWNlcHRvciwgRXJiQi0yL2FudGFnb25pc3RzICZhbXA7IGluaGliaXRvcnM8
L2tleXdvcmQ+PGtleXdvcmQ+VHJhc3R1enVtYWI8L2tleXdvcmQ+PC9rZXl3b3Jkcz48ZGF0ZXM+
PHllYXI+MjAxMTwveWVhcj48cHViLWRhdGVzPjxkYXRlPkF1ZzwvZGF0ZT48L3B1Yi1kYXRlcz48
L2RhdGVzPjxpc2JuPjA5MjMtNzUzNCAoUHJpbnQpJiN4RDswOTIzLTc1MzQ8L2lzYm4+PGFjY2Vz
c2lvbi1udW0+MjE3MDkxNDA8L2FjY2Vzc2lvbi1udW0+PHVybHM+PC91cmxzPjxjdXN0b20yPlBN
QzMxNDQ2MzQ8L2N1c3RvbTI+PGVsZWN0cm9uaWMtcmVzb3VyY2UtbnVtPjEwLjEwOTMvYW5ub25j
L21kcjMwNDwvZWxlY3Ryb25pYy1yZXNvdXJjZS1udW0+PHJlbW90ZS1kYXRhYmFzZS1wcm92aWRl
cj5OTE08L3JlbW90ZS1kYXRhYmFzZS1wcm92aWRlcj48bGFuZ3VhZ2U+ZW5nPC9sYW5ndWFnZT48
L3JlY29yZD48L0NpdGU+PC9FbmROb3RlPgB=
</w:fldData>
        </w:fldChar>
      </w:r>
      <w:r>
        <w:rPr>
          <w:rFonts w:ascii="Calibri" w:eastAsia="Calibri" w:hAnsi="Calibri" w:cs="Times New Roman"/>
          <w:bCs/>
        </w:rPr>
        <w:instrText xml:space="preserve"> ADDIN EN.CITE </w:instrText>
      </w:r>
      <w:r>
        <w:rPr>
          <w:rFonts w:ascii="Calibri" w:eastAsia="Calibri" w:hAnsi="Calibri" w:cs="Times New Roman"/>
          <w:bCs/>
        </w:rPr>
        <w:fldChar w:fldCharType="begin">
          <w:fldData xml:space="preserve">PEVuZE5vdGU+PENpdGU+PEF1dGhvcj5Db2F0ZXM8L0F1dGhvcj48WWVhcj4yMDE1PC9ZZWFyPjxS
ZWNOdW0+MzE1NTwvUmVjTnVtPjxEaXNwbGF5VGV4dD4oPHN0eWxlIGZhY2U9Iml0YWxpYyI+Mi00
PC9zdHlsZT4pPC9EaXNwbGF5VGV4dD48cmVjb3JkPjxyZWMtbnVtYmVyPjMxNTU8L3JlYy1udW1i
ZXI+PGZvcmVpZ24ta2V5cz48a2V5IGFwcD0iRU4iIGRiLWlkPSI5ejkyZHMyOXFlZXd2N2V3cGR4
eHhlZmh3Mng1NWR0NTJhNXgiIHRpbWVzdGFtcD0iMTYzNzc2MTU2NyI+MzE1NTwva2V5PjwvZm9y
ZWlnbi1rZXlzPjxyZWYtdHlwZSBuYW1lPSJKb3VybmFsIEFydGljbGUiPjE3PC9yZWYtdHlwZT48
Y29udHJpYnV0b3JzPjxhdXRob3JzPjxhdXRob3I+Q29hdGVzLCBBLiBTLjwvYXV0aG9yPjxhdXRo
b3I+V2luZXIsIEUuIFAuPC9hdXRob3I+PGF1dGhvcj5Hb2xkaGlyc2NoLCBBLjwvYXV0aG9yPjxh
dXRob3I+R2VsYmVyLCBSLiBELjwvYXV0aG9yPjxhdXRob3I+R25hbnQsIE0uPC9hdXRob3I+PGF1
dGhvcj5QaWNjYXJ0LUdlYmhhcnQsIE0uPC9hdXRob3I+PGF1dGhvcj5UaMO8cmxpbWFubiwgQi48
L2F1dGhvcj48YXV0aG9yPlNlbm4sIEguIEouPC9hdXRob3I+PGF1dGhvcj5BbmRyw6ksIEZhYnJp
Y2U8L2F1dGhvcj48YXV0aG9yPkJhc2VsZ2EsIEpvc8OpPC9hdXRob3I+PGF1dGhvcj5CZXJnaCwg
Sm9uYXM8L2F1dGhvcj48YXV0aG9yPkJvbm5lZm9pLCBIZXJ2w6k8L2F1dGhvcj48YXV0aG9yPkJ1
cnN0ZWluLCBIYXJvbGQ8L2F1dGhvcj48YXV0aG9yPkNhcmRvc28sIEZhdGltYTwvYXV0aG9yPjxh
dXRob3I+Q2FzdGlnbGlvbmUtR2VydHNjaCwgTW9uaWNhPC9hdXRob3I+PGF1dGhvcj5Db2F0ZXMs
IEFsYW4gUy48L2F1dGhvcj48YXV0aG9yPkNvbGxlb25pLCBNYXJjbzwvYXV0aG9yPjxhdXRob3I+
Q3VyaWdsaWFubywgR2l1c2VwcGU8L2F1dGhvcj48YXV0aG9yPkRhdmlkc29uLCBOYW5jeSBFLjwv
YXV0aG9yPjxhdXRob3I+RGkgTGVvLCBBbmdlbG88L2F1dGhvcj48YXV0aG9yPkVqbGVydHNlbiwg
QmVudDwvYXV0aG9yPjxhdXRob3I+Rm9yYmVzLCBKb2huIEYuPC9hdXRob3I+PGF1dGhvcj5HYWxp
bWJlcnRpLCBWaXZpYW5hPC9hdXRob3I+PGF1dGhvcj5HZWxiZXIsIFJpY2hhcmQgRC48L2F1dGhv
cj48YXV0aG9yPkduYW50LCBNaWNoYWVsPC9hdXRob3I+PGF1dGhvcj5Hb2xkaGlyc2NoLCBBcm9u
PC9hdXRob3I+PGF1dGhvcj5Hb29kd2luLCBQYW1lbGE8L2F1dGhvcj48YXV0aG9yPkhhcmJlY2ss
IE5hZGlhPC9hdXRob3I+PGF1dGhvcj5IYXllcywgRGFuaWVsIEYuPC9hdXRob3I+PGF1dGhvcj5I
dW9iZXIsIEplbnM8L2F1dGhvcj48YXV0aG9yPkh1ZGlzLCBDbGlmZm9yZCBBLjwvYXV0aG9yPjxh
dXRob3I+SW5nbGUsIEphbWVzIE4uPC9hdXRob3I+PGF1dGhvcj5KYXNzZW0sIEphY2VrPC9hdXRo
b3I+PGF1dGhvcj5KaWFuZywgWmVmZWk8L2F1dGhvcj48YXV0aG9yPkthcmxzc29uLCBQZXI8L2F1
dGhvcj48YXV0aG9yPk1vcnJvdywgTW9uaWNhPC9hdXRob3I+PGF1dGhvcj5PcmVjY2hpYSwgUm9i
ZXJ0bzwvYXV0aG9yPjxhdXRob3I+S2VudCBPc2Jvcm5lLCBDLjwvYXV0aG9yPjxhdXRob3I+UGFy
dHJpZGdlLCBBbm4gSC48L2F1dGhvcj48YXV0aG9yPmRlIGxhIFBlw7FhLCBMb3JlbmE8L2F1dGhv
cj48YXV0aG9yPlBpY2NhcnQtR2ViaGFydCwgTWFydGluZSBKLjwvYXV0aG9yPjxhdXRob3I+UHJp
dGNoYXJkLCBLYXRobGVlbiBJLjwvYXV0aG9yPjxhdXRob3I+UnV0Z2VycywgRW1pZWwgSi4gVC48
L2F1dGhvcj48YXV0aG9yPlNlZGxtYXllciwgRmVsaXg8L2F1dGhvcj48YXV0aG9yPlNlbWlnbGF6
b3YsIFZsYWRpbWlyPC9hdXRob3I+PGF1dGhvcj5TaGFvLCBaaGktTWluZzwvYXV0aG9yPjxhdXRo
b3I+U21pdGgsIElhbjwvYXV0aG9yPjxhdXRob3I+VGjDvHJsaW1hbm4sIEJlYXQ8L2F1dGhvcj48
YXV0aG9yPlRvaSwgTWFzYWthenU8L2F1dGhvcj48YXV0aG9yPlR1dHQsIEFuZHJldzwvYXV0aG9y
PjxhdXRob3I+VmlhbGUsIEdpdXNlcHBlPC9hdXRob3I+PGF1dGhvcj52b24gTWluY2t3aXR6LCBH
dW50ZXI8L2F1dGhvcj48YXV0aG9yPldhdGFuYWJlLCBUb3J1PC9hdXRob3I+PGF1dGhvcj5XaGVs
YW4sIFRpbW90aHk8L2F1dGhvcj48YXV0aG9yPldpbmVyLCBFcmljIFAuPC9hdXRob3I+PGF1dGhv
cj5YdSwgQmluZ2hlPC9hdXRob3I+PC9hdXRob3JzPjwvY29udHJpYnV0b3JzPjx0aXRsZXM+PHRp
dGxlPlRhaWxvcmluZyB0aGVyYXBpZXPigJRpbXByb3ZpbmcgdGhlIG1hbmFnZW1lbnQgb2YgZWFy
bHkgYnJlYXN0IGNhbmNlcjogU3QgR2FsbGVuIEludGVybmF0aW9uYWwgRXhwZXJ0IENvbnNlbnN1
cyBvbiB0aGUgUHJpbWFyeSBUaGVyYXB5IG9mIEVhcmx5IEJyZWFzdCBDYW5jZXIgMjAxNTwvdGl0
bGU+PHNlY29uZGFyeS10aXRsZT5Bbm5hbHMgb2YgT25jb2xvZ3k8L3NlY29uZGFyeS10aXRsZT48
L3RpdGxlcz48cGVyaW9kaWNhbD48ZnVsbC10aXRsZT5Bbm5hbHMgb2YgT25jb2xvZ3k8L2Z1bGwt
dGl0bGU+PC9wZXJpb2RpY2FsPjxwYWdlcz4xNTMzLTE1NDY8L3BhZ2VzPjx2b2x1bWU+MjY8L3Zv
bHVtZT48bnVtYmVyPjg8L251bWJlcj48a2V5d29yZHM+PGtleXdvcmQ+c3VyZ2VyeTwva2V5d29y
ZD48a2V5d29yZD5yYWRpYXRpb24gdGhlcmFweTwva2V5d29yZD48a2V5d29yZD5zeXN0ZW1pYyBh
ZGp1dmFudCB0aGVyYXBpZXM8L2tleXdvcmQ+PGtleXdvcmQ+ZWFybHkgYnJlYXN0IGNhbmNlcjwv
a2V5d29yZD48a2V5d29yZD5TdCBHYWxsZW4gQ29uc2Vuc3VzPC9rZXl3b3JkPjwva2V5d29yZHM+
PGRhdGVzPjx5ZWFyPjIwMTU8L3llYXI+PHB1Yi1kYXRlcz48ZGF0ZT4yMDE1LzA4LzAxLzwvZGF0
ZT48L3B1Yi1kYXRlcz48L2RhdGVzPjxpc2JuPjA5MjMtNzUzNDwvaXNibj48dXJscz48cmVsYXRl
ZC11cmxzPjx1cmw+aHR0cHM6Ly93d3cuc2NpZW5jZWRpcmVjdC5jb20vc2NpZW5jZS9hcnRpY2xl
L3BpaS9TMDkyMzc1MzQxOTMxODUwMjwvdXJsPjwvcmVsYXRlZC11cmxzPjwvdXJscz48ZWxlY3Ry
b25pYy1yZXNvdXJjZS1udW0+aHR0cHM6Ly9kb2kub3JnLzEwLjEwOTMvYW5ub25jL21kdjIyMTwv
ZWxlY3Ryb25pYy1yZXNvdXJjZS1udW0+PC9yZWNvcmQ+PC9DaXRlPjxDaXRlPjxBdXRob3I+R29s
ZGhpcnNjaDwvQXV0aG9yPjxZZWFyPjIwMTM8L1llYXI+PFJlY051bT4zMTU0PC9SZWNOdW0+PHJl
Y29yZD48cmVjLW51bWJlcj4zMTU0PC9yZWMtbnVtYmVyPjxmb3JlaWduLWtleXM+PGtleSBhcHA9
IkVOIiBkYi1pZD0iOXo5MmRzMjlxZWV3djdld3BkeHh4ZWZodzJ4NTVkdDUyYTV4IiB0aW1lc3Rh
bXA9IjE2Mzc3NTk5MDciPjMxNTQ8L2tleT48L2ZvcmVpZ24ta2V5cz48cmVmLXR5cGUgbmFtZT0i
Sm91cm5hbCBBcnRpY2xlIj4xNzwvcmVmLXR5cGU+PGNvbnRyaWJ1dG9ycz48YXV0aG9ycz48YXV0
aG9yPkdvbGRoaXJzY2gsIEEuPC9hdXRob3I+PGF1dGhvcj5XaW5lciwgRS4gUC48L2F1dGhvcj48
YXV0aG9yPkNvYXRlcywgQS4gUy48L2F1dGhvcj48YXV0aG9yPkdlbGJlciwgUi4gRC48L2F1dGhv
cj48YXV0aG9yPlBpY2NhcnQtR2ViaGFydCwgTS48L2F1dGhvcj48YXV0aG9yPlRow7xybGltYW5u
LCBCLjwvYXV0aG9yPjxhdXRob3I+U2VubiwgSC4gSi48L2F1dGhvcj48YXV0aG9yPkFsYmFpbiwg
S2F0aHkgUy48L2F1dGhvcj48YXV0aG9yPkFuZHLDqSwgRmFicmljZTwvYXV0aG9yPjxhdXRob3I+
QmVyZ2gsIEpvbmFzPC9hdXRob3I+PGF1dGhvcj5Cb25uZWZvaSwgSGVydsOpPC9hdXRob3I+PGF1
dGhvcj5CcmV0ZWwtTW9yYWxlcywgRGVuaXNzZTwvYXV0aG9yPjxhdXRob3I+QnVyc3RlaW4sIEhh
cm9sZDwvYXV0aG9yPjxhdXRob3I+Q2FyZG9zbywgRmF0aW1hPC9hdXRob3I+PGF1dGhvcj5DYXN0
aWdsaW9uZS1HZXJ0c2NoLCBNb25pY2E8L2F1dGhvcj48YXV0aG9yPkNvYXRlcywgQWxhbiBTLjwv
YXV0aG9yPjxhdXRob3I+Q29sbGVvbmksIE1hcmNvPC9hdXRob3I+PGF1dGhvcj5Db3N0YSwgQWxi
ZXJ0bzwvYXV0aG9yPjxhdXRob3I+Q3VyaWdsaWFubywgR2l1c2VwcGU8L2F1dGhvcj48YXV0aG9y
PkRhdmlkc29uLCBOYW5jeSBFLjwvYXV0aG9yPjxhdXRob3I+RGkgTGVvLCBBbmdlbG88L2F1dGhv
cj48YXV0aG9yPkVqbGVydHNlbiwgQmVudDwvYXV0aG9yPjxhdXRob3I+Rm9yYmVzLCBKb2huIEYu
PC9hdXRob3I+PGF1dGhvcj5HZWxiZXIsIFJpY2hhcmQgRC48L2F1dGhvcj48YXV0aG9yPkduYW50
LCBNaWNoYWVsPC9hdXRob3I+PGF1dGhvcj5Hb2xkaGlyc2NoLCBBcm9uPC9hdXRob3I+PGF1dGhv
cj5Hb29kd2luLCBQYW1lbGE8L2F1dGhvcj48YXV0aG9yPkdvc3MsIFBhdWwgRS48L2F1dGhvcj48
YXV0aG9yPkhhcnJpcywgSmF5IFIuPC9hdXRob3I+PGF1dGhvcj5IYXllcywgRGFuaWVsIEYuPC9h
dXRob3I+PGF1dGhvcj5IdWRpcywgQ2xpZmZvcmQgQS48L2F1dGhvcj48YXV0aG9yPkluZ2xlLCBK
YW1lcyBOLjwvYXV0aG9yPjxhdXRob3I+SmFzc2VtLCBKYWNlazwvYXV0aG9yPjxhdXRob3I+Smlh
bmcsIFplZmVpPC9hdXRob3I+PGF1dGhvcj5LYXJsc3NvbiwgUGVyPC9hdXRob3I+PGF1dGhvcj5M
b2libCwgU2lieWxsZTwvYXV0aG9yPjxhdXRob3I+TW9ycm93LCBNb25pY2E8L2F1dGhvcj48YXV0
aG9yPk5hbWVyLCBNb2lzZTwvYXV0aG9yPjxhdXRob3I+S2VudCBPc2Jvcm5lLCBDLjwvYXV0aG9y
PjxhdXRob3I+UGFydHJpZGdlLCBBbm4gSC48L2F1dGhvcj48YXV0aG9yPlBlbmF1bHQtTGxvcmNh
LCBGcsOpZMOpcmlxdWU8L2F1dGhvcj48YXV0aG9yPlBlcm91LCBDaGFybGVzIE0uPC9hdXRob3I+
PGF1dGhvcj5QaWNjYXJ0LUdlYmhhcnQsIE1hcnRpbmUgSi48L2F1dGhvcj48YXV0aG9yPlByaXRj
aGFyZCwgS2F0aGxlZW4gSS48L2F1dGhvcj48YXV0aG9yPlJ1dGdlcnMsIEVtaWVsIEouIFQuPC9h
dXRob3I+PGF1dGhvcj5TZWRsbWF5ZXIsIEZlbGl4PC9hdXRob3I+PGF1dGhvcj5TZW1pZ2xhem92
LCBWbGFkaW1pcjwvYXV0aG9yPjxhdXRob3I+U2hhbywgWmhpLU1pbmc8L2F1dGhvcj48YXV0aG9y
PlNtaXRoLCBJYW48L2F1dGhvcj48YXV0aG9yPlRow7xybGltYW5uLCBCZWF0PC9hdXRob3I+PGF1
dGhvcj5Ub2ksIE1hc2FrYXp1PC9hdXRob3I+PGF1dGhvcj5UdXR0LCBBbmRyZXc8L2F1dGhvcj48
YXV0aG9yPlVudGNoLCBNaWNoYWVsPC9hdXRob3I+PGF1dGhvcj5WaWFsZSwgR2l1c2VwcGU8L2F1
dGhvcj48YXV0aG9yPldhdGFuYWJlLCBUb3J1PC9hdXRob3I+PGF1dGhvcj5XaWxja2VuLCBOaWNo
b2xhczwvYXV0aG9yPjxhdXRob3I+V2luZXIsIEVyaWMgUC48L2F1dGhvcj48YXV0aG9yPldvb2Qs
IFdpbGxpYW0gQy48L2F1dGhvcj48L2F1dGhvcnM+PC9jb250cmlidXRvcnM+PHRpdGxlcz48dGl0
bGU+UGVyc29uYWxpemluZyB0aGUgdHJlYXRtZW50IG9mIHdvbWVuIHdpdGggZWFybHkgYnJlYXN0
IGNhbmNlcjogaGlnaGxpZ2h0cyBvZiB0aGUgU3QgR2FsbGVuIEludGVybmF0aW9uYWwgRXhwZXJ0
IENvbnNlbnN1cyBvbiB0aGUgUHJpbWFyeSBUaGVyYXB5IG9mIEVhcmx5IEJyZWFzdCBDYW5jZXIg
MjAxMzwvdGl0bGU+PHNlY29uZGFyeS10aXRsZT5Bbm5hbHMgb2YgT25jb2xvZ3k8L3NlY29uZGFy
eS10aXRsZT48L3RpdGxlcz48cGVyaW9kaWNhbD48ZnVsbC10aXRsZT5Bbm5hbHMgb2YgT25jb2xv
Z3k8L2Z1bGwtdGl0bGU+PC9wZXJpb2RpY2FsPjxwYWdlcz4yMjA2LTIyMjM8L3BhZ2VzPjx2b2x1
bWU+MjQ8L3ZvbHVtZT48bnVtYmVyPjk8L251bWJlcj48a2V5d29yZHM+PGtleXdvcmQ+c3VyZ2Vy
eTwva2V5d29yZD48a2V5d29yZD5yYWRpYXRpb24gdGhlcmFweTwva2V5d29yZD48a2V5d29yZD5z
eXN0ZW1pYyBhZGp1dmFudCB0aGVyYXBpZXM8L2tleXdvcmQ+PGtleXdvcmQ+ZWFybHkgYnJlYXN0
IGNhbmNlcjwva2V5d29yZD48a2V5d29yZD5TdCBHYWxsZW4gQ29uc2Vuc3VzPC9rZXl3b3JkPjxr
ZXl3b3JkPnN1YnR5cGVzPC9rZXl3b3JkPjwva2V5d29yZHM+PGRhdGVzPjx5ZWFyPjIwMTM8L3ll
YXI+PHB1Yi1kYXRlcz48ZGF0ZT4yMDEzLzA5LzAxLzwvZGF0ZT48L3B1Yi1kYXRlcz48L2RhdGVz
Pjxpc2JuPjA5MjMtNzUzNDwvaXNibj48dXJscz48cmVsYXRlZC11cmxzPjx1cmw+aHR0cHM6Ly93
d3cuc2NpZW5jZWRpcmVjdC5jb20vc2NpZW5jZS9hcnRpY2xlL3BpaS9TMDkyMzc1MzQxOTM2OTY0
OTwvdXJsPjx1cmw+aHR0cHM6Ly93d3cubmNiaS5ubG0ubmloLmdvdi9wbWMvYXJ0aWNsZXMvUE1D
Mzc1NTMzNC9wZGYvbWR0MzAzLnBkZjwvdXJsPjwvcmVsYXRlZC11cmxzPjwvdXJscz48ZWxlY3Ry
b25pYy1yZXNvdXJjZS1udW0+aHR0cHM6Ly9kb2kub3JnLzEwLjEwOTMvYW5ub25jL21kdDMwMzwv
ZWxlY3Ryb25pYy1yZXNvdXJjZS1udW0+PC9yZWNvcmQ+PC9DaXRlPjxDaXRlPjxBdXRob3I+R29s
ZGhpcnNjaDwvQXV0aG9yPjxZZWFyPjIwMTE8L1llYXI+PFJlY051bT4zMjcwPC9SZWNOdW0+PHJl
Y29yZD48cmVjLW51bWJlcj4zMjcwPC9yZWMtbnVtYmVyPjxmb3JlaWduLWtleXM+PGtleSBhcHA9
IkVOIiBkYi1pZD0iOXo5MmRzMjlxZWV3djdld3BkeHh4ZWZodzJ4NTVkdDUyYTV4IiB0aW1lc3Rh
bXA9IjE2NDE5MDUyMTUiPjMyNzA8L2tleT48L2ZvcmVpZ24ta2V5cz48cmVmLXR5cGUgbmFtZT0i
Sm91cm5hbCBBcnRpY2xlIj4xNzwvcmVmLXR5cGU+PGNvbnRyaWJ1dG9ycz48YXV0aG9ycz48YXV0
aG9yPkdvbGRoaXJzY2gsIEEuPC9hdXRob3I+PGF1dGhvcj5Xb29kLCBXLiBDLjwvYXV0aG9yPjxh
dXRob3I+Q29hdGVzLCBBLiBTLjwvYXV0aG9yPjxhdXRob3I+R2VsYmVyLCBSLiBELjwvYXV0aG9y
PjxhdXRob3I+VGjDvHJsaW1hbm4sIEIuPC9hdXRob3I+PGF1dGhvcj5TZW5uLCBILiBKLjwvYXV0
aG9yPjwvYXV0aG9ycz48L2NvbnRyaWJ1dG9ycz48YXV0aC1hZGRyZXNzPkludGVybmF0aW9uYWwg
QnJlYXN0IENhbmNlciBTdHVkeSBHcm91cCwgRGVwYXJ0bWVudCBvZiBNZWRpY2luZSwgRXVyb3Bl
YW4gSW5zdGl0dXRlIG9mIE9uY29sb2d5LCBNaWxhbiwgSXRhbHkuIGFyb24uZ29sZGhpcnNjaEBp
YmNzZy5vcmc8L2F1dGgtYWRkcmVzcz48dGl0bGVzPjx0aXRsZT5TdHJhdGVnaWVzIGZvciBzdWJ0
eXBlcy0tZGVhbGluZyB3aXRoIHRoZSBkaXZlcnNpdHkgb2YgYnJlYXN0IGNhbmNlcjogaGlnaGxp
Z2h0cyBvZiB0aGUgU3QuIEdhbGxlbiBJbnRlcm5hdGlvbmFsIEV4cGVydCBDb25zZW5zdXMgb24g
dGhlIFByaW1hcnkgVGhlcmFweSBvZiBFYXJseSBCcmVhc3QgQ2FuY2VyIDIwMTE8L3RpdGxlPjxz
ZWNvbmRhcnktdGl0bGU+QW5uIE9uY29sPC9zZWNvbmRhcnktdGl0bGU+PC90aXRsZXM+PHBlcmlv
ZGljYWw+PGZ1bGwtdGl0bGU+QW5uIE9uY29sPC9mdWxsLXRpdGxlPjwvcGVyaW9kaWNhbD48cGFn
ZXM+MTczNi00NzwvcGFnZXM+PHZvbHVtZT4yMjwvdm9sdW1lPjxudW1iZXI+ODwvbnVtYmVyPjxl
ZGl0aW9uPjIwMTEvMDYvMjk8L2VkaXRpb24+PGtleXdvcmRzPjxrZXl3b3JkPkFudGlib2RpZXMs
IE1vbm9jbG9uYWwsIEh1bWFuaXplZC90aGVyYXBldXRpYyB1c2U8L2tleXdvcmQ+PGtleXdvcmQ+
QW50aW5lb3BsYXN0aWMgQWdlbnRzL3RoZXJhcGV1dGljIHVzZTwva2V5d29yZD48a2V5d29yZD5B
bnRpbmVvcGxhc3RpYyBBZ2VudHMsIEhvcm1vbmFsL3RoZXJhcGV1dGljIHVzZTwva2V5d29yZD48
a2V5d29yZD5BbnRpbmVvcGxhc3RpYyBDb21iaW5lZCBDaGVtb3RoZXJhcHkgUHJvdG9jb2xzPC9r
ZXl3b3JkPjxrZXl3b3JkPkJyZWFzdCBOZW9wbGFzbXMvKmNsYXNzaWZpY2F0aW9uL3BhdGhvbG9n
eS8qdGhlcmFweTwva2V5d29yZD48a2V5d29yZD5DaGVtb3RoZXJhcHksIEFkanV2YW50PC9rZXl3
b3JkPjxrZXl3b3JkPkRpc2Vhc2UtRnJlZSBTdXJ2aXZhbDwva2V5d29yZD48a2V5d29yZD5GZW1h
bGU8L2tleXdvcmQ+PGtleXdvcmQ+SHVtYW5zPC9rZXl3b3JkPjxrZXl3b3JkPk1pY3JvUk5Bcy90
aGVyYXBldXRpYyB1c2U8L2tleXdvcmQ+PGtleXdvcmQ+TmVvcGxhc20gU3RhZ2luZzwva2V5d29y
ZD48a2V5d29yZD5SZWNlcHRvciwgRXJiQi0yL2FudGFnb25pc3RzICZhbXA7IGluaGliaXRvcnM8
L2tleXdvcmQ+PGtleXdvcmQ+VHJhc3R1enVtYWI8L2tleXdvcmQ+PC9rZXl3b3Jkcz48ZGF0ZXM+
PHllYXI+MjAxMTwveWVhcj48cHViLWRhdGVzPjxkYXRlPkF1ZzwvZGF0ZT48L3B1Yi1kYXRlcz48
L2RhdGVzPjxpc2JuPjA5MjMtNzUzNCAoUHJpbnQpJiN4RDswOTIzLTc1MzQ8L2lzYm4+PGFjY2Vz
c2lvbi1udW0+MjE3MDkxNDA8L2FjY2Vzc2lvbi1udW0+PHVybHM+PC91cmxzPjxjdXN0b20yPlBN
QzMxNDQ2MzQ8L2N1c3RvbTI+PGVsZWN0cm9uaWMtcmVzb3VyY2UtbnVtPjEwLjEwOTMvYW5ub25j
L21kcjMwNDwvZWxlY3Ryb25pYy1yZXNvdXJjZS1udW0+PHJlbW90ZS1kYXRhYmFzZS1wcm92aWRl
cj5OTE08L3JlbW90ZS1kYXRhYmFzZS1wcm92aWRlcj48bGFuZ3VhZ2U+ZW5nPC9sYW5ndWFnZT48
L3JlY29yZD48L0NpdGU+PC9FbmROb3RlPgB=
</w:fldData>
        </w:fldChar>
      </w:r>
      <w:r>
        <w:rPr>
          <w:rFonts w:ascii="Calibri" w:eastAsia="Calibri" w:hAnsi="Calibri" w:cs="Times New Roman"/>
          <w:bCs/>
        </w:rPr>
        <w:instrText xml:space="preserve"> ADDIN EN.CITE.DATA </w:instrText>
      </w:r>
      <w:r>
        <w:rPr>
          <w:rFonts w:ascii="Calibri" w:eastAsia="Calibri" w:hAnsi="Calibri" w:cs="Times New Roman"/>
          <w:bCs/>
        </w:rPr>
      </w:r>
      <w:r>
        <w:rPr>
          <w:rFonts w:ascii="Calibri" w:eastAsia="Calibri" w:hAnsi="Calibri" w:cs="Times New Roman"/>
          <w:bCs/>
        </w:rPr>
        <w:fldChar w:fldCharType="end"/>
      </w:r>
      <w:r w:rsidRPr="00DB1913">
        <w:rPr>
          <w:rFonts w:ascii="Calibri" w:eastAsia="Calibri" w:hAnsi="Calibri" w:cs="Times New Roman"/>
          <w:bCs/>
        </w:rPr>
      </w:r>
      <w:r w:rsidRPr="00DB1913">
        <w:rPr>
          <w:rFonts w:ascii="Calibri" w:eastAsia="Calibri" w:hAnsi="Calibri" w:cs="Times New Roman"/>
          <w:bCs/>
        </w:rPr>
        <w:fldChar w:fldCharType="separate"/>
      </w:r>
      <w:r>
        <w:rPr>
          <w:rFonts w:ascii="Calibri" w:eastAsia="Calibri" w:hAnsi="Calibri" w:cs="Times New Roman"/>
          <w:bCs/>
          <w:noProof/>
        </w:rPr>
        <w:t>(</w:t>
      </w:r>
      <w:r w:rsidRPr="00DB1913">
        <w:rPr>
          <w:rFonts w:ascii="Calibri" w:eastAsia="Calibri" w:hAnsi="Calibri" w:cs="Times New Roman"/>
          <w:bCs/>
          <w:i/>
          <w:noProof/>
        </w:rPr>
        <w:t>2-4</w:t>
      </w:r>
      <w:r>
        <w:rPr>
          <w:rFonts w:ascii="Calibri" w:eastAsia="Calibri" w:hAnsi="Calibri" w:cs="Times New Roman"/>
          <w:bCs/>
          <w:noProof/>
        </w:rPr>
        <w:t>)</w:t>
      </w:r>
      <w:r w:rsidRPr="00DB1913">
        <w:rPr>
          <w:rFonts w:ascii="Calibri" w:eastAsia="Calibri" w:hAnsi="Calibri" w:cs="Times New Roman"/>
          <w:bCs/>
        </w:rPr>
        <w:fldChar w:fldCharType="end"/>
      </w:r>
      <w:r w:rsidRPr="00DB1913">
        <w:rPr>
          <w:rFonts w:ascii="Calibri" w:eastAsia="Calibri" w:hAnsi="Calibri" w:cs="Times New Roman"/>
          <w:bCs/>
        </w:rPr>
        <w:t xml:space="preserve">. Studies only including patients with inflammatory breast cancer, duplicate studies on overlapping samples with a smaller sample size, studies written in a </w:t>
      </w:r>
      <w:r w:rsidRPr="00DB1913">
        <w:rPr>
          <w:rFonts w:ascii="Calibri" w:eastAsia="Calibri" w:hAnsi="Calibri" w:cs="Times New Roman"/>
          <w:bCs/>
        </w:rPr>
        <w:lastRenderedPageBreak/>
        <w:t xml:space="preserve">language other than English, reviews, conference abstracts, case reports, technical reports, and editorials were excluded. No unpublished </w:t>
      </w:r>
      <w:r w:rsidR="00235757">
        <w:rPr>
          <w:rFonts w:ascii="Calibri" w:eastAsia="Calibri" w:hAnsi="Calibri" w:cs="Times New Roman"/>
          <w:bCs/>
        </w:rPr>
        <w:t>data or data from abstracts was</w:t>
      </w:r>
      <w:r w:rsidRPr="00DB1913">
        <w:rPr>
          <w:rFonts w:ascii="Calibri" w:eastAsia="Calibri" w:hAnsi="Calibri" w:cs="Times New Roman"/>
          <w:bCs/>
        </w:rPr>
        <w:t xml:space="preserve"> used.</w:t>
      </w:r>
    </w:p>
    <w:p w14:paraId="4EC031E3" w14:textId="6DD12410" w:rsidR="00DB1913" w:rsidRPr="00DB1913" w:rsidRDefault="00DB1913" w:rsidP="00DB1913">
      <w:pPr>
        <w:shd w:val="clear" w:color="auto" w:fill="FFFFFF"/>
        <w:spacing w:before="0" w:after="0" w:line="360" w:lineRule="auto"/>
        <w:ind w:left="720"/>
        <w:outlineLvl w:val="1"/>
        <w:rPr>
          <w:rFonts w:ascii="Calibri" w:eastAsia="Calibri" w:hAnsi="Calibri" w:cs="Times New Roman"/>
        </w:rPr>
      </w:pPr>
      <w:r w:rsidRPr="00DB1913">
        <w:rPr>
          <w:rFonts w:ascii="Calibri" w:eastAsia="Calibri" w:hAnsi="Calibri" w:cs="Times New Roman"/>
          <w:b/>
          <w:i/>
        </w:rPr>
        <w:t>Data Extraction and quality assessment</w:t>
      </w:r>
    </w:p>
    <w:p w14:paraId="3E46B93E" w14:textId="7678706B" w:rsidR="00DB1913" w:rsidRPr="00DB1913" w:rsidRDefault="00DB1913" w:rsidP="00DB1913">
      <w:pPr>
        <w:rPr>
          <w:rFonts w:ascii="Calibri" w:eastAsia="Calibri" w:hAnsi="Calibri" w:cs="Times New Roman"/>
        </w:rPr>
      </w:pPr>
      <w:r w:rsidRPr="00DB1913">
        <w:rPr>
          <w:rFonts w:ascii="Calibri" w:eastAsia="Calibri" w:hAnsi="Calibri" w:cs="Times New Roman"/>
        </w:rPr>
        <w:t>Data extraction and quality assessment was performed by two reviewers (C.M. and R.P.) independently and a consensus was reached with a third reviewer (T.N.) in the case of discrepancies. Data on the number of patients and mean and standard deviation (SD) of SUV</w:t>
      </w:r>
      <w:r w:rsidRPr="00DB1913">
        <w:rPr>
          <w:rFonts w:ascii="Calibri" w:eastAsia="Calibri" w:hAnsi="Calibri" w:cs="Times New Roman"/>
          <w:vertAlign w:val="subscript"/>
        </w:rPr>
        <w:t>max</w:t>
      </w:r>
      <w:r w:rsidRPr="00DB1913">
        <w:rPr>
          <w:rFonts w:ascii="Calibri" w:eastAsia="Calibri" w:hAnsi="Calibri" w:cs="Times New Roman"/>
        </w:rPr>
        <w:t xml:space="preserve"> of patients negative and positive for IHC expression of ER, PR, HER2, and Ki-67, as well as of clinical subtypes based on the IHC expression of ER, PR, HER2 or Ki-67, was extracted. Measures of spread reported as 95% confidence interval (CI) or standard error (SE) was converted to SD </w:t>
      </w:r>
      <w:r w:rsidRPr="00DB1913">
        <w:rPr>
          <w:rFonts w:ascii="Calibri" w:eastAsia="Calibri" w:hAnsi="Calibri" w:cs="Times New Roman"/>
        </w:rPr>
        <w:fldChar w:fldCharType="begin"/>
      </w:r>
      <w:r>
        <w:rPr>
          <w:rFonts w:ascii="Calibri" w:eastAsia="Calibri" w:hAnsi="Calibri" w:cs="Times New Roman"/>
        </w:rPr>
        <w:instrText xml:space="preserve"> ADDIN EN.CITE &lt;EndNote&gt;&lt;Cite&gt;&lt;Author&gt;Higgins JPT&lt;/Author&gt;&lt;RecNum&gt;3127&lt;/RecNum&gt;&lt;DisplayText&gt;(&lt;style face="italic"&gt;5&lt;/style&gt;)&lt;/DisplayText&gt;&lt;record&gt;&lt;rec-number&gt;3127&lt;/rec-number&gt;&lt;foreign-keys&gt;&lt;key app="EN" db-id="9z92ds29qeewv7ewpdxxxefhw2x55dt52a5x" timestamp="1636022329"&gt;3127&lt;/key&gt;&lt;/foreign-keys&gt;&lt;ref-type name="Journal Article"&gt;17&lt;/ref-type&gt;&lt;contributors&gt;&lt;authors&gt;&lt;author&gt;Higgins JPT, Thomas J, Chandler J, Cumpston M, Li T, Page MJ, Welch VA (editors). Cochrane Handbook for Systematic Reviews of Interventions version 6.2 (updated February 2021). Cochrane, 2021. Available from www.training.cochrane.org/handbook.&lt;/author&gt;&lt;/authors&gt;&lt;/contributors&gt;&lt;titles&gt;&lt;/titles&gt;&lt;dates&gt;&lt;/dates&gt;&lt;urls&gt;&lt;/urls&gt;&lt;/record&gt;&lt;/Cite&gt;&lt;/EndNote&gt;</w:instrText>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5</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 If SUV</w:t>
      </w:r>
      <w:r w:rsidRPr="00DB1913">
        <w:rPr>
          <w:rFonts w:ascii="Calibri" w:eastAsia="Calibri" w:hAnsi="Calibri" w:cs="Times New Roman"/>
          <w:vertAlign w:val="subscript"/>
        </w:rPr>
        <w:t>max</w:t>
      </w:r>
      <w:r w:rsidRPr="00DB1913">
        <w:rPr>
          <w:rFonts w:ascii="Calibri" w:eastAsia="Calibri" w:hAnsi="Calibri" w:cs="Times New Roman"/>
        </w:rPr>
        <w:t xml:space="preserve"> was reported as median and (interquartile) range, these values were transformed to mean and SD </w:t>
      </w:r>
      <w:r w:rsidRPr="00DB1913">
        <w:rPr>
          <w:rFonts w:ascii="Calibri" w:eastAsia="Calibri" w:hAnsi="Calibri" w:cs="Times New Roman"/>
        </w:rPr>
        <w:fldChar w:fldCharType="begin">
          <w:fldData xml:space="preserve">PEVuZE5vdGU+PENpdGU+PEF1dGhvcj5XYW48L0F1dGhvcj48WWVhcj4yMDE0PC9ZZWFyPjxSZWNO
dW0+MzEyODwvUmVjTnVtPjxEaXNwbGF5VGV4dD4oPHN0eWxlIGZhY2U9Iml0YWxpYyI+Ni04PC9z
dHlsZT4pPC9EaXNwbGF5VGV4dD48cmVjb3JkPjxyZWMtbnVtYmVyPjMxMjg8L3JlYy1udW1iZXI+
PGZvcmVpZ24ta2V5cz48a2V5IGFwcD0iRU4iIGRiLWlkPSI5ejkyZHMyOXFlZXd2N2V3cGR4eHhl
Zmh3Mng1NWR0NTJhNXgiIHRpbWVzdGFtcD0iMTYzNjAyMjM5MCI+MzEyODwva2V5PjwvZm9yZWln
bi1rZXlzPjxyZWYtdHlwZSBuYW1lPSJKb3VybmFsIEFydGljbGUiPjE3PC9yZWYtdHlwZT48Y29u
dHJpYnV0b3JzPjxhdXRob3JzPjxhdXRob3I+V2FuLCBYLjwvYXV0aG9yPjxhdXRob3I+V2FuZywg
Vy48L2F1dGhvcj48YXV0aG9yPkxpdSwgSi48L2F1dGhvcj48YXV0aG9yPlRvbmcsIFQuPC9hdXRo
b3I+PC9hdXRob3JzPjwvY29udHJpYnV0b3JzPjxhdXRoLWFkZHJlc3M+RGVwYXJ0bWVudCBvZiBD
b21wdXRlciBTY2llbmNlLCBIb25nIEtvbmcgQmFwdGlzdCBVbml2ZXJzaXR5LCBLb3dsb29uIFRv
bmcsIEhvbmcgS29uZy4geHdhbkBjb21wLmhrYnUuZWR1LmhrLiYjeEQ7RGVwYXJ0bWVudCBvZiBT
dGF0aXN0aWNzLCBOb3J0aHdlc3Rlcm4gVW5pdmVyc2l0eSwgRXZhbnN0b24sIElMLCBVU0EuIHdl
bnFpYW53YW5nMjAxNEB1Lm5vcnRod2VzdGVybi5lZHUuJiN4RDtEZXBhcnRtZW50IG9mIENvbXB1
dGVyIFNjaWVuY2UsIEhvbmcgS29uZyBCYXB0aXN0IFVuaXZlcnNpdHksIEtvd2xvb24gVG9uZywg
SG9uZyBLb25nLiBqaW1pbmdAY29tcC5oa2J1LmVkdS5oay4mI3hEO0RlcGFydG1lbnQgb2YgTWF0
aGVtYXRpY3MsIEhvbmcgS29uZyBCYXB0aXN0IFVuaXZlcnNpdHksIEtvd2xvb24gVG9uZywgSG9u
ZyBLb25nLiB0b25ndEBoa2J1LmVkdS5oay48L2F1dGgtYWRkcmVzcz48dGl0bGVzPjx0aXRsZT5F
c3RpbWF0aW5nIHRoZSBzYW1wbGUgbWVhbiBhbmQgc3RhbmRhcmQgZGV2aWF0aW9uIGZyb20gdGhl
IHNhbXBsZSBzaXplLCBtZWRpYW4sIHJhbmdlIGFuZC9vciBpbnRlcnF1YXJ0aWxlIHJhbmdlPC90
aXRsZT48c2Vjb25kYXJ5LXRpdGxlPkJNQyBNZWQgUmVzIE1ldGhvZG9sPC9zZWNvbmRhcnktdGl0
bGU+PC90aXRsZXM+PHBlcmlvZGljYWw+PGZ1bGwtdGl0bGU+Qk1DIE1lZCBSZXMgTWV0aG9kb2w8
L2Z1bGwtdGl0bGU+PC9wZXJpb2RpY2FsPjxwYWdlcz4xMzU8L3BhZ2VzPjx2b2x1bWU+MTQ8L3Zv
bHVtZT48ZWRpdGlvbj4yMDE0LzEyLzIwPC9lZGl0aW9uPjxrZXl3b3Jkcz48a2V5d29yZD4qQWxn
b3JpdGhtczwva2V5d29yZD48a2V5d29yZD5CaW9tZWRpY2FsIFJlc2VhcmNoLypzdGF0aXN0aWNz
ICZhbXA7IG51bWVyaWNhbCBkYXRhPC9rZXl3b3JkPjxrZXl3b3JkPipDb21wdXRlciBTaW11bGF0
aW9uPC9rZXl3b3JkPjxrZXl3b3JkPkh1bWFuczwva2V5d29yZD48a2V5d29yZD5NZXRhLUFuYWx5
c2lzIGFzIFRvcGljPC9rZXl3b3JkPjxrZXl3b3JkPlJlcHJvZHVjaWJpbGl0eSBvZiBSZXN1bHRz
PC9rZXl3b3JkPjxrZXl3b3JkPlJldmlldyBMaXRlcmF0dXJlIGFzIFRvcGljPC9rZXl3b3JkPjxr
ZXl3b3JkPlNhbXBsZSBTaXplPC9rZXl3b3JkPjxrZXl3b3JkPlN0YXRpc3RpY3MgYXMgVG9waWMv
Km1ldGhvZHM8L2tleXdvcmQ+PC9rZXl3b3Jkcz48ZGF0ZXM+PHllYXI+MjAxNDwveWVhcj48cHVi
LWRhdGVzPjxkYXRlPkRlYyAxOTwvZGF0ZT48L3B1Yi1kYXRlcz48L2RhdGVzPjxpc2JuPjE0NzEt
MjI4ODwvaXNibj48YWNjZXNzaW9uLW51bT4yNTUyNDQ0MzwvYWNjZXNzaW9uLW51bT48dXJscz48
L3VybHM+PGN1c3RvbTI+UE1DNDM4MzIwMjwvY3VzdG9tMj48ZWxlY3Ryb25pYy1yZXNvdXJjZS1u
dW0+MTAuMTE4Ni8xNDcxLTIyODgtMTQtMTM1PC9lbGVjdHJvbmljLXJlc291cmNlLW51bT48cmVt
b3RlLWRhdGFiYXNlLXByb3ZpZGVyPk5MTTwvcmVtb3RlLWRhdGFiYXNlLXByb3ZpZGVyPjxsYW5n
dWFnZT5lbmc8L2xhbmd1YWdlPjwvcmVjb3JkPjwvQ2l0ZT48Q2l0ZT48QXV0aG9yPlNoaTwvQXV0
aG9yPjxZZWFyPjIwMjA8L1llYXI+PFJlY051bT4zMTI5PC9SZWNOdW0+PHJlY29yZD48cmVjLW51
bWJlcj4zMTI5PC9yZWMtbnVtYmVyPjxmb3JlaWduLWtleXM+PGtleSBhcHA9IkVOIiBkYi1pZD0i
OXo5MmRzMjlxZWV3djdld3BkeHh4ZWZodzJ4NTVkdDUyYTV4IiB0aW1lc3RhbXA9IjE2MzYwMjI1
MzAiPjMxMjk8L2tleT48L2ZvcmVpZ24ta2V5cz48cmVmLXR5cGUgbmFtZT0iSm91cm5hbCBBcnRp
Y2xlIj4xNzwvcmVmLXR5cGU+PGNvbnRyaWJ1dG9ycz48YXV0aG9ycz48YXV0aG9yPlNoaSwgSi48
L2F1dGhvcj48YXV0aG9yPkx1bywgRC48L2F1dGhvcj48YXV0aG9yPldlbmcsIEguPC9hdXRob3I+
PGF1dGhvcj5aZW5nLCBYLiBULjwvYXV0aG9yPjxhdXRob3I+TGluLCBMLjwvYXV0aG9yPjxhdXRo
b3I+Q2h1LCBILjwvYXV0aG9yPjxhdXRob3I+VG9uZywgVC48L2F1dGhvcj48L2F1dGhvcnM+PC9j
b250cmlidXRvcnM+PGF1dGgtYWRkcmVzcz5EZXBhcnRtZW50IG9mIE1hdGhlbWF0aWNzLCBIb25n
IEtvbmcgQmFwdGlzdCBVbml2ZXJzaXR5LCBIb25nIEtvbmcuJiN4RDtDZW50ZXIgZm9yIEV2aWRl
bmNlLUJhc2VkIGFuZCBUcmFuc2xhdGlvbmFsIE1lZGljaW5lLCBaaG9uZ25hbiBIb3NwaXRhbCBv
ZiBXdWhhbiBVbml2ZXJzaXR5LCBXdWhhbiwgQ2hpbmEuJiN4RDtTY2hvb2wgb2YgU3RhdGlzdGlj
cywgU2hhbmRvbmcgVGVjaG5vbG9neSBhbmQgQnVzaW5lc3MgVW5pdmVyc2l0eSwgWWFudGFpLCBD
aGluYS4mI3hEO1pob25ndGFpIFNlY3VyaXRpZXMgSW5zdGl0dXRlIGZvciBGaW5hbmNlIFN0dWRp
ZXMsIFNoYW5kb25nIFVuaXZlcnNpdHksIEppbmFuLCBDaGluYS4mI3hEO0RpdmlzaW9uIG9mIEJp
b3N0YXRpc3RpY3MsIFNjaG9vbCBvZiBQdWJsaWMgSGVhbHRoLCBVbml2ZXJzaXR5IG9mIE1pbm5l
c290YSwgTWlubmVhcG9saXMsIE1pbm5lc290YSwgVVNBLjwvYXV0aC1hZGRyZXNzPjx0aXRsZXM+
PHRpdGxlPk9wdGltYWxseSBlc3RpbWF0aW5nIHRoZSBzYW1wbGUgc3RhbmRhcmQgZGV2aWF0aW9u
IGZyb20gdGhlIGZpdmUtbnVtYmVyIHN1bW1hcnk8L3RpdGxlPjxzZWNvbmRhcnktdGl0bGU+UmVz
IFN5bnRoIE1ldGhvZHM8L3NlY29uZGFyeS10aXRsZT48L3RpdGxlcz48cGVyaW9kaWNhbD48ZnVs
bC10aXRsZT5SZXMgU3ludGggTWV0aG9kczwvZnVsbC10aXRsZT48L3BlcmlvZGljYWw+PHBhZ2Vz
PjY0MS02NTQ8L3BhZ2VzPjx2b2x1bWU+MTE8L3ZvbHVtZT48bnVtYmVyPjU8L251bWJlcj48ZWRp
dGlvbj4yMDIwLzA2LzIxPC9lZGl0aW9uPjxrZXl3b3Jkcz48a2V5d29yZD5BbGdvcml0aG1zPC9r
ZXl3b3JkPjxrZXl3b3JkPkNsaW5pY2FsIFRyaWFscyBhcyBUb3BpYzwva2V5d29yZD48a2V5d29y
ZD4qRGF0YSBJbnRlcnByZXRhdGlvbiwgU3RhdGlzdGljYWw8L2tleXdvcmQ+PGtleXdvcmQ+SHVt
YW5zPC9rZXl3b3JkPjxrZXl3b3JkPipNZXRhLUFuYWx5c2lzIGFzIFRvcGljPC9rZXl3b3JkPjxr
ZXl3b3JkPk1vZGVscywgVGhlb3JldGljYWw8L2tleXdvcmQ+PGtleXdvcmQ+KlJlZmVyZW5jZSBT
dGFuZGFyZHM8L2tleXdvcmQ+PGtleXdvcmQ+KlNhbXBsZSBTaXplPC9rZXl3b3JkPjxrZXl3b3Jk
PipTdGF0aXN0aWNzIGFzIFRvcGljPC9rZXl3b3JkPjxrZXl3b3JkPlNkPC9rZXl3b3JkPjxrZXl3
b3JkPmZpdmUtbnVtYmVyIHN1bW1hcnk8L2tleXdvcmQ+PGtleXdvcmQ+aW50ZXJxdWFydGlsZSBy
YW5nZTwva2V5d29yZD48a2V5d29yZD5yYW5nZTwva2V5d29yZD48a2V5d29yZD5zYW1wbGUgbWVh
bjwva2V5d29yZD48a2V5d29yZD5zYW1wbGUgc2l6ZTwva2V5d29yZD48L2tleXdvcmRzPjxkYXRl
cz48eWVhcj4yMDIwPC95ZWFyPjxwdWItZGF0ZXM+PGRhdGU+U2VwPC9kYXRlPjwvcHViLWRhdGVz
PjwvZGF0ZXM+PGlzYm4+MTc1OS0yODc5PC9pc2JuPjxhY2Nlc3Npb24tbnVtPjMyNTYyMzYxPC9h
Y2Nlc3Npb24tbnVtPjx1cmxzPjwvdXJscz48ZWxlY3Ryb25pYy1yZXNvdXJjZS1udW0+MTAuMTAw
Mi9qcnNtLjE0Mjk8L2VsZWN0cm9uaWMtcmVzb3VyY2UtbnVtPjxyZW1vdGUtZGF0YWJhc2UtcHJv
dmlkZXI+TkxNPC9yZW1vdGUtZGF0YWJhc2UtcHJvdmlkZXI+PGxhbmd1YWdlPmVuZzwvbGFuZ3Vh
Z2U+PC9yZWNvcmQ+PC9DaXRlPjxDaXRlPjxBdXRob3I+THVvPC9BdXRob3I+PFllYXI+MjAxODwv
WWVhcj48UmVjTnVtPjMxMzA8L1JlY051bT48cmVjb3JkPjxyZWMtbnVtYmVyPjMxMzA8L3JlYy1u
dW1iZXI+PGZvcmVpZ24ta2V5cz48a2V5IGFwcD0iRU4iIGRiLWlkPSI5ejkyZHMyOXFlZXd2N2V3
cGR4eHhlZmh3Mng1NWR0NTJhNXgiIHRpbWVzdGFtcD0iMTYzNjAyMjU0NSI+MzEzMDwva2V5Pjwv
Zm9yZWlnbi1rZXlzPjxyZWYtdHlwZSBuYW1lPSJKb3VybmFsIEFydGljbGUiPjE3PC9yZWYtdHlw
ZT48Y29udHJpYnV0b3JzPjxhdXRob3JzPjxhdXRob3I+THVvLCBELjwvYXV0aG9yPjxhdXRob3I+
V2FuLCBYLjwvYXV0aG9yPjxhdXRob3I+TGl1LCBKLjwvYXV0aG9yPjxhdXRob3I+VG9uZywgVC48
L2F1dGhvcj48L2F1dGhvcnM+PC9jb250cmlidXRvcnM+PGF1dGgtYWRkcmVzcz4xIERlcGFydG1l
bnQgb2YgTWF0aGVtYXRpY3MsIEhvbmcgS29uZyBCYXB0aXN0IFVuaXZlcnNpdHksIEhvbmcgS29u
Zy4mI3hEOzIgRGVwYXJ0bWVudCBvZiBDb21wdXRlciBTY2llbmNlLCBIb25nIEtvbmcgQmFwdGlz
dCBVbml2ZXJzaXR5LCBIb25nIEtvbmcuPC9hdXRoLWFkZHJlc3M+PHRpdGxlcz48dGl0bGU+T3B0
aW1hbGx5IGVzdGltYXRpbmcgdGhlIHNhbXBsZSBtZWFuIGZyb20gdGhlIHNhbXBsZSBzaXplLCBt
ZWRpYW4sIG1pZC1yYW5nZSwgYW5kL29yIG1pZC1xdWFydGlsZSByYW5nZTwvdGl0bGU+PHNlY29u
ZGFyeS10aXRsZT5TdGF0IE1ldGhvZHMgTWVkIFJlczwvc2Vjb25kYXJ5LXRpdGxlPjwvdGl0bGVz
PjxwZXJpb2RpY2FsPjxmdWxsLXRpdGxlPlN0YXQgTWV0aG9kcyBNZWQgUmVzPC9mdWxsLXRpdGxl
PjwvcGVyaW9kaWNhbD48cGFnZXM+MTc4NS0xODA1PC9wYWdlcz48dm9sdW1lPjI3PC92b2x1bWU+
PG51bWJlcj42PC9udW1iZXI+PGVkaXRpb24+MjAxNi8wOS8zMDwvZWRpdGlvbj48a2V5d29yZHM+
PGtleXdvcmQ+QWxnb3JpdGhtczwva2V5d29yZD48a2V5d29yZD4qRXZpZGVuY2UtQmFzZWQgTWVk
aWNpbmU8L2tleXdvcmQ+PGtleXdvcmQ+TWV0YS1BbmFseXNpcyBhcyBUb3BpYzwva2V5d29yZD48
a2V5d29yZD4qU2FtcGxlIFNpemU8L2tleXdvcmQ+PGtleXdvcmQ+U2FtcGxpbmcgU3R1ZGllczwv
a2V5d29yZD48a2V5d29yZD4qTWVkaWFuPC9rZXl3b3JkPjxrZXl3b3JkPiptZXRhLWFuYWx5c2lz
PC9rZXl3b3JkPjxrZXl3b3JkPiptaWQtcXVhcnRpbGUgcmFuZ2U8L2tleXdvcmQ+PGtleXdvcmQ+
Km1pZC1yYW5nZTwva2V5d29yZD48a2V5d29yZD4qb3B0aW1hbCB3ZWlnaHQ8L2tleXdvcmQ+PGtl
eXdvcmQ+KnNhbXBsZSBtZWFuPC9rZXl3b3JkPjwva2V5d29yZHM+PGRhdGVzPjx5ZWFyPjIwMTg8
L3llYXI+PHB1Yi1kYXRlcz48ZGF0ZT5KdW48L2RhdGU+PC9wdWItZGF0ZXM+PC9kYXRlcz48aXNi
bj4wOTYyLTI4MDI8L2lzYm4+PGFjY2Vzc2lvbi1udW0+Mjc2ODM1ODE8L2FjY2Vzc2lvbi1udW0+
PHVybHM+PC91cmxzPjxlbGVjdHJvbmljLXJlc291cmNlLW51bT4xMC4xMTc3LzA5NjIyODAyMTY2
NjkxODM8L2VsZWN0cm9uaWMtcmVzb3VyY2UtbnVtPjxyZW1vdGUtZGF0YWJhc2UtcHJvdmlkZXI+
TkxNPC9yZW1vdGUtZGF0YWJhc2UtcHJvdmlkZXI+PGxhbmd1YWdlPmVuZzwvbGFuZ3VhZ2U+PC9y
ZWNvcmQ+PC9DaXRlPjwvRW5kTm90ZT4A
</w:fldData>
        </w:fldChar>
      </w:r>
      <w:r>
        <w:rPr>
          <w:rFonts w:ascii="Calibri" w:eastAsia="Calibri" w:hAnsi="Calibri" w:cs="Times New Roman"/>
        </w:rPr>
        <w:instrText xml:space="preserve"> ADDIN EN.CITE </w:instrText>
      </w:r>
      <w:r>
        <w:rPr>
          <w:rFonts w:ascii="Calibri" w:eastAsia="Calibri" w:hAnsi="Calibri" w:cs="Times New Roman"/>
        </w:rPr>
        <w:fldChar w:fldCharType="begin">
          <w:fldData xml:space="preserve">PEVuZE5vdGU+PENpdGU+PEF1dGhvcj5XYW48L0F1dGhvcj48WWVhcj4yMDE0PC9ZZWFyPjxSZWNO
dW0+MzEyODwvUmVjTnVtPjxEaXNwbGF5VGV4dD4oPHN0eWxlIGZhY2U9Iml0YWxpYyI+Ni04PC9z
dHlsZT4pPC9EaXNwbGF5VGV4dD48cmVjb3JkPjxyZWMtbnVtYmVyPjMxMjg8L3JlYy1udW1iZXI+
PGZvcmVpZ24ta2V5cz48a2V5IGFwcD0iRU4iIGRiLWlkPSI5ejkyZHMyOXFlZXd2N2V3cGR4eHhl
Zmh3Mng1NWR0NTJhNXgiIHRpbWVzdGFtcD0iMTYzNjAyMjM5MCI+MzEyODwva2V5PjwvZm9yZWln
bi1rZXlzPjxyZWYtdHlwZSBuYW1lPSJKb3VybmFsIEFydGljbGUiPjE3PC9yZWYtdHlwZT48Y29u
dHJpYnV0b3JzPjxhdXRob3JzPjxhdXRob3I+V2FuLCBYLjwvYXV0aG9yPjxhdXRob3I+V2FuZywg
Vy48L2F1dGhvcj48YXV0aG9yPkxpdSwgSi48L2F1dGhvcj48YXV0aG9yPlRvbmcsIFQuPC9hdXRo
b3I+PC9hdXRob3JzPjwvY29udHJpYnV0b3JzPjxhdXRoLWFkZHJlc3M+RGVwYXJ0bWVudCBvZiBD
b21wdXRlciBTY2llbmNlLCBIb25nIEtvbmcgQmFwdGlzdCBVbml2ZXJzaXR5LCBLb3dsb29uIFRv
bmcsIEhvbmcgS29uZy4geHdhbkBjb21wLmhrYnUuZWR1LmhrLiYjeEQ7RGVwYXJ0bWVudCBvZiBT
dGF0aXN0aWNzLCBOb3J0aHdlc3Rlcm4gVW5pdmVyc2l0eSwgRXZhbnN0b24sIElMLCBVU0EuIHdl
bnFpYW53YW5nMjAxNEB1Lm5vcnRod2VzdGVybi5lZHUuJiN4RDtEZXBhcnRtZW50IG9mIENvbXB1
dGVyIFNjaWVuY2UsIEhvbmcgS29uZyBCYXB0aXN0IFVuaXZlcnNpdHksIEtvd2xvb24gVG9uZywg
SG9uZyBLb25nLiBqaW1pbmdAY29tcC5oa2J1LmVkdS5oay4mI3hEO0RlcGFydG1lbnQgb2YgTWF0
aGVtYXRpY3MsIEhvbmcgS29uZyBCYXB0aXN0IFVuaXZlcnNpdHksIEtvd2xvb24gVG9uZywgSG9u
ZyBLb25nLiB0b25ndEBoa2J1LmVkdS5oay48L2F1dGgtYWRkcmVzcz48dGl0bGVzPjx0aXRsZT5F
c3RpbWF0aW5nIHRoZSBzYW1wbGUgbWVhbiBhbmQgc3RhbmRhcmQgZGV2aWF0aW9uIGZyb20gdGhl
IHNhbXBsZSBzaXplLCBtZWRpYW4sIHJhbmdlIGFuZC9vciBpbnRlcnF1YXJ0aWxlIHJhbmdlPC90
aXRsZT48c2Vjb25kYXJ5LXRpdGxlPkJNQyBNZWQgUmVzIE1ldGhvZG9sPC9zZWNvbmRhcnktdGl0
bGU+PC90aXRsZXM+PHBlcmlvZGljYWw+PGZ1bGwtdGl0bGU+Qk1DIE1lZCBSZXMgTWV0aG9kb2w8
L2Z1bGwtdGl0bGU+PC9wZXJpb2RpY2FsPjxwYWdlcz4xMzU8L3BhZ2VzPjx2b2x1bWU+MTQ8L3Zv
bHVtZT48ZWRpdGlvbj4yMDE0LzEyLzIwPC9lZGl0aW9uPjxrZXl3b3Jkcz48a2V5d29yZD4qQWxn
b3JpdGhtczwva2V5d29yZD48a2V5d29yZD5CaW9tZWRpY2FsIFJlc2VhcmNoLypzdGF0aXN0aWNz
ICZhbXA7IG51bWVyaWNhbCBkYXRhPC9rZXl3b3JkPjxrZXl3b3JkPipDb21wdXRlciBTaW11bGF0
aW9uPC9rZXl3b3JkPjxrZXl3b3JkPkh1bWFuczwva2V5d29yZD48a2V5d29yZD5NZXRhLUFuYWx5
c2lzIGFzIFRvcGljPC9rZXl3b3JkPjxrZXl3b3JkPlJlcHJvZHVjaWJpbGl0eSBvZiBSZXN1bHRz
PC9rZXl3b3JkPjxrZXl3b3JkPlJldmlldyBMaXRlcmF0dXJlIGFzIFRvcGljPC9rZXl3b3JkPjxr
ZXl3b3JkPlNhbXBsZSBTaXplPC9rZXl3b3JkPjxrZXl3b3JkPlN0YXRpc3RpY3MgYXMgVG9waWMv
Km1ldGhvZHM8L2tleXdvcmQ+PC9rZXl3b3Jkcz48ZGF0ZXM+PHllYXI+MjAxNDwveWVhcj48cHVi
LWRhdGVzPjxkYXRlPkRlYyAxOTwvZGF0ZT48L3B1Yi1kYXRlcz48L2RhdGVzPjxpc2JuPjE0NzEt
MjI4ODwvaXNibj48YWNjZXNzaW9uLW51bT4yNTUyNDQ0MzwvYWNjZXNzaW9uLW51bT48dXJscz48
L3VybHM+PGN1c3RvbTI+UE1DNDM4MzIwMjwvY3VzdG9tMj48ZWxlY3Ryb25pYy1yZXNvdXJjZS1u
dW0+MTAuMTE4Ni8xNDcxLTIyODgtMTQtMTM1PC9lbGVjdHJvbmljLXJlc291cmNlLW51bT48cmVt
b3RlLWRhdGFiYXNlLXByb3ZpZGVyPk5MTTwvcmVtb3RlLWRhdGFiYXNlLXByb3ZpZGVyPjxsYW5n
dWFnZT5lbmc8L2xhbmd1YWdlPjwvcmVjb3JkPjwvQ2l0ZT48Q2l0ZT48QXV0aG9yPlNoaTwvQXV0
aG9yPjxZZWFyPjIwMjA8L1llYXI+PFJlY051bT4zMTI5PC9SZWNOdW0+PHJlY29yZD48cmVjLW51
bWJlcj4zMTI5PC9yZWMtbnVtYmVyPjxmb3JlaWduLWtleXM+PGtleSBhcHA9IkVOIiBkYi1pZD0i
OXo5MmRzMjlxZWV3djdld3BkeHh4ZWZodzJ4NTVkdDUyYTV4IiB0aW1lc3RhbXA9IjE2MzYwMjI1
MzAiPjMxMjk8L2tleT48L2ZvcmVpZ24ta2V5cz48cmVmLXR5cGUgbmFtZT0iSm91cm5hbCBBcnRp
Y2xlIj4xNzwvcmVmLXR5cGU+PGNvbnRyaWJ1dG9ycz48YXV0aG9ycz48YXV0aG9yPlNoaSwgSi48
L2F1dGhvcj48YXV0aG9yPkx1bywgRC48L2F1dGhvcj48YXV0aG9yPldlbmcsIEguPC9hdXRob3I+
PGF1dGhvcj5aZW5nLCBYLiBULjwvYXV0aG9yPjxhdXRob3I+TGluLCBMLjwvYXV0aG9yPjxhdXRo
b3I+Q2h1LCBILjwvYXV0aG9yPjxhdXRob3I+VG9uZywgVC48L2F1dGhvcj48L2F1dGhvcnM+PC9j
b250cmlidXRvcnM+PGF1dGgtYWRkcmVzcz5EZXBhcnRtZW50IG9mIE1hdGhlbWF0aWNzLCBIb25n
IEtvbmcgQmFwdGlzdCBVbml2ZXJzaXR5LCBIb25nIEtvbmcuJiN4RDtDZW50ZXIgZm9yIEV2aWRl
bmNlLUJhc2VkIGFuZCBUcmFuc2xhdGlvbmFsIE1lZGljaW5lLCBaaG9uZ25hbiBIb3NwaXRhbCBv
ZiBXdWhhbiBVbml2ZXJzaXR5LCBXdWhhbiwgQ2hpbmEuJiN4RDtTY2hvb2wgb2YgU3RhdGlzdGlj
cywgU2hhbmRvbmcgVGVjaG5vbG9neSBhbmQgQnVzaW5lc3MgVW5pdmVyc2l0eSwgWWFudGFpLCBD
aGluYS4mI3hEO1pob25ndGFpIFNlY3VyaXRpZXMgSW5zdGl0dXRlIGZvciBGaW5hbmNlIFN0dWRp
ZXMsIFNoYW5kb25nIFVuaXZlcnNpdHksIEppbmFuLCBDaGluYS4mI3hEO0RpdmlzaW9uIG9mIEJp
b3N0YXRpc3RpY3MsIFNjaG9vbCBvZiBQdWJsaWMgSGVhbHRoLCBVbml2ZXJzaXR5IG9mIE1pbm5l
c290YSwgTWlubmVhcG9saXMsIE1pbm5lc290YSwgVVNBLjwvYXV0aC1hZGRyZXNzPjx0aXRsZXM+
PHRpdGxlPk9wdGltYWxseSBlc3RpbWF0aW5nIHRoZSBzYW1wbGUgc3RhbmRhcmQgZGV2aWF0aW9u
IGZyb20gdGhlIGZpdmUtbnVtYmVyIHN1bW1hcnk8L3RpdGxlPjxzZWNvbmRhcnktdGl0bGU+UmVz
IFN5bnRoIE1ldGhvZHM8L3NlY29uZGFyeS10aXRsZT48L3RpdGxlcz48cGVyaW9kaWNhbD48ZnVs
bC10aXRsZT5SZXMgU3ludGggTWV0aG9kczwvZnVsbC10aXRsZT48L3BlcmlvZGljYWw+PHBhZ2Vz
PjY0MS02NTQ8L3BhZ2VzPjx2b2x1bWU+MTE8L3ZvbHVtZT48bnVtYmVyPjU8L251bWJlcj48ZWRp
dGlvbj4yMDIwLzA2LzIxPC9lZGl0aW9uPjxrZXl3b3Jkcz48a2V5d29yZD5BbGdvcml0aG1zPC9r
ZXl3b3JkPjxrZXl3b3JkPkNsaW5pY2FsIFRyaWFscyBhcyBUb3BpYzwva2V5d29yZD48a2V5d29y
ZD4qRGF0YSBJbnRlcnByZXRhdGlvbiwgU3RhdGlzdGljYWw8L2tleXdvcmQ+PGtleXdvcmQ+SHVt
YW5zPC9rZXl3b3JkPjxrZXl3b3JkPipNZXRhLUFuYWx5c2lzIGFzIFRvcGljPC9rZXl3b3JkPjxr
ZXl3b3JkPk1vZGVscywgVGhlb3JldGljYWw8L2tleXdvcmQ+PGtleXdvcmQ+KlJlZmVyZW5jZSBT
dGFuZGFyZHM8L2tleXdvcmQ+PGtleXdvcmQ+KlNhbXBsZSBTaXplPC9rZXl3b3JkPjxrZXl3b3Jk
PipTdGF0aXN0aWNzIGFzIFRvcGljPC9rZXl3b3JkPjxrZXl3b3JkPlNkPC9rZXl3b3JkPjxrZXl3
b3JkPmZpdmUtbnVtYmVyIHN1bW1hcnk8L2tleXdvcmQ+PGtleXdvcmQ+aW50ZXJxdWFydGlsZSBy
YW5nZTwva2V5d29yZD48a2V5d29yZD5yYW5nZTwva2V5d29yZD48a2V5d29yZD5zYW1wbGUgbWVh
bjwva2V5d29yZD48a2V5d29yZD5zYW1wbGUgc2l6ZTwva2V5d29yZD48L2tleXdvcmRzPjxkYXRl
cz48eWVhcj4yMDIwPC95ZWFyPjxwdWItZGF0ZXM+PGRhdGU+U2VwPC9kYXRlPjwvcHViLWRhdGVz
PjwvZGF0ZXM+PGlzYm4+MTc1OS0yODc5PC9pc2JuPjxhY2Nlc3Npb24tbnVtPjMyNTYyMzYxPC9h
Y2Nlc3Npb24tbnVtPjx1cmxzPjwvdXJscz48ZWxlY3Ryb25pYy1yZXNvdXJjZS1udW0+MTAuMTAw
Mi9qcnNtLjE0Mjk8L2VsZWN0cm9uaWMtcmVzb3VyY2UtbnVtPjxyZW1vdGUtZGF0YWJhc2UtcHJv
dmlkZXI+TkxNPC9yZW1vdGUtZGF0YWJhc2UtcHJvdmlkZXI+PGxhbmd1YWdlPmVuZzwvbGFuZ3Vh
Z2U+PC9yZWNvcmQ+PC9DaXRlPjxDaXRlPjxBdXRob3I+THVvPC9BdXRob3I+PFllYXI+MjAxODwv
WWVhcj48UmVjTnVtPjMxMzA8L1JlY051bT48cmVjb3JkPjxyZWMtbnVtYmVyPjMxMzA8L3JlYy1u
dW1iZXI+PGZvcmVpZ24ta2V5cz48a2V5IGFwcD0iRU4iIGRiLWlkPSI5ejkyZHMyOXFlZXd2N2V3
cGR4eHhlZmh3Mng1NWR0NTJhNXgiIHRpbWVzdGFtcD0iMTYzNjAyMjU0NSI+MzEzMDwva2V5Pjwv
Zm9yZWlnbi1rZXlzPjxyZWYtdHlwZSBuYW1lPSJKb3VybmFsIEFydGljbGUiPjE3PC9yZWYtdHlw
ZT48Y29udHJpYnV0b3JzPjxhdXRob3JzPjxhdXRob3I+THVvLCBELjwvYXV0aG9yPjxhdXRob3I+
V2FuLCBYLjwvYXV0aG9yPjxhdXRob3I+TGl1LCBKLjwvYXV0aG9yPjxhdXRob3I+VG9uZywgVC48
L2F1dGhvcj48L2F1dGhvcnM+PC9jb250cmlidXRvcnM+PGF1dGgtYWRkcmVzcz4xIERlcGFydG1l
bnQgb2YgTWF0aGVtYXRpY3MsIEhvbmcgS29uZyBCYXB0aXN0IFVuaXZlcnNpdHksIEhvbmcgS29u
Zy4mI3hEOzIgRGVwYXJ0bWVudCBvZiBDb21wdXRlciBTY2llbmNlLCBIb25nIEtvbmcgQmFwdGlz
dCBVbml2ZXJzaXR5LCBIb25nIEtvbmcuPC9hdXRoLWFkZHJlc3M+PHRpdGxlcz48dGl0bGU+T3B0
aW1hbGx5IGVzdGltYXRpbmcgdGhlIHNhbXBsZSBtZWFuIGZyb20gdGhlIHNhbXBsZSBzaXplLCBt
ZWRpYW4sIG1pZC1yYW5nZSwgYW5kL29yIG1pZC1xdWFydGlsZSByYW5nZTwvdGl0bGU+PHNlY29u
ZGFyeS10aXRsZT5TdGF0IE1ldGhvZHMgTWVkIFJlczwvc2Vjb25kYXJ5LXRpdGxlPjwvdGl0bGVz
PjxwZXJpb2RpY2FsPjxmdWxsLXRpdGxlPlN0YXQgTWV0aG9kcyBNZWQgUmVzPC9mdWxsLXRpdGxl
PjwvcGVyaW9kaWNhbD48cGFnZXM+MTc4NS0xODA1PC9wYWdlcz48dm9sdW1lPjI3PC92b2x1bWU+
PG51bWJlcj42PC9udW1iZXI+PGVkaXRpb24+MjAxNi8wOS8zMDwvZWRpdGlvbj48a2V5d29yZHM+
PGtleXdvcmQ+QWxnb3JpdGhtczwva2V5d29yZD48a2V5d29yZD4qRXZpZGVuY2UtQmFzZWQgTWVk
aWNpbmU8L2tleXdvcmQ+PGtleXdvcmQ+TWV0YS1BbmFseXNpcyBhcyBUb3BpYzwva2V5d29yZD48
a2V5d29yZD4qU2FtcGxlIFNpemU8L2tleXdvcmQ+PGtleXdvcmQ+U2FtcGxpbmcgU3R1ZGllczwv
a2V5d29yZD48a2V5d29yZD4qTWVkaWFuPC9rZXl3b3JkPjxrZXl3b3JkPiptZXRhLWFuYWx5c2lz
PC9rZXl3b3JkPjxrZXl3b3JkPiptaWQtcXVhcnRpbGUgcmFuZ2U8L2tleXdvcmQ+PGtleXdvcmQ+
Km1pZC1yYW5nZTwva2V5d29yZD48a2V5d29yZD4qb3B0aW1hbCB3ZWlnaHQ8L2tleXdvcmQ+PGtl
eXdvcmQ+KnNhbXBsZSBtZWFuPC9rZXl3b3JkPjwva2V5d29yZHM+PGRhdGVzPjx5ZWFyPjIwMTg8
L3llYXI+PHB1Yi1kYXRlcz48ZGF0ZT5KdW48L2RhdGU+PC9wdWItZGF0ZXM+PC9kYXRlcz48aXNi
bj4wOTYyLTI4MDI8L2lzYm4+PGFjY2Vzc2lvbi1udW0+Mjc2ODM1ODE8L2FjY2Vzc2lvbi1udW0+
PHVybHM+PC91cmxzPjxlbGVjdHJvbmljLXJlc291cmNlLW51bT4xMC4xMTc3LzA5NjIyODAyMTY2
NjkxODM8L2VsZWN0cm9uaWMtcmVzb3VyY2UtbnVtPjxyZW1vdGUtZGF0YWJhc2UtcHJvdmlkZXI+
TkxNPC9yZW1vdGUtZGF0YWJhc2UtcHJvdmlkZXI+PGxhbmd1YWdlPmVuZzwvbGFuZ3VhZ2U+PC9y
ZWNvcmQ+PC9DaXRlPjwvRW5kTm90ZT4A
</w:fldData>
        </w:fldChar>
      </w:r>
      <w:r>
        <w:rPr>
          <w:rFonts w:ascii="Calibri" w:eastAsia="Calibri" w:hAnsi="Calibri" w:cs="Times New Roman"/>
        </w:rPr>
        <w:instrText xml:space="preserve"> ADDIN EN.CITE.DATA </w:instrText>
      </w:r>
      <w:r>
        <w:rPr>
          <w:rFonts w:ascii="Calibri" w:eastAsia="Calibri" w:hAnsi="Calibri" w:cs="Times New Roman"/>
        </w:rPr>
      </w:r>
      <w:r>
        <w:rPr>
          <w:rFonts w:ascii="Calibri" w:eastAsia="Calibri" w:hAnsi="Calibri" w:cs="Times New Roman"/>
        </w:rPr>
        <w:fldChar w:fldCharType="end"/>
      </w:r>
      <w:r w:rsidRPr="00DB1913">
        <w:rPr>
          <w:rFonts w:ascii="Calibri" w:eastAsia="Calibri" w:hAnsi="Calibri" w:cs="Times New Roman"/>
        </w:rPr>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6-8</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 xml:space="preserve">. Additionally, demographic data (year and country of publication), study design characteristics (prospective or retrospective), histopathological data (distribution of histological type), </w:t>
      </w:r>
      <w:r w:rsidR="00DE5999">
        <w:rPr>
          <w:rFonts w:ascii="Calibri" w:eastAsia="Calibri" w:hAnsi="Calibri" w:cs="Times New Roman"/>
          <w:bCs/>
        </w:rPr>
        <w:t>[18F]</w:t>
      </w:r>
      <w:r w:rsidR="00DE5999" w:rsidRPr="00DB1913">
        <w:rPr>
          <w:rFonts w:ascii="Calibri" w:eastAsia="Calibri" w:hAnsi="Calibri" w:cs="Times New Roman"/>
          <w:bCs/>
        </w:rPr>
        <w:t>FDG</w:t>
      </w:r>
      <w:r w:rsidR="00DE5999" w:rsidRPr="00DB1913">
        <w:rPr>
          <w:rFonts w:ascii="Calibri" w:eastAsia="Calibri" w:hAnsi="Calibri" w:cs="Times New Roman"/>
        </w:rPr>
        <w:t xml:space="preserve"> </w:t>
      </w:r>
      <w:r w:rsidRPr="00DB1913">
        <w:rPr>
          <w:rFonts w:ascii="Calibri" w:eastAsia="Calibri" w:hAnsi="Calibri" w:cs="Times New Roman"/>
        </w:rPr>
        <w:t>PET characteristics (modality, type of scanner,</w:t>
      </w:r>
      <w:r w:rsidR="00DE5999" w:rsidRPr="00DE5999">
        <w:rPr>
          <w:rFonts w:ascii="Calibri" w:eastAsia="Calibri" w:hAnsi="Calibri" w:cs="Times New Roman"/>
          <w:bCs/>
        </w:rPr>
        <w:t xml:space="preserve"> </w:t>
      </w:r>
      <w:r w:rsidR="00DE5999">
        <w:rPr>
          <w:rFonts w:ascii="Calibri" w:eastAsia="Calibri" w:hAnsi="Calibri" w:cs="Times New Roman"/>
          <w:bCs/>
        </w:rPr>
        <w:t>[18F]</w:t>
      </w:r>
      <w:r w:rsidR="00DE5999" w:rsidRPr="00DB1913">
        <w:rPr>
          <w:rFonts w:ascii="Calibri" w:eastAsia="Calibri" w:hAnsi="Calibri" w:cs="Times New Roman"/>
          <w:bCs/>
        </w:rPr>
        <w:t>FDG</w:t>
      </w:r>
      <w:r w:rsidR="00DE5999" w:rsidRPr="00DB1913">
        <w:rPr>
          <w:rFonts w:ascii="Calibri" w:eastAsia="Calibri" w:hAnsi="Calibri" w:cs="Times New Roman"/>
        </w:rPr>
        <w:t xml:space="preserve"> </w:t>
      </w:r>
      <w:r w:rsidRPr="00DB1913">
        <w:rPr>
          <w:rFonts w:ascii="Calibri" w:eastAsia="Calibri" w:hAnsi="Calibri" w:cs="Times New Roman"/>
        </w:rPr>
        <w:t>dose, emission time and outlining method for tumor region of interest) were extracted.</w:t>
      </w:r>
    </w:p>
    <w:p w14:paraId="3A3D48F4" w14:textId="06C45D1B" w:rsidR="00DB1913" w:rsidRPr="00DB1913" w:rsidRDefault="00DB1913" w:rsidP="00DB1913">
      <w:pPr>
        <w:rPr>
          <w:rFonts w:ascii="Calibri" w:eastAsia="Calibri" w:hAnsi="Calibri" w:cs="Times New Roman"/>
          <w:b/>
          <w:i/>
        </w:rPr>
      </w:pPr>
      <w:r w:rsidRPr="00DB1913">
        <w:rPr>
          <w:rFonts w:ascii="Calibri" w:eastAsia="Calibri" w:hAnsi="Calibri" w:cs="Times New Roman"/>
        </w:rPr>
        <w:t xml:space="preserve">Study quality was assessed by using the established Quality Assessment of Diagnostic Accuracy Studies 2 (QUADAS-2) tool </w:t>
      </w:r>
      <w:r w:rsidRPr="00DB1913">
        <w:rPr>
          <w:rFonts w:ascii="Calibri" w:eastAsia="Calibri" w:hAnsi="Calibri" w:cs="Times New Roman"/>
        </w:rPr>
        <w:fldChar w:fldCharType="begin">
          <w:fldData xml:space="preserve">PEVuZE5vdGU+PENpdGU+PEF1dGhvcj5XaGl0aW5nPC9BdXRob3I+PFllYXI+MjAxMTwvWWVhcj48
UmVjTnVtPjI3NDg8L1JlY051bT48RGlzcGxheVRleHQ+KDxzdHlsZSBmYWNlPSJpdGFsaWMiPjk8
L3N0eWxlPik8L0Rpc3BsYXlUZXh0PjxyZWNvcmQ+PHJlYy1udW1iZXI+Mjc0ODwvcmVjLW51bWJl
cj48Zm9yZWlnbi1rZXlzPjxrZXkgYXBwPSJFTiIgZGItaWQ9Ijl6OTJkczI5cWVld3Y3ZXdwZHh4
eGVmaHcyeDU1ZHQ1MmE1eCIgdGltZXN0YW1wPSIxNTc2NTgwMzU1Ij4yNzQ4PC9rZXk+PC9mb3Jl
aWduLWtleXM+PHJlZi10eXBlIG5hbWU9IkpvdXJuYWwgQXJ0aWNsZSI+MTc8L3JlZi10eXBlPjxj
b250cmlidXRvcnM+PGF1dGhvcnM+PGF1dGhvcj5XaGl0aW5nLCBQZW5ueSBGLjwvYXV0aG9yPjxh
dXRob3I+UnV0amVzLCBBbm5lIFcuUy48L2F1dGhvcj48YXV0aG9yPldlc3R3b29kLCBNYXJpZSBF
LjwvYXV0aG9yPjxhdXRob3I+TWFsbGV0dCwgU3VzYW48L2F1dGhvcj48YXV0aG9yPkRlZWtzLCBK
b25hdGhhbiBKLjwvYXV0aG9yPjxhdXRob3I+UmVpdHNtYSwgSm9oYW5uZXMgQi48L2F1dGhvcj48
YXV0aG9yPkxlZWZsYW5nLCBNYXJpc2thIE0uRy48L2F1dGhvcj48YXV0aG9yPlN0ZXJuZSwgSm9u
YXRoYW4gQS5DLjwvYXV0aG9yPjxhdXRob3I+Qm9zc3V5dCwgUGF0cmljayBNLk0uPC9hdXRob3I+
PGF1dGhvcj50aGUgUVVBREFTLTIgR3JvdXA8L2F1dGhvcj48L2F1dGhvcnM+PC9jb250cmlidXRv
cnM+PHRpdGxlcz48dGl0bGU+UVVBREFTLTI6IEEgUmV2aXNlZCBUb29sIGZvciB0aGUgUXVhbGl0
eSBBc3Nlc3NtZW50IG9mIERpYWdub3N0aWMgQWNjdXJhY3kgU3R1ZGllczwvdGl0bGU+PHNlY29u
ZGFyeS10aXRsZT5Bbm5hbHMgb2YgSW50ZXJuYWwgTWVkaWNpbmU8L3NlY29uZGFyeS10aXRsZT48
L3RpdGxlcz48cGVyaW9kaWNhbD48ZnVsbC10aXRsZT5Bbm5hbHMgb2YgSW50ZXJuYWwgTWVkaWNp
bmU8L2Z1bGwtdGl0bGU+PC9wZXJpb2RpY2FsPjxwYWdlcz41MjktNTM2PC9wYWdlcz48dm9sdW1l
PjE1NTwvdm9sdW1lPjxudW1iZXI+ODwvbnVtYmVyPjxkYXRlcz48eWVhcj4yMDExPC95ZWFyPjwv
ZGF0ZXM+PGlzYm4+MDAwMy00ODE5PC9pc2JuPjx1cmxzPjxyZWxhdGVkLXVybHM+PHVybD5odHRw
czovL2RvaS5vcmcvMTAuNzMyNi8wMDAzLTQ4MTktMTU1LTgtMjAxMTEwMTgwLTAwMDA5PC91cmw+
PHVybD5odHRwczovL3dhdGVybWFyay5zaWx2ZXJjaGFpci5jb20vMDAwMDYwNS0yMDExMTAxODAt
MDAwMDkucGRmP3Rva2VuPUFRRUNBSGkyMDhCRTQ5T29hbjlra2hXX0VyY3k3RG0zWkxfOUNmM3Fm
S0FjNDg1eXNnQUFBZ293Z2dJR0Jna3Foa2lHOXcwQkJ3YWdnZ0gzTUlJQjh3SUJBRENDQWV3R0NT
cUdTSWIzRFFFSEFUQWVCZ2xnaGtnQlpRTUVBUzR3RVFRTTBBZzkydm5ZaG14WTA4djRBZ0VRZ0lJ
QnZiWjl1Y3c4bjhVMHBBYm5MV2NTRUdfYUFNM2h1V2UtNVFjUXpXWm9COXVzWVh1N0dDbzlfRGZt
cmszSW4xVkk4eWRzSDUwQnkxeEoyNlFLVXNpdHVuc19RbVJuSElvc0FCUmh1SzVBRld1dS1qSXdR
d051dnhHOWZTcElEY3g3VW1PTGFoRzlObzRObWtwSTdTTUdpRUZScVZLRmx6ejVDYUF4N0g4WTlQ
ZHpkc0EtWi1ISEUxRFBGd0xDVHJwRE9rMHFNcWZETkM3elBJekxqcElZc1FlUjJ0STZ4QW9NWU1T
Si02N0xSbVctSWs2c1FieW1FUUdFN1BXNmYxSzVROVNnSUp0QXJfcVhDLTJVQm5lZTFLUFpPbFI1
a2ZYTzA2YUF1UEs2REhvSmhqRlJ0RkctQnVHT2tDYndtZlZZZWlVVC1kWG1yWklnYUhET3p2ZDBV
YUhad1o1Z1RRVzN6Ulh4Mm8waFpVbnhFVmY1WENER0tjdm43bW5FX1duSXJtV29RcHp1cjRDTktR
eFNPdXJKYkZxRDVIVTM2cmF5UDJkdlRrVGd0VkdReXFudnZxY1RlRV8xdE00VjlLdkgwUkF2RlN5
VU1XUVJYS1BmRTZBWTVSb1Z3NXVhczBBOHNQcjVXc1BkZW93ZERvSFdUaWpGYkFXaS1oYmIxMU9X
azNmbWtiYUxuRUJFTHBsU19uQWpJc0lHWDlHb0UzUnlJdjNWdmlqaHh2NXlEMXZiNUxfMG1ZM2VS
TjROd3B3SFZkOG84azRyUFVqQVBacHI4bzg8L3VybD48L3JlbGF0ZWQtdXJscz48L3VybHM+PGVs
ZWN0cm9uaWMtcmVzb3VyY2UtbnVtPjEwLjczMjYvMDAwMy00ODE5LTE1NS04LTIwMTExMDE4MC0w
MDAwOTwvZWxlY3Ryb25pYy1yZXNvdXJjZS1udW0+PGFjY2Vzcy1kYXRlPjEyLzE3LzIwMTk8L2Fj
Y2Vzcy1kYXRlPjwvcmVjb3JkPjwvQ2l0ZT48L0VuZE5vdGU+
</w:fldData>
        </w:fldChar>
      </w:r>
      <w:r>
        <w:rPr>
          <w:rFonts w:ascii="Calibri" w:eastAsia="Calibri" w:hAnsi="Calibri" w:cs="Times New Roman"/>
        </w:rPr>
        <w:instrText xml:space="preserve"> ADDIN EN.CITE </w:instrText>
      </w:r>
      <w:r>
        <w:rPr>
          <w:rFonts w:ascii="Calibri" w:eastAsia="Calibri" w:hAnsi="Calibri" w:cs="Times New Roman"/>
        </w:rPr>
        <w:fldChar w:fldCharType="begin">
          <w:fldData xml:space="preserve">PEVuZE5vdGU+PENpdGU+PEF1dGhvcj5XaGl0aW5nPC9BdXRob3I+PFllYXI+MjAxMTwvWWVhcj48
UmVjTnVtPjI3NDg8L1JlY051bT48RGlzcGxheVRleHQ+KDxzdHlsZSBmYWNlPSJpdGFsaWMiPjk8
L3N0eWxlPik8L0Rpc3BsYXlUZXh0PjxyZWNvcmQ+PHJlYy1udW1iZXI+Mjc0ODwvcmVjLW51bWJl
cj48Zm9yZWlnbi1rZXlzPjxrZXkgYXBwPSJFTiIgZGItaWQ9Ijl6OTJkczI5cWVld3Y3ZXdwZHh4
eGVmaHcyeDU1ZHQ1MmE1eCIgdGltZXN0YW1wPSIxNTc2NTgwMzU1Ij4yNzQ4PC9rZXk+PC9mb3Jl
aWduLWtleXM+PHJlZi10eXBlIG5hbWU9IkpvdXJuYWwgQXJ0aWNsZSI+MTc8L3JlZi10eXBlPjxj
b250cmlidXRvcnM+PGF1dGhvcnM+PGF1dGhvcj5XaGl0aW5nLCBQZW5ueSBGLjwvYXV0aG9yPjxh
dXRob3I+UnV0amVzLCBBbm5lIFcuUy48L2F1dGhvcj48YXV0aG9yPldlc3R3b29kLCBNYXJpZSBF
LjwvYXV0aG9yPjxhdXRob3I+TWFsbGV0dCwgU3VzYW48L2F1dGhvcj48YXV0aG9yPkRlZWtzLCBK
b25hdGhhbiBKLjwvYXV0aG9yPjxhdXRob3I+UmVpdHNtYSwgSm9oYW5uZXMgQi48L2F1dGhvcj48
YXV0aG9yPkxlZWZsYW5nLCBNYXJpc2thIE0uRy48L2F1dGhvcj48YXV0aG9yPlN0ZXJuZSwgSm9u
YXRoYW4gQS5DLjwvYXV0aG9yPjxhdXRob3I+Qm9zc3V5dCwgUGF0cmljayBNLk0uPC9hdXRob3I+
PGF1dGhvcj50aGUgUVVBREFTLTIgR3JvdXA8L2F1dGhvcj48L2F1dGhvcnM+PC9jb250cmlidXRv
cnM+PHRpdGxlcz48dGl0bGU+UVVBREFTLTI6IEEgUmV2aXNlZCBUb29sIGZvciB0aGUgUXVhbGl0
eSBBc3Nlc3NtZW50IG9mIERpYWdub3N0aWMgQWNjdXJhY3kgU3R1ZGllczwvdGl0bGU+PHNlY29u
ZGFyeS10aXRsZT5Bbm5hbHMgb2YgSW50ZXJuYWwgTWVkaWNpbmU8L3NlY29uZGFyeS10aXRsZT48
L3RpdGxlcz48cGVyaW9kaWNhbD48ZnVsbC10aXRsZT5Bbm5hbHMgb2YgSW50ZXJuYWwgTWVkaWNp
bmU8L2Z1bGwtdGl0bGU+PC9wZXJpb2RpY2FsPjxwYWdlcz41MjktNTM2PC9wYWdlcz48dm9sdW1l
PjE1NTwvdm9sdW1lPjxudW1iZXI+ODwvbnVtYmVyPjxkYXRlcz48eWVhcj4yMDExPC95ZWFyPjwv
ZGF0ZXM+PGlzYm4+MDAwMy00ODE5PC9pc2JuPjx1cmxzPjxyZWxhdGVkLXVybHM+PHVybD5odHRw
czovL2RvaS5vcmcvMTAuNzMyNi8wMDAzLTQ4MTktMTU1LTgtMjAxMTEwMTgwLTAwMDA5PC91cmw+
PHVybD5odHRwczovL3dhdGVybWFyay5zaWx2ZXJjaGFpci5jb20vMDAwMDYwNS0yMDExMTAxODAt
MDAwMDkucGRmP3Rva2VuPUFRRUNBSGkyMDhCRTQ5T29hbjlra2hXX0VyY3k3RG0zWkxfOUNmM3Fm
S0FjNDg1eXNnQUFBZ293Z2dJR0Jna3Foa2lHOXcwQkJ3YWdnZ0gzTUlJQjh3SUJBRENDQWV3R0NT
cUdTSWIzRFFFSEFUQWVCZ2xnaGtnQlpRTUVBUzR3RVFRTTBBZzkydm5ZaG14WTA4djRBZ0VRZ0lJ
QnZiWjl1Y3c4bjhVMHBBYm5MV2NTRUdfYUFNM2h1V2UtNVFjUXpXWm9COXVzWVh1N0dDbzlfRGZt
cmszSW4xVkk4eWRzSDUwQnkxeEoyNlFLVXNpdHVuc19RbVJuSElvc0FCUmh1SzVBRld1dS1qSXdR
d051dnhHOWZTcElEY3g3VW1PTGFoRzlObzRObWtwSTdTTUdpRUZScVZLRmx6ejVDYUF4N0g4WTlQ
ZHpkc0EtWi1ISEUxRFBGd0xDVHJwRE9rMHFNcWZETkM3elBJekxqcElZc1FlUjJ0STZ4QW9NWU1T
Si02N0xSbVctSWs2c1FieW1FUUdFN1BXNmYxSzVROVNnSUp0QXJfcVhDLTJVQm5lZTFLUFpPbFI1
a2ZYTzA2YUF1UEs2REhvSmhqRlJ0RkctQnVHT2tDYndtZlZZZWlVVC1kWG1yWklnYUhET3p2ZDBV
YUhad1o1Z1RRVzN6Ulh4Mm8waFpVbnhFVmY1WENER0tjdm43bW5FX1duSXJtV29RcHp1cjRDTktR
eFNPdXJKYkZxRDVIVTM2cmF5UDJkdlRrVGd0VkdReXFudnZxY1RlRV8xdE00VjlLdkgwUkF2RlN5
VU1XUVJYS1BmRTZBWTVSb1Z3NXVhczBBOHNQcjVXc1BkZW93ZERvSFdUaWpGYkFXaS1oYmIxMU9X
azNmbWtiYUxuRUJFTHBsU19uQWpJc0lHWDlHb0UzUnlJdjNWdmlqaHh2NXlEMXZiNUxfMG1ZM2VS
TjROd3B3SFZkOG84azRyUFVqQVBacHI4bzg8L3VybD48L3JlbGF0ZWQtdXJscz48L3VybHM+PGVs
ZWN0cm9uaWMtcmVzb3VyY2UtbnVtPjEwLjczMjYvMDAwMy00ODE5LTE1NS04LTIwMTExMDE4MC0w
MDAwOTwvZWxlY3Ryb25pYy1yZXNvdXJjZS1udW0+PGFjY2Vzcy1kYXRlPjEyLzE3LzIwMTk8L2Fj
Y2Vzcy1kYXRlPjwvcmVjb3JkPjwvQ2l0ZT48L0VuZE5vdGU+
</w:fldData>
        </w:fldChar>
      </w:r>
      <w:r>
        <w:rPr>
          <w:rFonts w:ascii="Calibri" w:eastAsia="Calibri" w:hAnsi="Calibri" w:cs="Times New Roman"/>
        </w:rPr>
        <w:instrText xml:space="preserve"> ADDIN EN.CITE.DATA </w:instrText>
      </w:r>
      <w:r>
        <w:rPr>
          <w:rFonts w:ascii="Calibri" w:eastAsia="Calibri" w:hAnsi="Calibri" w:cs="Times New Roman"/>
        </w:rPr>
      </w:r>
      <w:r>
        <w:rPr>
          <w:rFonts w:ascii="Calibri" w:eastAsia="Calibri" w:hAnsi="Calibri" w:cs="Times New Roman"/>
        </w:rPr>
        <w:fldChar w:fldCharType="end"/>
      </w:r>
      <w:r w:rsidRPr="00DB1913">
        <w:rPr>
          <w:rFonts w:ascii="Calibri" w:eastAsia="Calibri" w:hAnsi="Calibri" w:cs="Times New Roman"/>
        </w:rPr>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9</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 xml:space="preserve">. To ensure that QUADAS-2 is applicable in the present study, histopathology was set as the reference standard and </w:t>
      </w:r>
      <w:r w:rsidR="00DE5999">
        <w:rPr>
          <w:rFonts w:ascii="Calibri" w:eastAsia="Calibri" w:hAnsi="Calibri" w:cs="Times New Roman"/>
          <w:bCs/>
        </w:rPr>
        <w:t>[18F]</w:t>
      </w:r>
      <w:r w:rsidR="00DE5999" w:rsidRPr="00DB1913">
        <w:rPr>
          <w:rFonts w:ascii="Calibri" w:eastAsia="Calibri" w:hAnsi="Calibri" w:cs="Times New Roman"/>
          <w:bCs/>
        </w:rPr>
        <w:t>FDG</w:t>
      </w:r>
      <w:r w:rsidR="00DE5999" w:rsidRPr="00DB1913">
        <w:rPr>
          <w:rFonts w:ascii="Calibri" w:eastAsia="Calibri" w:hAnsi="Calibri" w:cs="Times New Roman"/>
        </w:rPr>
        <w:t xml:space="preserve"> </w:t>
      </w:r>
      <w:r w:rsidRPr="00DB1913">
        <w:rPr>
          <w:rFonts w:ascii="Calibri" w:eastAsia="Calibri" w:hAnsi="Calibri" w:cs="Times New Roman"/>
        </w:rPr>
        <w:t>PET as the index test.</w:t>
      </w:r>
    </w:p>
    <w:p w14:paraId="5C2492C7" w14:textId="6AE1E46D" w:rsidR="00DB1913" w:rsidRPr="00DB1913" w:rsidRDefault="00DB1913" w:rsidP="00DB1913">
      <w:pPr>
        <w:shd w:val="clear" w:color="auto" w:fill="FFFFFF"/>
        <w:spacing w:before="0" w:after="0" w:line="360" w:lineRule="auto"/>
        <w:ind w:left="720"/>
        <w:outlineLvl w:val="1"/>
        <w:rPr>
          <w:rFonts w:ascii="Calibri" w:eastAsia="Calibri" w:hAnsi="Calibri" w:cs="Times New Roman"/>
          <w:b/>
          <w:i/>
        </w:rPr>
      </w:pPr>
      <w:r w:rsidRPr="00DB1913">
        <w:rPr>
          <w:rFonts w:ascii="Calibri" w:eastAsia="Calibri" w:hAnsi="Calibri" w:cs="Times New Roman"/>
          <w:b/>
          <w:i/>
        </w:rPr>
        <w:t>Statistical Analysis</w:t>
      </w:r>
    </w:p>
    <w:p w14:paraId="7CAB6F14" w14:textId="0C3FB0BB" w:rsidR="00DB1913" w:rsidRPr="00DB1913" w:rsidRDefault="00DB1913" w:rsidP="00DB1913">
      <w:r w:rsidRPr="00DB1913">
        <w:rPr>
          <w:rFonts w:ascii="Calibri" w:eastAsia="Calibri" w:hAnsi="Calibri" w:cs="Times New Roman"/>
        </w:rPr>
        <w:t xml:space="preserve">Multiple meta-analyses were performed using data from (1) studies that compared negative with positive receptor status for ER, PR, HER2 or Ki-67 and (2) studies that compared clinical subtypes based on these markers. The primary summary statistic used in the meta-analyses was the standardized mean difference (SMD) with 95% CIs using Hedges’ g correction for small study samples. The SMD was preferred over the mean difference (MD) to take the influence of </w:t>
      </w:r>
      <w:r w:rsidR="00DE5999">
        <w:rPr>
          <w:rFonts w:ascii="Calibri" w:eastAsia="Calibri" w:hAnsi="Calibri" w:cs="Times New Roman"/>
          <w:bCs/>
        </w:rPr>
        <w:t>[18F]</w:t>
      </w:r>
      <w:r w:rsidR="00DE5999" w:rsidRPr="00DB1913">
        <w:rPr>
          <w:rFonts w:ascii="Calibri" w:eastAsia="Calibri" w:hAnsi="Calibri" w:cs="Times New Roman"/>
          <w:bCs/>
        </w:rPr>
        <w:t>FDG</w:t>
      </w:r>
      <w:r w:rsidR="00DE5999" w:rsidRPr="00DB1913">
        <w:rPr>
          <w:rFonts w:ascii="Calibri" w:eastAsia="Calibri" w:hAnsi="Calibri" w:cs="Times New Roman"/>
        </w:rPr>
        <w:t xml:space="preserve"> </w:t>
      </w:r>
      <w:r w:rsidRPr="00DB1913">
        <w:rPr>
          <w:rFonts w:ascii="Calibri" w:eastAsia="Calibri" w:hAnsi="Calibri" w:cs="Times New Roman"/>
        </w:rPr>
        <w:t xml:space="preserve">dose, PET scanner type and settings and varying definitions for receptor positivity or subtypes into account. The SMD is the </w:t>
      </w:r>
      <w:r w:rsidRPr="00DB1913">
        <w:rPr>
          <w:rFonts w:ascii="Calibri" w:eastAsia="Calibri" w:hAnsi="Calibri" w:cs="Times New Roman"/>
        </w:rPr>
        <w:lastRenderedPageBreak/>
        <w:t xml:space="preserve">difference in mean values divided by the pooled SDs and expresses the mean difference between groups in units of SD. The SMD thus depends on both the size of the effect (i.e. the difference between means) and the SD (i.e. the inherent variability among patients). As we anticipated considerable between-study heterogeneity, a random-effects model (inverse variance method) was used to pool effect sizes. The DerSimonian-Laird estimator was used to calculate the heterogeneity variance </w:t>
      </w:r>
      <w:r w:rsidRPr="00DB1913">
        <w:rPr>
          <w:rFonts w:ascii="Calibri" w:eastAsia="Calibri" w:hAnsi="Calibri" w:cs="Calibri"/>
        </w:rPr>
        <w:t>τ</w:t>
      </w:r>
      <w:r w:rsidRPr="00DB1913">
        <w:rPr>
          <w:rFonts w:ascii="Calibri" w:eastAsia="Calibri" w:hAnsi="Calibri" w:cs="Times New Roman"/>
          <w:vertAlign w:val="superscript"/>
        </w:rPr>
        <w:t xml:space="preserve">2 </w:t>
      </w:r>
      <w:r w:rsidRPr="00DB1913">
        <w:rPr>
          <w:rFonts w:ascii="Calibri" w:eastAsia="Calibri" w:hAnsi="Calibri" w:cs="Times New Roman"/>
        </w:rPr>
        <w:fldChar w:fldCharType="begin">
          <w:fldData xml:space="preserve">PEVuZE5vdGU+PENpdGU+PEF1dGhvcj5EZXJTaW1vbmlhbjwvQXV0aG9yPjxZZWFyPjE5ODY8L1ll
YXI+PFJlY051bT4zMTU4PC9SZWNOdW0+PERpc3BsYXlUZXh0Pig8c3R5bGUgZmFjZT0iaXRhbGlj
Ij4xMCwxMTwvc3R5bGU+KTwvRGlzcGxheVRleHQ+PHJlY29yZD48cmVjLW51bWJlcj4zMTU4PC9y
ZWMtbnVtYmVyPjxmb3JlaWduLWtleXM+PGtleSBhcHA9IkVOIiBkYi1pZD0iOXo5MmRzMjlxZWV3
djdld3BkeHh4ZWZodzJ4NTVkdDUyYTV4IiB0aW1lc3RhbXA9IjE2Mzc5MjE3MDEiPjMxNTg8L2tl
eT48L2ZvcmVpZ24ta2V5cz48cmVmLXR5cGUgbmFtZT0iSm91cm5hbCBBcnRpY2xlIj4xNzwvcmVm
LXR5cGU+PGNvbnRyaWJ1dG9ycz48YXV0aG9ycz48YXV0aG9yPkRlclNpbW9uaWFuLCBSLjwvYXV0
aG9yPjxhdXRob3I+TGFpcmQsIE4uPC9hdXRob3I+PC9hdXRob3JzPjwvY29udHJpYnV0b3JzPjx0
aXRsZXM+PHRpdGxlPk1ldGEtYW5hbHlzaXMgaW4gY2xpbmljYWwgdHJpYWxzPC90aXRsZT48c2Vj
b25kYXJ5LXRpdGxlPkNvbnRyb2wgQ2xpbiBUcmlhbHM8L3NlY29uZGFyeS10aXRsZT48L3RpdGxl
cz48cGVyaW9kaWNhbD48ZnVsbC10aXRsZT5Db250cm9sIENsaW4gVHJpYWxzPC9mdWxsLXRpdGxl
PjwvcGVyaW9kaWNhbD48cGFnZXM+MTc3LTg4PC9wYWdlcz48dm9sdW1lPjc8L3ZvbHVtZT48bnVt
YmVyPjM8L251bWJlcj48ZWRpdGlvbj4xOTg2LzA5LzAxPC9lZGl0aW9uPjxrZXl3b3Jkcz48a2V5
d29yZD5DbGluaWNhbCBUcmlhbHMgYXMgVG9waWMvKm1ldGhvZHM8L2tleXdvcmQ+PGtleXdvcmQ+
SHVtYW5zPC9rZXl3b3JkPjxrZXl3b3JkPk1vZGVscywgVGhlb3JldGljYWw8L2tleXdvcmQ+PGtl
eXdvcmQ+UmVzZWFyY2ggRGVzaWduPC9rZXl3b3JkPjxrZXl3b3JkPlN0YXRpc3RpY3MgYXMgVG9w
aWM8L2tleXdvcmQ+PC9rZXl3b3Jkcz48ZGF0ZXM+PHllYXI+MTk4NjwveWVhcj48cHViLWRhdGVz
PjxkYXRlPlNlcDwvZGF0ZT48L3B1Yi1kYXRlcz48L2RhdGVzPjxpc2JuPjAxOTctMjQ1NiAoUHJp
bnQpJiN4RDswMTk3LTI0NTY8L2lzYm4+PGFjY2Vzc2lvbi1udW0+MzgwMjgzMzwvYWNjZXNzaW9u
LW51bT48dXJscz48L3VybHM+PGVsZWN0cm9uaWMtcmVzb3VyY2UtbnVtPjEwLjEwMTYvMDE5Ny0y
NDU2KDg2KTkwMDQ2LTI8L2VsZWN0cm9uaWMtcmVzb3VyY2UtbnVtPjxyZW1vdGUtZGF0YWJhc2Ut
cHJvdmlkZXI+TkxNPC9yZW1vdGUtZGF0YWJhc2UtcHJvdmlkZXI+PGxhbmd1YWdlPmVuZzwvbGFu
Z3VhZ2U+PC9yZWNvcmQ+PC9DaXRlPjxDaXRlPjxBdXRob3I+RGVyU2ltb25pYW48L0F1dGhvcj48
WWVhcj4yMDE1PC9ZZWFyPjxSZWNOdW0+MzE1NzwvUmVjTnVtPjxyZWNvcmQ+PHJlYy1udW1iZXI+
MzE1NzwvcmVjLW51bWJlcj48Zm9yZWlnbi1rZXlzPjxrZXkgYXBwPSJFTiIgZGItaWQ9Ijl6OTJk
czI5cWVld3Y3ZXdwZHh4eGVmaHcyeDU1ZHQ1MmE1eCIgdGltZXN0YW1wPSIxNjM3OTIxNjg0Ij4z
MTU3PC9rZXk+PC9mb3JlaWduLWtleXM+PHJlZi10eXBlIG5hbWU9IkpvdXJuYWwgQXJ0aWNsZSI+
MTc8L3JlZi10eXBlPjxjb250cmlidXRvcnM+PGF1dGhvcnM+PGF1dGhvcj5EZXJTaW1vbmlhbiwg
Ui48L2F1dGhvcj48YXV0aG9yPkxhaXJkLCBOLjwvYXV0aG9yPjwvYXV0aG9ycz48L2NvbnRyaWJ1
dG9ycz48YXV0aC1hZGRyZXNzPk5hdGlvbmFsIEluc3RpdHV0ZSBvZiBBbGxlcmd5IGFuZCBJbmZl
Y3Rpb3VzIERpc2Vhc2VzLCBCZXRoZXNkYSwgTUQsIFVTQS4gRWxlY3Ryb25pYyBhZGRyZXNzOiBE
ZXJTaW1vbmlhbkBuaWguZ292LiYjeEQ7SGFydmFyZCBVbml2ZXJzaXR5LCBUSCBDaGFuIFNjaG9v
bCBvZiBQdWJsaWMgSGVhbHRoLCBCb3N0b24sIE1BLCBVU0EuIEVsZWN0cm9uaWMgYWRkcmVzczog
bmFubGFpcmRAZ21haWwuY29tLjwvYXV0aC1hZGRyZXNzPjx0aXRsZXM+PHRpdGxlPk1ldGEtYW5h
bHlzaXMgaW4gY2xpbmljYWwgdHJpYWxzIHJldmlzaXRlZDwvdGl0bGU+PHNlY29uZGFyeS10aXRs
ZT5Db250ZW1wIENsaW4gVHJpYWxzPC9zZWNvbmRhcnktdGl0bGU+PC90aXRsZXM+PHBlcmlvZGlj
YWw+PGZ1bGwtdGl0bGU+Q29udGVtcCBDbGluIFRyaWFsczwvZnVsbC10aXRsZT48L3BlcmlvZGlj
YWw+PHBhZ2VzPjEzOS00NTwvcGFnZXM+PHZvbHVtZT40NTwvdm9sdW1lPjxudW1iZXI+UHQgQTwv
bnVtYmVyPjxlZGl0aW9uPjIwMTUvMDkvMDg8L2VkaXRpb24+PGtleXdvcmRzPjxrZXl3b3JkPkNs
aW5pY2FsIFRyaWFscyBhcyBUb3BpYy8qbWV0aG9kczwva2V5d29yZD48a2V5d29yZD5HZW5vbWUt
V2lkZSBBc3NvY2lhdGlvbiBTdHVkeS9tZXRob2RzPC9rZXl3b3JkPjxrZXl3b3JkPkh1bWFuczwv
a2V5d29yZD48a2V5d29yZD4qTWV0YS1BbmFseXNpcyBhcyBUb3BpYzwva2V5d29yZD48a2V5d29y
ZD4qTW9kZWxzLCBTdGF0aXN0aWNhbDwva2V5d29yZD48a2V5d29yZD4qUmVzZWFyY2ggRGVzaWdu
PC9rZXl3b3JkPjxrZXl3b3JkPkJpZyBEYXRhPC9rZXl3b3JkPjxrZXl3b3JkPkNsaW5pY2FsIHRy
aWFsczwva2V5d29yZD48a2V5d29yZD5HZW5vbWUgV2lkZSBBc3NvY2lhdGlvbiBTdHVkaWVzPC9r
ZXl3b3JkPjxrZXl3b3JkPkhldGVyb2dlbmVpdHk8L2tleXdvcmQ+PGtleXdvcmQ+TWV0YS1hbmFs
eXNpczwva2V5d29yZD48a2V5d29yZD5SYW5kb20tZWZmZWN0cyBtb2RlbDwva2V5d29yZD48L2tl
eXdvcmRzPjxkYXRlcz48eWVhcj4yMDE1PC95ZWFyPjxwdWItZGF0ZXM+PGRhdGU+Tm92PC9kYXRl
PjwvcHViLWRhdGVzPjwvZGF0ZXM+PGlzYm4+MTU1MS03MTQ0IChQcmludCkmI3hEOzE1NTEtNzE0
NDwvaXNibj48YWNjZXNzaW9uLW51bT4yNjM0Mzc0NTwvYWNjZXNzaW9uLW51bT48dXJscz48L3Vy
bHM+PGN1c3RvbTI+UE1DNDYzOTQyMDwvY3VzdG9tMj48Y3VzdG9tNj5OSUhNUzczMjQ5MzwvY3Vz
dG9tNj48ZWxlY3Ryb25pYy1yZXNvdXJjZS1udW0+MTAuMTAxNi9qLmNjdC4yMDE1LjA5LjAwMjwv
ZWxlY3Ryb25pYy1yZXNvdXJjZS1udW0+PHJlbW90ZS1kYXRhYmFzZS1wcm92aWRlcj5OTE08L3Jl
bW90ZS1kYXRhYmFzZS1wcm92aWRlcj48bGFuZ3VhZ2U+ZW5nPC9sYW5ndWFnZT48L3JlY29yZD48
L0NpdGU+PC9FbmROb3RlPn==
</w:fldData>
        </w:fldChar>
      </w:r>
      <w:r>
        <w:rPr>
          <w:rFonts w:ascii="Calibri" w:eastAsia="Calibri" w:hAnsi="Calibri" w:cs="Times New Roman"/>
        </w:rPr>
        <w:instrText xml:space="preserve"> ADDIN EN.CITE </w:instrText>
      </w:r>
      <w:r>
        <w:rPr>
          <w:rFonts w:ascii="Calibri" w:eastAsia="Calibri" w:hAnsi="Calibri" w:cs="Times New Roman"/>
        </w:rPr>
        <w:fldChar w:fldCharType="begin">
          <w:fldData xml:space="preserve">PEVuZE5vdGU+PENpdGU+PEF1dGhvcj5EZXJTaW1vbmlhbjwvQXV0aG9yPjxZZWFyPjE5ODY8L1ll
YXI+PFJlY051bT4zMTU4PC9SZWNOdW0+PERpc3BsYXlUZXh0Pig8c3R5bGUgZmFjZT0iaXRhbGlj
Ij4xMCwxMTwvc3R5bGU+KTwvRGlzcGxheVRleHQ+PHJlY29yZD48cmVjLW51bWJlcj4zMTU4PC9y
ZWMtbnVtYmVyPjxmb3JlaWduLWtleXM+PGtleSBhcHA9IkVOIiBkYi1pZD0iOXo5MmRzMjlxZWV3
djdld3BkeHh4ZWZodzJ4NTVkdDUyYTV4IiB0aW1lc3RhbXA9IjE2Mzc5MjE3MDEiPjMxNTg8L2tl
eT48L2ZvcmVpZ24ta2V5cz48cmVmLXR5cGUgbmFtZT0iSm91cm5hbCBBcnRpY2xlIj4xNzwvcmVm
LXR5cGU+PGNvbnRyaWJ1dG9ycz48YXV0aG9ycz48YXV0aG9yPkRlclNpbW9uaWFuLCBSLjwvYXV0
aG9yPjxhdXRob3I+TGFpcmQsIE4uPC9hdXRob3I+PC9hdXRob3JzPjwvY29udHJpYnV0b3JzPjx0
aXRsZXM+PHRpdGxlPk1ldGEtYW5hbHlzaXMgaW4gY2xpbmljYWwgdHJpYWxzPC90aXRsZT48c2Vj
b25kYXJ5LXRpdGxlPkNvbnRyb2wgQ2xpbiBUcmlhbHM8L3NlY29uZGFyeS10aXRsZT48L3RpdGxl
cz48cGVyaW9kaWNhbD48ZnVsbC10aXRsZT5Db250cm9sIENsaW4gVHJpYWxzPC9mdWxsLXRpdGxl
PjwvcGVyaW9kaWNhbD48cGFnZXM+MTc3LTg4PC9wYWdlcz48dm9sdW1lPjc8L3ZvbHVtZT48bnVt
YmVyPjM8L251bWJlcj48ZWRpdGlvbj4xOTg2LzA5LzAxPC9lZGl0aW9uPjxrZXl3b3Jkcz48a2V5
d29yZD5DbGluaWNhbCBUcmlhbHMgYXMgVG9waWMvKm1ldGhvZHM8L2tleXdvcmQ+PGtleXdvcmQ+
SHVtYW5zPC9rZXl3b3JkPjxrZXl3b3JkPk1vZGVscywgVGhlb3JldGljYWw8L2tleXdvcmQ+PGtl
eXdvcmQ+UmVzZWFyY2ggRGVzaWduPC9rZXl3b3JkPjxrZXl3b3JkPlN0YXRpc3RpY3MgYXMgVG9w
aWM8L2tleXdvcmQ+PC9rZXl3b3Jkcz48ZGF0ZXM+PHllYXI+MTk4NjwveWVhcj48cHViLWRhdGVz
PjxkYXRlPlNlcDwvZGF0ZT48L3B1Yi1kYXRlcz48L2RhdGVzPjxpc2JuPjAxOTctMjQ1NiAoUHJp
bnQpJiN4RDswMTk3LTI0NTY8L2lzYm4+PGFjY2Vzc2lvbi1udW0+MzgwMjgzMzwvYWNjZXNzaW9u
LW51bT48dXJscz48L3VybHM+PGVsZWN0cm9uaWMtcmVzb3VyY2UtbnVtPjEwLjEwMTYvMDE5Ny0y
NDU2KDg2KTkwMDQ2LTI8L2VsZWN0cm9uaWMtcmVzb3VyY2UtbnVtPjxyZW1vdGUtZGF0YWJhc2Ut
cHJvdmlkZXI+TkxNPC9yZW1vdGUtZGF0YWJhc2UtcHJvdmlkZXI+PGxhbmd1YWdlPmVuZzwvbGFu
Z3VhZ2U+PC9yZWNvcmQ+PC9DaXRlPjxDaXRlPjxBdXRob3I+RGVyU2ltb25pYW48L0F1dGhvcj48
WWVhcj4yMDE1PC9ZZWFyPjxSZWNOdW0+MzE1NzwvUmVjTnVtPjxyZWNvcmQ+PHJlYy1udW1iZXI+
MzE1NzwvcmVjLW51bWJlcj48Zm9yZWlnbi1rZXlzPjxrZXkgYXBwPSJFTiIgZGItaWQ9Ijl6OTJk
czI5cWVld3Y3ZXdwZHh4eGVmaHcyeDU1ZHQ1MmE1eCIgdGltZXN0YW1wPSIxNjM3OTIxNjg0Ij4z
MTU3PC9rZXk+PC9mb3JlaWduLWtleXM+PHJlZi10eXBlIG5hbWU9IkpvdXJuYWwgQXJ0aWNsZSI+
MTc8L3JlZi10eXBlPjxjb250cmlidXRvcnM+PGF1dGhvcnM+PGF1dGhvcj5EZXJTaW1vbmlhbiwg
Ui48L2F1dGhvcj48YXV0aG9yPkxhaXJkLCBOLjwvYXV0aG9yPjwvYXV0aG9ycz48L2NvbnRyaWJ1
dG9ycz48YXV0aC1hZGRyZXNzPk5hdGlvbmFsIEluc3RpdHV0ZSBvZiBBbGxlcmd5IGFuZCBJbmZl
Y3Rpb3VzIERpc2Vhc2VzLCBCZXRoZXNkYSwgTUQsIFVTQS4gRWxlY3Ryb25pYyBhZGRyZXNzOiBE
ZXJTaW1vbmlhbkBuaWguZ292LiYjeEQ7SGFydmFyZCBVbml2ZXJzaXR5LCBUSCBDaGFuIFNjaG9v
bCBvZiBQdWJsaWMgSGVhbHRoLCBCb3N0b24sIE1BLCBVU0EuIEVsZWN0cm9uaWMgYWRkcmVzczog
bmFubGFpcmRAZ21haWwuY29tLjwvYXV0aC1hZGRyZXNzPjx0aXRsZXM+PHRpdGxlPk1ldGEtYW5h
bHlzaXMgaW4gY2xpbmljYWwgdHJpYWxzIHJldmlzaXRlZDwvdGl0bGU+PHNlY29uZGFyeS10aXRs
ZT5Db250ZW1wIENsaW4gVHJpYWxzPC9zZWNvbmRhcnktdGl0bGU+PC90aXRsZXM+PHBlcmlvZGlj
YWw+PGZ1bGwtdGl0bGU+Q29udGVtcCBDbGluIFRyaWFsczwvZnVsbC10aXRsZT48L3BlcmlvZGlj
YWw+PHBhZ2VzPjEzOS00NTwvcGFnZXM+PHZvbHVtZT40NTwvdm9sdW1lPjxudW1iZXI+UHQgQTwv
bnVtYmVyPjxlZGl0aW9uPjIwMTUvMDkvMDg8L2VkaXRpb24+PGtleXdvcmRzPjxrZXl3b3JkPkNs
aW5pY2FsIFRyaWFscyBhcyBUb3BpYy8qbWV0aG9kczwva2V5d29yZD48a2V5d29yZD5HZW5vbWUt
V2lkZSBBc3NvY2lhdGlvbiBTdHVkeS9tZXRob2RzPC9rZXl3b3JkPjxrZXl3b3JkPkh1bWFuczwv
a2V5d29yZD48a2V5d29yZD4qTWV0YS1BbmFseXNpcyBhcyBUb3BpYzwva2V5d29yZD48a2V5d29y
ZD4qTW9kZWxzLCBTdGF0aXN0aWNhbDwva2V5d29yZD48a2V5d29yZD4qUmVzZWFyY2ggRGVzaWdu
PC9rZXl3b3JkPjxrZXl3b3JkPkJpZyBEYXRhPC9rZXl3b3JkPjxrZXl3b3JkPkNsaW5pY2FsIHRy
aWFsczwva2V5d29yZD48a2V5d29yZD5HZW5vbWUgV2lkZSBBc3NvY2lhdGlvbiBTdHVkaWVzPC9r
ZXl3b3JkPjxrZXl3b3JkPkhldGVyb2dlbmVpdHk8L2tleXdvcmQ+PGtleXdvcmQ+TWV0YS1hbmFs
eXNpczwva2V5d29yZD48a2V5d29yZD5SYW5kb20tZWZmZWN0cyBtb2RlbDwva2V5d29yZD48L2tl
eXdvcmRzPjxkYXRlcz48eWVhcj4yMDE1PC95ZWFyPjxwdWItZGF0ZXM+PGRhdGU+Tm92PC9kYXRl
PjwvcHViLWRhdGVzPjwvZGF0ZXM+PGlzYm4+MTU1MS03MTQ0IChQcmludCkmI3hEOzE1NTEtNzE0
NDwvaXNibj48YWNjZXNzaW9uLW51bT4yNjM0Mzc0NTwvYWNjZXNzaW9uLW51bT48dXJscz48L3Vy
bHM+PGN1c3RvbTI+UE1DNDYzOTQyMDwvY3VzdG9tMj48Y3VzdG9tNj5OSUhNUzczMjQ5MzwvY3Vz
dG9tNj48ZWxlY3Ryb25pYy1yZXNvdXJjZS1udW0+MTAuMTAxNi9qLmNjdC4yMDE1LjA5LjAwMjwv
ZWxlY3Ryb25pYy1yZXNvdXJjZS1udW0+PHJlbW90ZS1kYXRhYmFzZS1wcm92aWRlcj5OTE08L3Jl
bW90ZS1kYXRhYmFzZS1wcm92aWRlcj48bGFuZ3VhZ2U+ZW5nPC9sYW5ndWFnZT48L3JlY29yZD48
L0NpdGU+PC9FbmROb3RlPn==
</w:fldData>
        </w:fldChar>
      </w:r>
      <w:r>
        <w:rPr>
          <w:rFonts w:ascii="Calibri" w:eastAsia="Calibri" w:hAnsi="Calibri" w:cs="Times New Roman"/>
        </w:rPr>
        <w:instrText xml:space="preserve"> ADDIN EN.CITE.DATA </w:instrText>
      </w:r>
      <w:r>
        <w:rPr>
          <w:rFonts w:ascii="Calibri" w:eastAsia="Calibri" w:hAnsi="Calibri" w:cs="Times New Roman"/>
        </w:rPr>
      </w:r>
      <w:r>
        <w:rPr>
          <w:rFonts w:ascii="Calibri" w:eastAsia="Calibri" w:hAnsi="Calibri" w:cs="Times New Roman"/>
        </w:rPr>
        <w:fldChar w:fldCharType="end"/>
      </w:r>
      <w:r w:rsidRPr="00DB1913">
        <w:rPr>
          <w:rFonts w:ascii="Calibri" w:eastAsia="Calibri" w:hAnsi="Calibri" w:cs="Times New Roman"/>
        </w:rPr>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10,11</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 Knapp-Hartung adjustmen</w:t>
      </w:r>
      <w:r w:rsidR="00C146E2">
        <w:rPr>
          <w:rFonts w:ascii="Calibri" w:eastAsia="Calibri" w:hAnsi="Calibri" w:cs="Times New Roman"/>
        </w:rPr>
        <w:t>ts were used to calculate the 95% confidence intervals</w:t>
      </w:r>
      <w:r w:rsidRPr="00DB1913">
        <w:rPr>
          <w:rFonts w:ascii="Calibri" w:eastAsia="Calibri" w:hAnsi="Calibri" w:cs="Times New Roman"/>
        </w:rPr>
        <w:t xml:space="preserve"> around the pooled effect </w:t>
      </w:r>
      <w:r w:rsidRPr="00DB1913">
        <w:rPr>
          <w:rFonts w:ascii="Calibri" w:eastAsia="Calibri" w:hAnsi="Calibri" w:cs="Times New Roman"/>
        </w:rPr>
        <w:fldChar w:fldCharType="begin"/>
      </w:r>
      <w:r>
        <w:rPr>
          <w:rFonts w:ascii="Calibri" w:eastAsia="Calibri" w:hAnsi="Calibri" w:cs="Times New Roman"/>
        </w:rPr>
        <w:instrText xml:space="preserve"> ADDIN EN.CITE &lt;EndNote&gt;&lt;Cite&gt;&lt;Author&gt;Knapp&lt;/Author&gt;&lt;Year&gt;2003&lt;/Year&gt;&lt;RecNum&gt;3156&lt;/RecNum&gt;&lt;DisplayText&gt;(&lt;style face="italic"&gt;12&lt;/style&gt;)&lt;/DisplayText&gt;&lt;record&gt;&lt;rec-number&gt;3156&lt;/rec-number&gt;&lt;foreign-keys&gt;&lt;key app="EN" db-id="9z92ds29qeewv7ewpdxxxefhw2x55dt52a5x" timestamp="1637921533"&gt;3156&lt;/key&gt;&lt;/foreign-keys&gt;&lt;ref-type name="Journal Article"&gt;17&lt;/ref-type&gt;&lt;contributors&gt;&lt;authors&gt;&lt;author&gt;Knapp, G.&lt;/author&gt;&lt;author&gt;Hartung, J.&lt;/author&gt;&lt;/authors&gt;&lt;/contributors&gt;&lt;auth-address&gt;Department of Statistics, University of Dortmund, D-44221 Dortmund, Germany. knapp@statistik.uni-dortmund.de&lt;/auth-address&gt;&lt;titles&gt;&lt;title&gt;Improved tests for a random effects meta-regression with a single covariate&lt;/title&gt;&lt;secondary-title&gt;Stat Med&lt;/secondary-title&gt;&lt;/titles&gt;&lt;periodical&gt;&lt;full-title&gt;Stat Med&lt;/full-title&gt;&lt;/periodical&gt;&lt;pages&gt;2693-710&lt;/pages&gt;&lt;volume&gt;22&lt;/volume&gt;&lt;number&gt;17&lt;/number&gt;&lt;edition&gt;2003/08/27&lt;/edition&gt;&lt;keywords&gt;&lt;keyword&gt;Analysis of Variance&lt;/keyword&gt;&lt;keyword&gt;BCG Vaccine/administration &amp;amp; dosage&lt;/keyword&gt;&lt;keyword&gt;Computer Simulation&lt;/keyword&gt;&lt;keyword&gt;Humans&lt;/keyword&gt;&lt;keyword&gt;*Meta-Analysis as Topic&lt;/keyword&gt;&lt;keyword&gt;Models, Statistical&lt;/keyword&gt;&lt;keyword&gt;Randomized Controlled Trials as Topic/statistics &amp;amp; numerical data&lt;/keyword&gt;&lt;keyword&gt;*Regression Analysis&lt;/keyword&gt;&lt;keyword&gt;Tuberculosis/prevention &amp;amp; control&lt;/keyword&gt;&lt;/keywords&gt;&lt;dates&gt;&lt;year&gt;2003&lt;/year&gt;&lt;pub-dates&gt;&lt;date&gt;Sep 15&lt;/date&gt;&lt;/pub-dates&gt;&lt;/dates&gt;&lt;isbn&gt;0277-6715 (Print)&amp;#xD;0277-6715&lt;/isbn&gt;&lt;accession-num&gt;12939780&lt;/accession-num&gt;&lt;urls&gt;&lt;/urls&gt;&lt;electronic-resource-num&gt;10.1002/sim.1482&lt;/electronic-resource-num&gt;&lt;remote-database-provider&gt;NLM&lt;/remote-database-provider&gt;&lt;language&gt;eng&lt;/language&gt;&lt;/record&gt;&lt;/Cite&gt;&lt;/EndNote&gt;</w:instrText>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12</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 xml:space="preserve">. The heterogeneity across studies was measured by using the statistic </w:t>
      </w:r>
      <w:r w:rsidRPr="00DB1913">
        <w:rPr>
          <w:rFonts w:ascii="Calibri" w:eastAsia="Calibri" w:hAnsi="Calibri" w:cs="Times New Roman"/>
          <w:i/>
        </w:rPr>
        <w:t>I</w:t>
      </w:r>
      <w:r w:rsidRPr="00DB1913">
        <w:rPr>
          <w:rFonts w:ascii="Calibri" w:eastAsia="Calibri" w:hAnsi="Calibri" w:cs="Times New Roman"/>
          <w:i/>
          <w:vertAlign w:val="superscript"/>
        </w:rPr>
        <w:t>2</w:t>
      </w:r>
      <w:r w:rsidRPr="00DB1913">
        <w:rPr>
          <w:rFonts w:ascii="Calibri" w:eastAsia="Calibri" w:hAnsi="Calibri" w:cs="Times New Roman"/>
        </w:rPr>
        <w:t xml:space="preserve">. This statistic quantifies the percentage of total variation across studies that is due to heterogeneity rather than chance </w:t>
      </w:r>
      <w:r w:rsidRPr="00DB1913">
        <w:rPr>
          <w:rFonts w:ascii="Calibri" w:eastAsia="Calibri" w:hAnsi="Calibri" w:cs="Times New Roman"/>
        </w:rPr>
        <w:fldChar w:fldCharType="begin"/>
      </w:r>
      <w:r>
        <w:rPr>
          <w:rFonts w:ascii="Calibri" w:eastAsia="Calibri" w:hAnsi="Calibri" w:cs="Times New Roman"/>
        </w:rPr>
        <w:instrText xml:space="preserve"> ADDIN EN.CITE &lt;EndNote&gt;&lt;Cite&gt;&lt;Author&gt;Higgins&lt;/Author&gt;&lt;Year&gt;2003&lt;/Year&gt;&lt;RecNum&gt;3302&lt;/RecNum&gt;&lt;DisplayText&gt;(&lt;style face="italic"&gt;13&lt;/style&gt;)&lt;/DisplayText&gt;&lt;record&gt;&lt;rec-number&gt;3302&lt;/rec-number&gt;&lt;foreign-keys&gt;&lt;key app="EN" db-id="9z92ds29qeewv7ewpdxxxefhw2x55dt52a5x" timestamp="1644313840"&gt;3302&lt;/key&gt;&lt;/foreign-keys&gt;&lt;ref-type name="Journal Article"&gt;17&lt;/ref-type&gt;&lt;contributors&gt;&lt;authors&gt;&lt;author&gt;Higgins, J. P.&lt;/author&gt;&lt;author&gt;Thompson, S. G.&lt;/author&gt;&lt;author&gt;Deeks, J. J.&lt;/author&gt;&lt;author&gt;Altman, D. G.&lt;/author&gt;&lt;/authors&gt;&lt;/contributors&gt;&lt;auth-address&gt;MRC Biostatistics Unit, Institute of Public Health, Cambridge CB2 2SR. julian.higgins@mrc-bsu.cam.ac.uk&lt;/auth-address&gt;&lt;titles&gt;&lt;title&gt;Measuring inconsistency in meta-analyses&lt;/title&gt;&lt;secondary-title&gt;Bmj&lt;/secondary-title&gt;&lt;/titles&gt;&lt;periodical&gt;&lt;full-title&gt;BMJ&lt;/full-title&gt;&lt;/periodical&gt;&lt;pages&gt;557-60&lt;/pages&gt;&lt;volume&gt;327&lt;/volume&gt;&lt;number&gt;7414&lt;/number&gt;&lt;edition&gt;2003/09/06&lt;/edition&gt;&lt;keywords&gt;&lt;keyword&gt;Data Interpretation, Statistical&lt;/keyword&gt;&lt;keyword&gt;*Meta-Analysis as Topic&lt;/keyword&gt;&lt;keyword&gt;Reproducibility of Results&lt;/keyword&gt;&lt;keyword&gt;Sensitivity and Specificity&lt;/keyword&gt;&lt;/keywords&gt;&lt;dates&gt;&lt;year&gt;2003&lt;/year&gt;&lt;pub-dates&gt;&lt;date&gt;Sep 6&lt;/date&gt;&lt;/pub-dates&gt;&lt;/dates&gt;&lt;isbn&gt;0959-8138 (Print)&amp;#xD;0959-8138&lt;/isbn&gt;&lt;accession-num&gt;12958120&lt;/accession-num&gt;&lt;urls&gt;&lt;/urls&gt;&lt;custom2&gt;PMC192859&lt;/custom2&gt;&lt;electronic-resource-num&gt;10.1136/bmj.327.7414.557&lt;/electronic-resource-num&gt;&lt;remote-database-provider&gt;NLM&lt;/remote-database-provider&gt;&lt;language&gt;eng&lt;/language&gt;&lt;/record&gt;&lt;/Cite&gt;&lt;/EndNote&gt;</w:instrText>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13</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 xml:space="preserve">. The primary analyses were based on the studies which presented mean </w:t>
      </w:r>
      <w:r w:rsidR="00DE5999">
        <w:rPr>
          <w:rFonts w:ascii="Calibri" w:eastAsia="Calibri" w:hAnsi="Calibri" w:cs="Times New Roman"/>
          <w:bCs/>
        </w:rPr>
        <w:t>[18F]</w:t>
      </w:r>
      <w:r w:rsidR="00DE5999" w:rsidRPr="00DB1913">
        <w:rPr>
          <w:rFonts w:ascii="Calibri" w:eastAsia="Calibri" w:hAnsi="Calibri" w:cs="Times New Roman"/>
          <w:bCs/>
        </w:rPr>
        <w:t>FDG</w:t>
      </w:r>
      <w:r w:rsidR="00DE5999" w:rsidRPr="00DB1913">
        <w:rPr>
          <w:rFonts w:ascii="Calibri" w:eastAsia="Calibri" w:hAnsi="Calibri" w:cs="Times New Roman"/>
        </w:rPr>
        <w:t xml:space="preserve"> </w:t>
      </w:r>
      <w:r w:rsidRPr="00DB1913">
        <w:rPr>
          <w:rFonts w:ascii="Calibri" w:eastAsia="Calibri" w:hAnsi="Calibri" w:cs="Times New Roman"/>
        </w:rPr>
        <w:t xml:space="preserve">uptake with SD. Sensitivity analyses also included studies which presented median values with (interquartile) range. These values were transformed to mean values with SD and the impact of the addition of these studies on the results was evaluated. Egger’s regression test was used to identify small-study effects by testing for funnel plot asymmetry. The ‘meta’ and ‘metafor’ packages in R (R Foundation for Statistical Computing, version 4.1.2) were used for the statistical analyses </w:t>
      </w:r>
      <w:r w:rsidRPr="00DB1913">
        <w:rPr>
          <w:rFonts w:ascii="Calibri" w:eastAsia="Calibri" w:hAnsi="Calibri" w:cs="Times New Roman"/>
        </w:rPr>
        <w:fldChar w:fldCharType="begin">
          <w:fldData xml:space="preserve">PEVuZE5vdGU+PENpdGU+PEF1dGhvcj5CYWxkdXp6aTwvQXV0aG9yPjxZZWFyPjIwMTk8L1llYXI+
PFJlY051bT4zMTU5PC9SZWNOdW0+PERpc3BsYXlUZXh0Pig8c3R5bGUgZmFjZT0iaXRhbGljIj4x
NCwxNTwvc3R5bGU+KTwvRGlzcGxheVRleHQ+PHJlY29yZD48cmVjLW51bWJlcj4zMTU5PC9yZWMt
bnVtYmVyPjxmb3JlaWduLWtleXM+PGtleSBhcHA9IkVOIiBkYi1pZD0iOXo5MmRzMjlxZWV3djdl
d3BkeHh4ZWZodzJ4NTVkdDUyYTV4IiB0aW1lc3RhbXA9IjE2Mzc5MjM3NzAiPjMxNTk8L2tleT48
L2ZvcmVpZ24ta2V5cz48cmVmLXR5cGUgbmFtZT0iSm91cm5hbCBBcnRpY2xlIj4xNzwvcmVmLXR5
cGU+PGNvbnRyaWJ1dG9ycz48YXV0aG9ycz48YXV0aG9yPkJhbGR1enppLCBTLjwvYXV0aG9yPjxh
dXRob3I+UsO8Y2tlciwgRy48L2F1dGhvcj48YXV0aG9yPlNjaHdhcnplciwgRy48L2F1dGhvcj48
L2F1dGhvcnM+PC9jb250cmlidXRvcnM+PGF1dGgtYWRkcmVzcz5JbnN0aXR1dGUgb2YgTWVkaWNh
bCBCaW9tZXRyeSBhbmQgU3RhdGlzdGljcywgRmFjdWx0eSBvZiBNZWRpY2luZSBhbmQgTWVkaWNh
bCBDZW50ZXIgLSBVbml2ZXJzaXR5IG9mIEZyZWlidXJnLCBGcmVpYnVyZyBpbSBCcmVpc2dhdSwg
R2VybWFueSBiYWxkdXp6aUBpbWJpLnVuaS1mcmVpYnVyZy5kZS4mI3hEO0luc3RpdHV0ZSBvZiBN
ZWRpY2FsIEJpb21ldHJ5IGFuZCBTdGF0aXN0aWNzLCBGYWN1bHR5IG9mIE1lZGljaW5lIGFuZCBN
ZWRpY2FsIENlbnRlciAtIFVuaXZlcnNpdHkgb2YgRnJlaWJ1cmcsIEZyZWlidXJnIGltIEJyZWlz
Z2F1LCBHZXJtYW55LjwvYXV0aC1hZGRyZXNzPjx0aXRsZXM+PHRpdGxlPkhvdyB0byBwZXJmb3Jt
IGEgbWV0YS1hbmFseXNpcyB3aXRoIFI6IGEgcHJhY3RpY2FsIHR1dG9yaWFsPC90aXRsZT48c2Vj
b25kYXJ5LXRpdGxlPkV2aWQgQmFzZWQgTWVudCBIZWFsdGg8L3NlY29uZGFyeS10aXRsZT48L3Rp
dGxlcz48cGVyaW9kaWNhbD48ZnVsbC10aXRsZT5FdmlkIEJhc2VkIE1lbnQgSGVhbHRoPC9mdWxs
LXRpdGxlPjwvcGVyaW9kaWNhbD48cGFnZXM+MTUzLTE2MDwvcGFnZXM+PHZvbHVtZT4yMjwvdm9s
dW1lPjxudW1iZXI+NDwvbnVtYmVyPjxlZGl0aW9uPjIwMTkvMDkvMzA8L2VkaXRpb24+PGtleXdv
cmRzPjxrZXl3b3JkPkJpb21lZGljYWwgUmVzZWFyY2gvKm1ldGhvZHM8L2tleXdvcmQ+PGtleXdv
cmQ+SHVtYW5zPC9rZXl3b3JkPjxrZXl3b3JkPipNZXRhLUFuYWx5c2lzIGFzIFRvcGljPC9rZXl3
b3JkPjxrZXl3b3JkPipTb2Z0d2FyZTwva2V5d29yZD48L2tleXdvcmRzPjxkYXRlcz48eWVhcj4y
MDE5PC95ZWFyPjxwdWItZGF0ZXM+PGRhdGU+Tm92PC9kYXRlPjwvcHViLWRhdGVzPjwvZGF0ZXM+
PGlzYm4+MTM2Mi0wMzQ3PC9pc2JuPjxhY2Nlc3Npb24tbnVtPjMxNTYzODY1PC9hY2Nlc3Npb24t
bnVtPjx1cmxzPjwvdXJscz48ZWxlY3Ryb25pYy1yZXNvdXJjZS1udW0+MTAuMTEzNi9lYm1lbnRh
bC0yMDE5LTMwMDExNzwvZWxlY3Ryb25pYy1yZXNvdXJjZS1udW0+PHJlbW90ZS1kYXRhYmFzZS1w
cm92aWRlcj5OTE08L3JlbW90ZS1kYXRhYmFzZS1wcm92aWRlcj48bGFuZ3VhZ2U+ZW5nPC9sYW5n
dWFnZT48L3JlY29yZD48L0NpdGU+PENpdGU+PEF1dGhvcj5WaWVjaHRiYXVlcjwvQXV0aG9yPjxZ
ZWFyPjIwMTA8L1llYXI+PFJlY051bT4zMjQyPC9SZWNOdW0+PHJlY29yZD48cmVjLW51bWJlcj4z
MjQyPC9yZWMtbnVtYmVyPjxmb3JlaWduLWtleXM+PGtleSBhcHA9IkVOIiBkYi1pZD0iOXo5MmRz
MjlxZWV3djdld3BkeHh4ZWZodzJ4NTVkdDUyYTV4IiB0aW1lc3RhbXA9IjE2Mzk1Njg3NjAiPjMy
NDI8L2tleT48L2ZvcmVpZ24ta2V5cz48cmVmLXR5cGUgbmFtZT0iSm91cm5hbCBBcnRpY2xlIj4x
NzwvcmVmLXR5cGU+PGNvbnRyaWJ1dG9ycz48YXV0aG9ycz48YXV0aG9yPlZpZWNodGJhdWVyLCBX
b2xmZ2FuZzwvYXV0aG9yPjwvYXV0aG9ycz48L2NvbnRyaWJ1dG9ycz48dGl0bGVzPjx0aXRsZT5D
b25kdWN0aW5nIE1ldGEtQW5hbHlzZXMgaW4gUiB3aXRoIHRoZSBtZXRhZm9yIFBhY2thZ2U8L3Rp
dGxlPjxzZWNvbmRhcnktdGl0bGU+Sm91cm5hbCBvZiBTdGF0aXN0aWNhbCBTb2Z0d2FyZTwvc2Vj
b25kYXJ5LXRpdGxlPjwvdGl0bGVzPjxwZXJpb2RpY2FsPjxmdWxsLXRpdGxlPkpvdXJuYWwgb2Yg
U3RhdGlzdGljYWwgU29mdHdhcmU8L2Z1bGwtdGl0bGU+PC9wZXJpb2RpY2FsPjxwYWdlcz4xIC0g
NDg8L3BhZ2VzPjx2b2x1bWU+MzY8L3ZvbHVtZT48bnVtYmVyPjM8L251bWJlcj48c2VjdGlvbj5B
cnRpY2xlczwvc2VjdGlvbj48ZGF0ZXM+PHllYXI+MjAxMDwveWVhcj48cHViLWRhdGVzPjxkYXRl
PjA4LzA1PC9kYXRlPjwvcHViLWRhdGVzPjwvZGF0ZXM+PHVybHM+PHJlbGF0ZWQtdXJscz48dXJs
Pmh0dHBzOi8vd3d3LmpzdGF0c29mdC5vcmcvaW5kZXgucGhwL2pzcy9hcnRpY2xlL3ZpZXcvdjAz
NmkwMzwvdXJsPjwvcmVsYXRlZC11cmxzPjwvdXJscz48ZWxlY3Ryb25pYy1yZXNvdXJjZS1udW0+
MTAuMTg2MzcvanNzLnYwMzYuaTAzPC9lbGVjdHJvbmljLXJlc291cmNlLW51bT48YWNjZXNzLWRh
dGU+MjAyMS8xMi8xNTwvYWNjZXNzLWRhdGU+PC9yZWNvcmQ+PC9DaXRlPjwvRW5kTm90ZT5=
</w:fldData>
        </w:fldChar>
      </w:r>
      <w:r>
        <w:rPr>
          <w:rFonts w:ascii="Calibri" w:eastAsia="Calibri" w:hAnsi="Calibri" w:cs="Times New Roman"/>
        </w:rPr>
        <w:instrText xml:space="preserve"> ADDIN EN.CITE </w:instrText>
      </w:r>
      <w:r>
        <w:rPr>
          <w:rFonts w:ascii="Calibri" w:eastAsia="Calibri" w:hAnsi="Calibri" w:cs="Times New Roman"/>
        </w:rPr>
        <w:fldChar w:fldCharType="begin">
          <w:fldData xml:space="preserve">PEVuZE5vdGU+PENpdGU+PEF1dGhvcj5CYWxkdXp6aTwvQXV0aG9yPjxZZWFyPjIwMTk8L1llYXI+
PFJlY051bT4zMTU5PC9SZWNOdW0+PERpc3BsYXlUZXh0Pig8c3R5bGUgZmFjZT0iaXRhbGljIj4x
NCwxNTwvc3R5bGU+KTwvRGlzcGxheVRleHQ+PHJlY29yZD48cmVjLW51bWJlcj4zMTU5PC9yZWMt
bnVtYmVyPjxmb3JlaWduLWtleXM+PGtleSBhcHA9IkVOIiBkYi1pZD0iOXo5MmRzMjlxZWV3djdl
d3BkeHh4ZWZodzJ4NTVkdDUyYTV4IiB0aW1lc3RhbXA9IjE2Mzc5MjM3NzAiPjMxNTk8L2tleT48
L2ZvcmVpZ24ta2V5cz48cmVmLXR5cGUgbmFtZT0iSm91cm5hbCBBcnRpY2xlIj4xNzwvcmVmLXR5
cGU+PGNvbnRyaWJ1dG9ycz48YXV0aG9ycz48YXV0aG9yPkJhbGR1enppLCBTLjwvYXV0aG9yPjxh
dXRob3I+UsO8Y2tlciwgRy48L2F1dGhvcj48YXV0aG9yPlNjaHdhcnplciwgRy48L2F1dGhvcj48
L2F1dGhvcnM+PC9jb250cmlidXRvcnM+PGF1dGgtYWRkcmVzcz5JbnN0aXR1dGUgb2YgTWVkaWNh
bCBCaW9tZXRyeSBhbmQgU3RhdGlzdGljcywgRmFjdWx0eSBvZiBNZWRpY2luZSBhbmQgTWVkaWNh
bCBDZW50ZXIgLSBVbml2ZXJzaXR5IG9mIEZyZWlidXJnLCBGcmVpYnVyZyBpbSBCcmVpc2dhdSwg
R2VybWFueSBiYWxkdXp6aUBpbWJpLnVuaS1mcmVpYnVyZy5kZS4mI3hEO0luc3RpdHV0ZSBvZiBN
ZWRpY2FsIEJpb21ldHJ5IGFuZCBTdGF0aXN0aWNzLCBGYWN1bHR5IG9mIE1lZGljaW5lIGFuZCBN
ZWRpY2FsIENlbnRlciAtIFVuaXZlcnNpdHkgb2YgRnJlaWJ1cmcsIEZyZWlidXJnIGltIEJyZWlz
Z2F1LCBHZXJtYW55LjwvYXV0aC1hZGRyZXNzPjx0aXRsZXM+PHRpdGxlPkhvdyB0byBwZXJmb3Jt
IGEgbWV0YS1hbmFseXNpcyB3aXRoIFI6IGEgcHJhY3RpY2FsIHR1dG9yaWFsPC90aXRsZT48c2Vj
b25kYXJ5LXRpdGxlPkV2aWQgQmFzZWQgTWVudCBIZWFsdGg8L3NlY29uZGFyeS10aXRsZT48L3Rp
dGxlcz48cGVyaW9kaWNhbD48ZnVsbC10aXRsZT5FdmlkIEJhc2VkIE1lbnQgSGVhbHRoPC9mdWxs
LXRpdGxlPjwvcGVyaW9kaWNhbD48cGFnZXM+MTUzLTE2MDwvcGFnZXM+PHZvbHVtZT4yMjwvdm9s
dW1lPjxudW1iZXI+NDwvbnVtYmVyPjxlZGl0aW9uPjIwMTkvMDkvMzA8L2VkaXRpb24+PGtleXdv
cmRzPjxrZXl3b3JkPkJpb21lZGljYWwgUmVzZWFyY2gvKm1ldGhvZHM8L2tleXdvcmQ+PGtleXdv
cmQ+SHVtYW5zPC9rZXl3b3JkPjxrZXl3b3JkPipNZXRhLUFuYWx5c2lzIGFzIFRvcGljPC9rZXl3
b3JkPjxrZXl3b3JkPipTb2Z0d2FyZTwva2V5d29yZD48L2tleXdvcmRzPjxkYXRlcz48eWVhcj4y
MDE5PC95ZWFyPjxwdWItZGF0ZXM+PGRhdGU+Tm92PC9kYXRlPjwvcHViLWRhdGVzPjwvZGF0ZXM+
PGlzYm4+MTM2Mi0wMzQ3PC9pc2JuPjxhY2Nlc3Npb24tbnVtPjMxNTYzODY1PC9hY2Nlc3Npb24t
bnVtPjx1cmxzPjwvdXJscz48ZWxlY3Ryb25pYy1yZXNvdXJjZS1udW0+MTAuMTEzNi9lYm1lbnRh
bC0yMDE5LTMwMDExNzwvZWxlY3Ryb25pYy1yZXNvdXJjZS1udW0+PHJlbW90ZS1kYXRhYmFzZS1w
cm92aWRlcj5OTE08L3JlbW90ZS1kYXRhYmFzZS1wcm92aWRlcj48bGFuZ3VhZ2U+ZW5nPC9sYW5n
dWFnZT48L3JlY29yZD48L0NpdGU+PENpdGU+PEF1dGhvcj5WaWVjaHRiYXVlcjwvQXV0aG9yPjxZ
ZWFyPjIwMTA8L1llYXI+PFJlY051bT4zMjQyPC9SZWNOdW0+PHJlY29yZD48cmVjLW51bWJlcj4z
MjQyPC9yZWMtbnVtYmVyPjxmb3JlaWduLWtleXM+PGtleSBhcHA9IkVOIiBkYi1pZD0iOXo5MmRz
MjlxZWV3djdld3BkeHh4ZWZodzJ4NTVkdDUyYTV4IiB0aW1lc3RhbXA9IjE2Mzk1Njg3NjAiPjMy
NDI8L2tleT48L2ZvcmVpZ24ta2V5cz48cmVmLXR5cGUgbmFtZT0iSm91cm5hbCBBcnRpY2xlIj4x
NzwvcmVmLXR5cGU+PGNvbnRyaWJ1dG9ycz48YXV0aG9ycz48YXV0aG9yPlZpZWNodGJhdWVyLCBX
b2xmZ2FuZzwvYXV0aG9yPjwvYXV0aG9ycz48L2NvbnRyaWJ1dG9ycz48dGl0bGVzPjx0aXRsZT5D
b25kdWN0aW5nIE1ldGEtQW5hbHlzZXMgaW4gUiB3aXRoIHRoZSBtZXRhZm9yIFBhY2thZ2U8L3Rp
dGxlPjxzZWNvbmRhcnktdGl0bGU+Sm91cm5hbCBvZiBTdGF0aXN0aWNhbCBTb2Z0d2FyZTwvc2Vj
b25kYXJ5LXRpdGxlPjwvdGl0bGVzPjxwZXJpb2RpY2FsPjxmdWxsLXRpdGxlPkpvdXJuYWwgb2Yg
U3RhdGlzdGljYWwgU29mdHdhcmU8L2Z1bGwtdGl0bGU+PC9wZXJpb2RpY2FsPjxwYWdlcz4xIC0g
NDg8L3BhZ2VzPjx2b2x1bWU+MzY8L3ZvbHVtZT48bnVtYmVyPjM8L251bWJlcj48c2VjdGlvbj5B
cnRpY2xlczwvc2VjdGlvbj48ZGF0ZXM+PHllYXI+MjAxMDwveWVhcj48cHViLWRhdGVzPjxkYXRl
PjA4LzA1PC9kYXRlPjwvcHViLWRhdGVzPjwvZGF0ZXM+PHVybHM+PHJlbGF0ZWQtdXJscz48dXJs
Pmh0dHBzOi8vd3d3LmpzdGF0c29mdC5vcmcvaW5kZXgucGhwL2pzcy9hcnRpY2xlL3ZpZXcvdjAz
NmkwMzwvdXJsPjwvcmVsYXRlZC11cmxzPjwvdXJscz48ZWxlY3Ryb25pYy1yZXNvdXJjZS1udW0+
MTAuMTg2MzcvanNzLnYwMzYuaTAzPC9lbGVjdHJvbmljLXJlc291cmNlLW51bT48YWNjZXNzLWRh
dGU+MjAyMS8xMi8xNTwvYWNjZXNzLWRhdGU+PC9yZWNvcmQ+PC9DaXRlPjwvRW5kTm90ZT5=
</w:fldData>
        </w:fldChar>
      </w:r>
      <w:r>
        <w:rPr>
          <w:rFonts w:ascii="Calibri" w:eastAsia="Calibri" w:hAnsi="Calibri" w:cs="Times New Roman"/>
        </w:rPr>
        <w:instrText xml:space="preserve"> ADDIN EN.CITE.DATA </w:instrText>
      </w:r>
      <w:r>
        <w:rPr>
          <w:rFonts w:ascii="Calibri" w:eastAsia="Calibri" w:hAnsi="Calibri" w:cs="Times New Roman"/>
        </w:rPr>
      </w:r>
      <w:r>
        <w:rPr>
          <w:rFonts w:ascii="Calibri" w:eastAsia="Calibri" w:hAnsi="Calibri" w:cs="Times New Roman"/>
        </w:rPr>
        <w:fldChar w:fldCharType="end"/>
      </w:r>
      <w:r w:rsidRPr="00DB1913">
        <w:rPr>
          <w:rFonts w:ascii="Calibri" w:eastAsia="Calibri" w:hAnsi="Calibri" w:cs="Times New Roman"/>
        </w:rPr>
      </w:r>
      <w:r w:rsidRPr="00DB1913">
        <w:rPr>
          <w:rFonts w:ascii="Calibri" w:eastAsia="Calibri" w:hAnsi="Calibri" w:cs="Times New Roman"/>
        </w:rPr>
        <w:fldChar w:fldCharType="separate"/>
      </w:r>
      <w:r>
        <w:rPr>
          <w:rFonts w:ascii="Calibri" w:eastAsia="Calibri" w:hAnsi="Calibri" w:cs="Times New Roman"/>
          <w:noProof/>
        </w:rPr>
        <w:t>(</w:t>
      </w:r>
      <w:r w:rsidRPr="00DB1913">
        <w:rPr>
          <w:rFonts w:ascii="Calibri" w:eastAsia="Calibri" w:hAnsi="Calibri" w:cs="Times New Roman"/>
          <w:i/>
          <w:noProof/>
        </w:rPr>
        <w:t>14,15</w:t>
      </w:r>
      <w:r>
        <w:rPr>
          <w:rFonts w:ascii="Calibri" w:eastAsia="Calibri" w:hAnsi="Calibri" w:cs="Times New Roman"/>
          <w:noProof/>
        </w:rPr>
        <w:t>)</w:t>
      </w:r>
      <w:r w:rsidRPr="00DB1913">
        <w:rPr>
          <w:rFonts w:ascii="Calibri" w:eastAsia="Calibri" w:hAnsi="Calibri" w:cs="Times New Roman"/>
        </w:rPr>
        <w:fldChar w:fldCharType="end"/>
      </w:r>
      <w:r w:rsidRPr="00DB1913">
        <w:rPr>
          <w:rFonts w:ascii="Calibri" w:eastAsia="Calibri" w:hAnsi="Calibri" w:cs="Times New Roman"/>
        </w:rPr>
        <w:t>.</w:t>
      </w:r>
    </w:p>
    <w:p w14:paraId="69C100ED" w14:textId="77777777" w:rsidR="00DB1913" w:rsidRDefault="00DB1913">
      <w:pPr>
        <w:spacing w:before="100" w:line="276" w:lineRule="auto"/>
        <w:rPr>
          <w:rFonts w:ascii="Calibri" w:eastAsia="Calibri" w:hAnsi="Calibri" w:cs="Times New Roman"/>
          <w:b/>
          <w:i/>
        </w:rPr>
      </w:pPr>
      <w:r>
        <w:rPr>
          <w:rFonts w:ascii="Calibri" w:eastAsia="Calibri" w:hAnsi="Calibri" w:cs="Times New Roman"/>
          <w:b/>
          <w:i/>
        </w:rPr>
        <w:br w:type="page"/>
      </w:r>
    </w:p>
    <w:p w14:paraId="76829741" w14:textId="72AAE5F1" w:rsidR="00893B22" w:rsidRPr="00DB1913" w:rsidRDefault="00DB1913" w:rsidP="00DB1913">
      <w:pPr>
        <w:spacing w:after="120" w:line="240" w:lineRule="auto"/>
        <w:outlineLvl w:val="2"/>
        <w:rPr>
          <w:rFonts w:ascii="Calibri" w:eastAsia="Calibri" w:hAnsi="Calibri" w:cs="Times New Roman"/>
          <w:b/>
          <w:i/>
          <w:sz w:val="20"/>
        </w:rPr>
      </w:pPr>
      <w:r>
        <w:rPr>
          <w:rFonts w:ascii="Calibri" w:eastAsia="Calibri" w:hAnsi="Calibri" w:cs="Times New Roman"/>
          <w:b/>
          <w:i/>
          <w:sz w:val="20"/>
        </w:rPr>
        <w:lastRenderedPageBreak/>
        <w:t>Table S1. PubMed Search</w:t>
      </w:r>
    </w:p>
    <w:tbl>
      <w:tblPr>
        <w:tblStyle w:val="Tabelraster1"/>
        <w:tblW w:w="0" w:type="auto"/>
        <w:tblLook w:val="04A0" w:firstRow="1" w:lastRow="0" w:firstColumn="1" w:lastColumn="0" w:noHBand="0" w:noVBand="1"/>
      </w:tblPr>
      <w:tblGrid>
        <w:gridCol w:w="9350"/>
      </w:tblGrid>
      <w:tr w:rsidR="00893B22" w:rsidRPr="00893B22" w14:paraId="6E7E09DE" w14:textId="77777777" w:rsidTr="0076760F">
        <w:tc>
          <w:tcPr>
            <w:tcW w:w="9350" w:type="dxa"/>
          </w:tcPr>
          <w:p w14:paraId="0AF184BD" w14:textId="77777777" w:rsidR="00893B22" w:rsidRPr="00893B22" w:rsidRDefault="00893B22" w:rsidP="00893B22">
            <w:pPr>
              <w:rPr>
                <w:rFonts w:ascii="Calibri" w:eastAsia="Calibri" w:hAnsi="Calibri" w:cs="Times New Roman"/>
              </w:rPr>
            </w:pPr>
            <w:r w:rsidRPr="00893B22">
              <w:rPr>
                <w:rFonts w:ascii="Calibri" w:eastAsia="Calibri" w:hAnsi="Calibri" w:cs="Times New Roman"/>
                <w:sz w:val="20"/>
                <w:szCs w:val="18"/>
              </w:rPr>
              <w:t>("Breast Neoplasms"[MeSH Terms] OR (("Breast"[MeSH Terms] OR "breast*"[Title/Abstract] OR "mamma*"[Title/Abstract]) AND ("neoplas*"[Title/Abstract] OR "tumor"[Title/Abstract] OR "tumors"[Title/Abstract] OR "tumour"[Title/Abstract] OR "tumours"[Title/Abstract] OR "cancer*"[Title/Abstract] OR "malign*"[Title/Abstract] OR "carcinom*"[Title/Abstract]))) AND ("positron-Emission Tomography"[MeSH Terms] OR "positron emission tomograph*"[Title/Abstract] OR "PET"[Title/Abstract]) AND ("Fluorodeoxyglucose F18"[MeSH Terms] OR "FDG"[Title/Abstract] OR "fluorodeoxyglucose"[Title/Abstract] OR "fludeoxyglucose"[Title/Abstract] OR "SUV"[Title/Abstract] OR "standardized uptake value*"[Title/Abstract]) AND ("subtype*"[Title/Abstract] OR "immunohistochemistry"[MeSH Terms] OR "immunohistochemi*"[Title/Abstract] OR "IHC"[Title/Abstract] OR "luminal"[Title/Abstract] OR "triple negative breast neoplasms"[MeSH Terms] OR "triple negativ*"[Title/Abstract] OR "TNBC"[Title/Abstract] OR "basal"[Title/Abstract] OR "receptors, estrogen"[MeSH Terms] OR "estrogen"[Title/Abstract] OR "oestrogen"[Title/Abstract] OR "receptors, progesterone"[MeSH Terms] OR "progesteron*"[Title/Abstract] OR "receptor, erbb 2"[MeSH Terms] OR "c-erbB-2"[Title/Abstract] OR "CerbB2"[Title/Abstract] OR "human epidermal growth factor receptor"[Title/Abstract] OR "HER2"[Title/Abstract] OR "HER 2"[Title/Abstract] OR "Ki-67 Antigen"[MeSH Terms] OR "Ki67"[Title/Abstract] OR "Ki 67"[Title/Abstract] OR "MIB1"[Title/Abstract] OR "MIB 1"[Title/Abstract])</w:t>
            </w:r>
          </w:p>
        </w:tc>
      </w:tr>
    </w:tbl>
    <w:p w14:paraId="744D873A" w14:textId="77777777" w:rsidR="00893B22" w:rsidRPr="00893B22" w:rsidRDefault="00893B22" w:rsidP="00893B22">
      <w:pPr>
        <w:rPr>
          <w:rFonts w:ascii="Calibri" w:eastAsia="Calibri" w:hAnsi="Calibri" w:cs="Times New Roman"/>
        </w:rPr>
      </w:pPr>
    </w:p>
    <w:p w14:paraId="5D49A664" w14:textId="77777777" w:rsidR="00893B22" w:rsidRPr="00893B22" w:rsidRDefault="00893B22" w:rsidP="00893B22">
      <w:pPr>
        <w:rPr>
          <w:rFonts w:ascii="Calibri" w:eastAsia="Calibri" w:hAnsi="Calibri" w:cs="Times New Roman"/>
        </w:rPr>
      </w:pPr>
    </w:p>
    <w:p w14:paraId="6D8140F0" w14:textId="77777777" w:rsidR="00893B22" w:rsidRPr="00893B22" w:rsidRDefault="00893B22" w:rsidP="00893B22">
      <w:pPr>
        <w:spacing w:before="100" w:line="276" w:lineRule="auto"/>
        <w:rPr>
          <w:rFonts w:ascii="Calibri" w:eastAsia="Calibri" w:hAnsi="Calibri" w:cs="Times New Roman"/>
          <w:i/>
        </w:rPr>
      </w:pPr>
      <w:r w:rsidRPr="00893B22">
        <w:rPr>
          <w:rFonts w:ascii="Calibri" w:eastAsia="Calibri" w:hAnsi="Calibri" w:cs="Times New Roman"/>
        </w:rPr>
        <w:br w:type="page"/>
      </w:r>
    </w:p>
    <w:p w14:paraId="12A525A3" w14:textId="49D35378" w:rsidR="00893B22" w:rsidRPr="00DB1913" w:rsidRDefault="00DB1913" w:rsidP="00DB1913">
      <w:pPr>
        <w:spacing w:after="120" w:line="240" w:lineRule="auto"/>
        <w:outlineLvl w:val="2"/>
        <w:rPr>
          <w:rFonts w:ascii="Calibri" w:eastAsia="Calibri" w:hAnsi="Calibri" w:cs="Times New Roman"/>
          <w:b/>
          <w:i/>
          <w:sz w:val="20"/>
        </w:rPr>
      </w:pPr>
      <w:r>
        <w:rPr>
          <w:rFonts w:ascii="Calibri" w:eastAsia="Calibri" w:hAnsi="Calibri" w:cs="Times New Roman"/>
          <w:b/>
          <w:i/>
          <w:sz w:val="20"/>
        </w:rPr>
        <w:lastRenderedPageBreak/>
        <w:t>Table S2. Embase search</w:t>
      </w:r>
    </w:p>
    <w:tbl>
      <w:tblPr>
        <w:tblStyle w:val="Tabelraster1"/>
        <w:tblW w:w="0" w:type="auto"/>
        <w:tblLook w:val="04A0" w:firstRow="1" w:lastRow="0" w:firstColumn="1" w:lastColumn="0" w:noHBand="0" w:noVBand="1"/>
      </w:tblPr>
      <w:tblGrid>
        <w:gridCol w:w="440"/>
        <w:gridCol w:w="4233"/>
        <w:gridCol w:w="434"/>
        <w:gridCol w:w="4243"/>
      </w:tblGrid>
      <w:tr w:rsidR="00893B22" w:rsidRPr="00893B22" w14:paraId="058B6A80" w14:textId="77777777" w:rsidTr="0076760F">
        <w:tc>
          <w:tcPr>
            <w:tcW w:w="440" w:type="dxa"/>
          </w:tcPr>
          <w:p w14:paraId="64A187CC"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w:t>
            </w:r>
          </w:p>
        </w:tc>
        <w:tc>
          <w:tcPr>
            <w:tcW w:w="4233" w:type="dxa"/>
          </w:tcPr>
          <w:p w14:paraId="23E3960C"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breast tumor/</w:t>
            </w:r>
          </w:p>
        </w:tc>
        <w:tc>
          <w:tcPr>
            <w:tcW w:w="434" w:type="dxa"/>
          </w:tcPr>
          <w:p w14:paraId="6D00044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29</w:t>
            </w:r>
          </w:p>
        </w:tc>
        <w:tc>
          <w:tcPr>
            <w:tcW w:w="4243" w:type="dxa"/>
          </w:tcPr>
          <w:p w14:paraId="34B1014B"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subtype*.ti,ab,kw.</w:t>
            </w:r>
          </w:p>
        </w:tc>
      </w:tr>
      <w:tr w:rsidR="00893B22" w:rsidRPr="00893B22" w14:paraId="3289216C" w14:textId="77777777" w:rsidTr="0076760F">
        <w:tc>
          <w:tcPr>
            <w:tcW w:w="440" w:type="dxa"/>
          </w:tcPr>
          <w:p w14:paraId="50815238"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w:t>
            </w:r>
          </w:p>
        </w:tc>
        <w:tc>
          <w:tcPr>
            <w:tcW w:w="4233" w:type="dxa"/>
          </w:tcPr>
          <w:p w14:paraId="0C3BFE2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breast/</w:t>
            </w:r>
          </w:p>
        </w:tc>
        <w:tc>
          <w:tcPr>
            <w:tcW w:w="434" w:type="dxa"/>
          </w:tcPr>
          <w:p w14:paraId="7491961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30</w:t>
            </w:r>
          </w:p>
        </w:tc>
        <w:tc>
          <w:tcPr>
            <w:tcW w:w="4243" w:type="dxa"/>
          </w:tcPr>
          <w:p w14:paraId="10373F6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immunohistochemistry/</w:t>
            </w:r>
          </w:p>
        </w:tc>
      </w:tr>
      <w:tr w:rsidR="00893B22" w:rsidRPr="00893B22" w14:paraId="57D08C0E" w14:textId="77777777" w:rsidTr="0076760F">
        <w:tc>
          <w:tcPr>
            <w:tcW w:w="440" w:type="dxa"/>
          </w:tcPr>
          <w:p w14:paraId="51D40A7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w:t>
            </w:r>
          </w:p>
        </w:tc>
        <w:tc>
          <w:tcPr>
            <w:tcW w:w="4233" w:type="dxa"/>
          </w:tcPr>
          <w:p w14:paraId="4EA370F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breast*.ti,ab,kw.</w:t>
            </w:r>
          </w:p>
        </w:tc>
        <w:tc>
          <w:tcPr>
            <w:tcW w:w="434" w:type="dxa"/>
          </w:tcPr>
          <w:p w14:paraId="6F30C05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31</w:t>
            </w:r>
          </w:p>
        </w:tc>
        <w:tc>
          <w:tcPr>
            <w:tcW w:w="4243" w:type="dxa"/>
          </w:tcPr>
          <w:p w14:paraId="3C4FADEF"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immunohistochemi*.ti,ab,kw.</w:t>
            </w:r>
          </w:p>
        </w:tc>
      </w:tr>
      <w:tr w:rsidR="00893B22" w:rsidRPr="00893B22" w14:paraId="0CA660CE" w14:textId="77777777" w:rsidTr="0076760F">
        <w:tc>
          <w:tcPr>
            <w:tcW w:w="440" w:type="dxa"/>
          </w:tcPr>
          <w:p w14:paraId="7699D3F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w:t>
            </w:r>
          </w:p>
        </w:tc>
        <w:tc>
          <w:tcPr>
            <w:tcW w:w="4233" w:type="dxa"/>
          </w:tcPr>
          <w:p w14:paraId="0664C31C"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mamma*.ti,ab,kw.</w:t>
            </w:r>
          </w:p>
        </w:tc>
        <w:tc>
          <w:tcPr>
            <w:tcW w:w="434" w:type="dxa"/>
          </w:tcPr>
          <w:p w14:paraId="629DB4B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32</w:t>
            </w:r>
          </w:p>
        </w:tc>
        <w:tc>
          <w:tcPr>
            <w:tcW w:w="4243" w:type="dxa"/>
          </w:tcPr>
          <w:p w14:paraId="572A4BAF"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IHC.ti,ab,kw.</w:t>
            </w:r>
          </w:p>
        </w:tc>
      </w:tr>
      <w:tr w:rsidR="00893B22" w:rsidRPr="00893B22" w14:paraId="729A472C" w14:textId="77777777" w:rsidTr="0076760F">
        <w:tc>
          <w:tcPr>
            <w:tcW w:w="440" w:type="dxa"/>
          </w:tcPr>
          <w:p w14:paraId="65DC655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w:t>
            </w:r>
          </w:p>
        </w:tc>
        <w:tc>
          <w:tcPr>
            <w:tcW w:w="4233" w:type="dxa"/>
          </w:tcPr>
          <w:p w14:paraId="5328EF1B"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 or 3 or 4</w:t>
            </w:r>
          </w:p>
        </w:tc>
        <w:tc>
          <w:tcPr>
            <w:tcW w:w="434" w:type="dxa"/>
          </w:tcPr>
          <w:p w14:paraId="6469CE9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33</w:t>
            </w:r>
          </w:p>
        </w:tc>
        <w:tc>
          <w:tcPr>
            <w:tcW w:w="4243" w:type="dxa"/>
          </w:tcPr>
          <w:p w14:paraId="4A27C41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triple negative breast cancer/</w:t>
            </w:r>
          </w:p>
        </w:tc>
      </w:tr>
      <w:tr w:rsidR="00893B22" w:rsidRPr="00893B22" w14:paraId="0BD4C7C6" w14:textId="77777777" w:rsidTr="0076760F">
        <w:tc>
          <w:tcPr>
            <w:tcW w:w="440" w:type="dxa"/>
          </w:tcPr>
          <w:p w14:paraId="23A9524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6</w:t>
            </w:r>
          </w:p>
        </w:tc>
        <w:tc>
          <w:tcPr>
            <w:tcW w:w="4233" w:type="dxa"/>
          </w:tcPr>
          <w:p w14:paraId="31C5576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malignant neoplasm/</w:t>
            </w:r>
          </w:p>
        </w:tc>
        <w:tc>
          <w:tcPr>
            <w:tcW w:w="434" w:type="dxa"/>
          </w:tcPr>
          <w:p w14:paraId="7AB7422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34</w:t>
            </w:r>
          </w:p>
        </w:tc>
        <w:tc>
          <w:tcPr>
            <w:tcW w:w="4243" w:type="dxa"/>
          </w:tcPr>
          <w:p w14:paraId="6371479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triple negativ*.ti,ab,kw.</w:t>
            </w:r>
          </w:p>
        </w:tc>
      </w:tr>
      <w:tr w:rsidR="00893B22" w:rsidRPr="00893B22" w14:paraId="28C75244" w14:textId="77777777" w:rsidTr="0076760F">
        <w:tc>
          <w:tcPr>
            <w:tcW w:w="440" w:type="dxa"/>
          </w:tcPr>
          <w:p w14:paraId="7D00AED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7</w:t>
            </w:r>
          </w:p>
        </w:tc>
        <w:tc>
          <w:tcPr>
            <w:tcW w:w="4233" w:type="dxa"/>
          </w:tcPr>
          <w:p w14:paraId="1E3FC1D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neoplas*.ti,ab,kw.</w:t>
            </w:r>
          </w:p>
        </w:tc>
        <w:tc>
          <w:tcPr>
            <w:tcW w:w="434" w:type="dxa"/>
          </w:tcPr>
          <w:p w14:paraId="0EFB8828"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35</w:t>
            </w:r>
          </w:p>
        </w:tc>
        <w:tc>
          <w:tcPr>
            <w:tcW w:w="4243" w:type="dxa"/>
          </w:tcPr>
          <w:p w14:paraId="62A32B7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TNBC.ti,ab,kw.</w:t>
            </w:r>
          </w:p>
        </w:tc>
      </w:tr>
      <w:tr w:rsidR="00893B22" w:rsidRPr="00893B22" w14:paraId="77418EB9" w14:textId="77777777" w:rsidTr="0076760F">
        <w:tc>
          <w:tcPr>
            <w:tcW w:w="440" w:type="dxa"/>
          </w:tcPr>
          <w:p w14:paraId="01ABD2F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8</w:t>
            </w:r>
          </w:p>
        </w:tc>
        <w:tc>
          <w:tcPr>
            <w:tcW w:w="4233" w:type="dxa"/>
          </w:tcPr>
          <w:p w14:paraId="37C94CE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tumor.ti,ab,kw.</w:t>
            </w:r>
          </w:p>
        </w:tc>
        <w:tc>
          <w:tcPr>
            <w:tcW w:w="434" w:type="dxa"/>
          </w:tcPr>
          <w:p w14:paraId="40975D4F"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36</w:t>
            </w:r>
          </w:p>
        </w:tc>
        <w:tc>
          <w:tcPr>
            <w:tcW w:w="4243" w:type="dxa"/>
          </w:tcPr>
          <w:p w14:paraId="09E37D1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basal.ti,ab,kw.</w:t>
            </w:r>
          </w:p>
        </w:tc>
      </w:tr>
      <w:tr w:rsidR="00893B22" w:rsidRPr="00893B22" w14:paraId="2B510DB9" w14:textId="77777777" w:rsidTr="0076760F">
        <w:tc>
          <w:tcPr>
            <w:tcW w:w="440" w:type="dxa"/>
          </w:tcPr>
          <w:p w14:paraId="290D4D1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9</w:t>
            </w:r>
          </w:p>
        </w:tc>
        <w:tc>
          <w:tcPr>
            <w:tcW w:w="4233" w:type="dxa"/>
          </w:tcPr>
          <w:p w14:paraId="7E5324D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tumors.ti,ab,kw.</w:t>
            </w:r>
          </w:p>
        </w:tc>
        <w:tc>
          <w:tcPr>
            <w:tcW w:w="434" w:type="dxa"/>
          </w:tcPr>
          <w:p w14:paraId="56B898B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37</w:t>
            </w:r>
          </w:p>
        </w:tc>
        <w:tc>
          <w:tcPr>
            <w:tcW w:w="4243" w:type="dxa"/>
          </w:tcPr>
          <w:p w14:paraId="02C71A8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luminal.ti,ab,kw.</w:t>
            </w:r>
          </w:p>
        </w:tc>
      </w:tr>
      <w:tr w:rsidR="00893B22" w:rsidRPr="00893B22" w14:paraId="0D175EC5" w14:textId="77777777" w:rsidTr="0076760F">
        <w:tc>
          <w:tcPr>
            <w:tcW w:w="440" w:type="dxa"/>
          </w:tcPr>
          <w:p w14:paraId="5F884EE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10</w:t>
            </w:r>
          </w:p>
        </w:tc>
        <w:tc>
          <w:tcPr>
            <w:tcW w:w="4233" w:type="dxa"/>
          </w:tcPr>
          <w:p w14:paraId="0B478C2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tumour.ti,ab,kw.</w:t>
            </w:r>
          </w:p>
        </w:tc>
        <w:tc>
          <w:tcPr>
            <w:tcW w:w="434" w:type="dxa"/>
          </w:tcPr>
          <w:p w14:paraId="52D74E7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38</w:t>
            </w:r>
          </w:p>
        </w:tc>
        <w:tc>
          <w:tcPr>
            <w:tcW w:w="4243" w:type="dxa"/>
          </w:tcPr>
          <w:p w14:paraId="28E8FBF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estrogen receptor/</w:t>
            </w:r>
          </w:p>
        </w:tc>
      </w:tr>
      <w:tr w:rsidR="00893B22" w:rsidRPr="00893B22" w14:paraId="445E8489" w14:textId="77777777" w:rsidTr="0076760F">
        <w:tc>
          <w:tcPr>
            <w:tcW w:w="440" w:type="dxa"/>
          </w:tcPr>
          <w:p w14:paraId="549B60D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11</w:t>
            </w:r>
          </w:p>
        </w:tc>
        <w:tc>
          <w:tcPr>
            <w:tcW w:w="4233" w:type="dxa"/>
          </w:tcPr>
          <w:p w14:paraId="67DEF79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tumours.ti,ab,kw.</w:t>
            </w:r>
          </w:p>
        </w:tc>
        <w:tc>
          <w:tcPr>
            <w:tcW w:w="434" w:type="dxa"/>
          </w:tcPr>
          <w:p w14:paraId="6FCC38E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39</w:t>
            </w:r>
          </w:p>
        </w:tc>
        <w:tc>
          <w:tcPr>
            <w:tcW w:w="4243" w:type="dxa"/>
          </w:tcPr>
          <w:p w14:paraId="08AF33AF"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estrogen.ti,ab,kw.</w:t>
            </w:r>
          </w:p>
        </w:tc>
      </w:tr>
      <w:tr w:rsidR="00893B22" w:rsidRPr="00893B22" w14:paraId="5A04DA59" w14:textId="77777777" w:rsidTr="0076760F">
        <w:tc>
          <w:tcPr>
            <w:tcW w:w="440" w:type="dxa"/>
          </w:tcPr>
          <w:p w14:paraId="790F4BF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12</w:t>
            </w:r>
          </w:p>
        </w:tc>
        <w:tc>
          <w:tcPr>
            <w:tcW w:w="4233" w:type="dxa"/>
          </w:tcPr>
          <w:p w14:paraId="5AE1440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cancer*.ti,ab,kw.</w:t>
            </w:r>
          </w:p>
        </w:tc>
        <w:tc>
          <w:tcPr>
            <w:tcW w:w="434" w:type="dxa"/>
          </w:tcPr>
          <w:p w14:paraId="0EFB948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40</w:t>
            </w:r>
          </w:p>
        </w:tc>
        <w:tc>
          <w:tcPr>
            <w:tcW w:w="4243" w:type="dxa"/>
          </w:tcPr>
          <w:p w14:paraId="647E3D5C"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oestrogen.ti,ab,kw.</w:t>
            </w:r>
          </w:p>
        </w:tc>
      </w:tr>
      <w:tr w:rsidR="00893B22" w:rsidRPr="00893B22" w14:paraId="3D716571" w14:textId="77777777" w:rsidTr="0076760F">
        <w:trPr>
          <w:trHeight w:val="70"/>
        </w:trPr>
        <w:tc>
          <w:tcPr>
            <w:tcW w:w="440" w:type="dxa"/>
          </w:tcPr>
          <w:p w14:paraId="07395FB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13</w:t>
            </w:r>
          </w:p>
        </w:tc>
        <w:tc>
          <w:tcPr>
            <w:tcW w:w="4233" w:type="dxa"/>
          </w:tcPr>
          <w:p w14:paraId="3F1927ED"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malign*.ti,ab,kw.</w:t>
            </w:r>
          </w:p>
        </w:tc>
        <w:tc>
          <w:tcPr>
            <w:tcW w:w="434" w:type="dxa"/>
          </w:tcPr>
          <w:p w14:paraId="431D770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41</w:t>
            </w:r>
          </w:p>
        </w:tc>
        <w:tc>
          <w:tcPr>
            <w:tcW w:w="4243" w:type="dxa"/>
          </w:tcPr>
          <w:p w14:paraId="5C6C2FC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progesterone receptor/</w:t>
            </w:r>
          </w:p>
        </w:tc>
      </w:tr>
      <w:tr w:rsidR="00893B22" w:rsidRPr="00893B22" w14:paraId="4CFC0879" w14:textId="77777777" w:rsidTr="0076760F">
        <w:tc>
          <w:tcPr>
            <w:tcW w:w="440" w:type="dxa"/>
          </w:tcPr>
          <w:p w14:paraId="424D87D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14</w:t>
            </w:r>
          </w:p>
        </w:tc>
        <w:tc>
          <w:tcPr>
            <w:tcW w:w="4233" w:type="dxa"/>
          </w:tcPr>
          <w:p w14:paraId="3360997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carcinom*.ti,ab,kw.</w:t>
            </w:r>
          </w:p>
        </w:tc>
        <w:tc>
          <w:tcPr>
            <w:tcW w:w="434" w:type="dxa"/>
          </w:tcPr>
          <w:p w14:paraId="1BEB848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42</w:t>
            </w:r>
          </w:p>
        </w:tc>
        <w:tc>
          <w:tcPr>
            <w:tcW w:w="4243" w:type="dxa"/>
          </w:tcPr>
          <w:p w14:paraId="354902C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progesteron*.ti,ab,kw.</w:t>
            </w:r>
          </w:p>
        </w:tc>
      </w:tr>
      <w:tr w:rsidR="00893B22" w:rsidRPr="00893B22" w14:paraId="76173351" w14:textId="77777777" w:rsidTr="0076760F">
        <w:tc>
          <w:tcPr>
            <w:tcW w:w="440" w:type="dxa"/>
          </w:tcPr>
          <w:p w14:paraId="7BDDD9AD"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15</w:t>
            </w:r>
          </w:p>
        </w:tc>
        <w:tc>
          <w:tcPr>
            <w:tcW w:w="4233" w:type="dxa"/>
          </w:tcPr>
          <w:p w14:paraId="08F4CC3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6 or 7 or 8 or 9 or 10 or 11 or 12 or 13 or 14</w:t>
            </w:r>
          </w:p>
        </w:tc>
        <w:tc>
          <w:tcPr>
            <w:tcW w:w="434" w:type="dxa"/>
          </w:tcPr>
          <w:p w14:paraId="324C2CE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43</w:t>
            </w:r>
          </w:p>
        </w:tc>
        <w:tc>
          <w:tcPr>
            <w:tcW w:w="4243" w:type="dxa"/>
          </w:tcPr>
          <w:p w14:paraId="2F62A31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human epidermal growth factor receptor 2 positive breast cancer/</w:t>
            </w:r>
          </w:p>
        </w:tc>
      </w:tr>
      <w:tr w:rsidR="00893B22" w:rsidRPr="00893B22" w14:paraId="47E8F1EB" w14:textId="77777777" w:rsidTr="0076760F">
        <w:tc>
          <w:tcPr>
            <w:tcW w:w="440" w:type="dxa"/>
          </w:tcPr>
          <w:p w14:paraId="7318B0B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16</w:t>
            </w:r>
          </w:p>
        </w:tc>
        <w:tc>
          <w:tcPr>
            <w:tcW w:w="4233" w:type="dxa"/>
          </w:tcPr>
          <w:p w14:paraId="153F89B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 and 15</w:t>
            </w:r>
          </w:p>
        </w:tc>
        <w:tc>
          <w:tcPr>
            <w:tcW w:w="434" w:type="dxa"/>
          </w:tcPr>
          <w:p w14:paraId="4191E38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44</w:t>
            </w:r>
          </w:p>
        </w:tc>
        <w:tc>
          <w:tcPr>
            <w:tcW w:w="4243" w:type="dxa"/>
          </w:tcPr>
          <w:p w14:paraId="14D1990B"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c-erbB-2.ti,ab,kw.</w:t>
            </w:r>
          </w:p>
        </w:tc>
      </w:tr>
      <w:tr w:rsidR="00893B22" w:rsidRPr="00893B22" w14:paraId="50BF9CB8" w14:textId="77777777" w:rsidTr="0076760F">
        <w:tc>
          <w:tcPr>
            <w:tcW w:w="440" w:type="dxa"/>
          </w:tcPr>
          <w:p w14:paraId="4E95A3A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17</w:t>
            </w:r>
          </w:p>
        </w:tc>
        <w:tc>
          <w:tcPr>
            <w:tcW w:w="4233" w:type="dxa"/>
          </w:tcPr>
          <w:p w14:paraId="5DB525D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 or 16</w:t>
            </w:r>
          </w:p>
        </w:tc>
        <w:tc>
          <w:tcPr>
            <w:tcW w:w="434" w:type="dxa"/>
          </w:tcPr>
          <w:p w14:paraId="0979D54B"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45</w:t>
            </w:r>
          </w:p>
        </w:tc>
        <w:tc>
          <w:tcPr>
            <w:tcW w:w="4243" w:type="dxa"/>
          </w:tcPr>
          <w:p w14:paraId="21F8617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CerbB2.ti,ab,kw.</w:t>
            </w:r>
          </w:p>
        </w:tc>
      </w:tr>
      <w:tr w:rsidR="00893B22" w:rsidRPr="00893B22" w14:paraId="179BF3C0" w14:textId="77777777" w:rsidTr="0076760F">
        <w:tc>
          <w:tcPr>
            <w:tcW w:w="440" w:type="dxa"/>
          </w:tcPr>
          <w:p w14:paraId="61EC292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18</w:t>
            </w:r>
          </w:p>
        </w:tc>
        <w:tc>
          <w:tcPr>
            <w:tcW w:w="4233" w:type="dxa"/>
          </w:tcPr>
          <w:p w14:paraId="3BF426CC"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positron emission tomography/</w:t>
            </w:r>
          </w:p>
        </w:tc>
        <w:tc>
          <w:tcPr>
            <w:tcW w:w="434" w:type="dxa"/>
          </w:tcPr>
          <w:p w14:paraId="2081213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46</w:t>
            </w:r>
          </w:p>
        </w:tc>
        <w:tc>
          <w:tcPr>
            <w:tcW w:w="4243" w:type="dxa"/>
          </w:tcPr>
          <w:p w14:paraId="14E45BA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human epidermal growth factor receptor.ti,ab,kw.</w:t>
            </w:r>
          </w:p>
        </w:tc>
      </w:tr>
      <w:tr w:rsidR="00893B22" w:rsidRPr="00893B22" w14:paraId="07B702B8" w14:textId="77777777" w:rsidTr="0076760F">
        <w:tc>
          <w:tcPr>
            <w:tcW w:w="440" w:type="dxa"/>
          </w:tcPr>
          <w:p w14:paraId="54E2D26F"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19</w:t>
            </w:r>
          </w:p>
        </w:tc>
        <w:tc>
          <w:tcPr>
            <w:tcW w:w="4233" w:type="dxa"/>
          </w:tcPr>
          <w:p w14:paraId="1CAFC35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positron emission tomograph*.ti,ab,kw.</w:t>
            </w:r>
          </w:p>
        </w:tc>
        <w:tc>
          <w:tcPr>
            <w:tcW w:w="434" w:type="dxa"/>
          </w:tcPr>
          <w:p w14:paraId="1DE4CFD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47</w:t>
            </w:r>
          </w:p>
        </w:tc>
        <w:tc>
          <w:tcPr>
            <w:tcW w:w="4243" w:type="dxa"/>
          </w:tcPr>
          <w:p w14:paraId="6E066E0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HER2.ti,ab,kw.</w:t>
            </w:r>
          </w:p>
        </w:tc>
      </w:tr>
      <w:tr w:rsidR="00893B22" w:rsidRPr="00893B22" w14:paraId="31DB6743" w14:textId="77777777" w:rsidTr="0076760F">
        <w:tc>
          <w:tcPr>
            <w:tcW w:w="440" w:type="dxa"/>
          </w:tcPr>
          <w:p w14:paraId="12F0051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20</w:t>
            </w:r>
          </w:p>
        </w:tc>
        <w:tc>
          <w:tcPr>
            <w:tcW w:w="4233" w:type="dxa"/>
          </w:tcPr>
          <w:p w14:paraId="1D01133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PET.ti,ab,kw.</w:t>
            </w:r>
          </w:p>
        </w:tc>
        <w:tc>
          <w:tcPr>
            <w:tcW w:w="434" w:type="dxa"/>
          </w:tcPr>
          <w:p w14:paraId="4D49D04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48</w:t>
            </w:r>
          </w:p>
        </w:tc>
        <w:tc>
          <w:tcPr>
            <w:tcW w:w="4243" w:type="dxa"/>
          </w:tcPr>
          <w:p w14:paraId="23C75A2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HER 2.ti,ab,kw.</w:t>
            </w:r>
          </w:p>
        </w:tc>
      </w:tr>
      <w:tr w:rsidR="00893B22" w:rsidRPr="00893B22" w14:paraId="67784B24" w14:textId="77777777" w:rsidTr="0076760F">
        <w:tc>
          <w:tcPr>
            <w:tcW w:w="440" w:type="dxa"/>
          </w:tcPr>
          <w:p w14:paraId="491532EE"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21</w:t>
            </w:r>
          </w:p>
        </w:tc>
        <w:tc>
          <w:tcPr>
            <w:tcW w:w="4233" w:type="dxa"/>
          </w:tcPr>
          <w:p w14:paraId="4D4FBA2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18 or 19 or 20</w:t>
            </w:r>
          </w:p>
        </w:tc>
        <w:tc>
          <w:tcPr>
            <w:tcW w:w="434" w:type="dxa"/>
          </w:tcPr>
          <w:p w14:paraId="06A4BD3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49</w:t>
            </w:r>
          </w:p>
        </w:tc>
        <w:tc>
          <w:tcPr>
            <w:tcW w:w="4243" w:type="dxa"/>
          </w:tcPr>
          <w:p w14:paraId="78FB9B0D"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Ki 67 antigen/</w:t>
            </w:r>
          </w:p>
        </w:tc>
      </w:tr>
      <w:tr w:rsidR="00893B22" w:rsidRPr="00893B22" w14:paraId="4A94DDA5" w14:textId="77777777" w:rsidTr="0076760F">
        <w:tc>
          <w:tcPr>
            <w:tcW w:w="440" w:type="dxa"/>
          </w:tcPr>
          <w:p w14:paraId="0CE7830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22</w:t>
            </w:r>
          </w:p>
        </w:tc>
        <w:tc>
          <w:tcPr>
            <w:tcW w:w="4233" w:type="dxa"/>
          </w:tcPr>
          <w:p w14:paraId="2899E940"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exp fluorodeoxyglucose f 18/</w:t>
            </w:r>
          </w:p>
        </w:tc>
        <w:tc>
          <w:tcPr>
            <w:tcW w:w="434" w:type="dxa"/>
          </w:tcPr>
          <w:p w14:paraId="339609F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50</w:t>
            </w:r>
          </w:p>
        </w:tc>
        <w:tc>
          <w:tcPr>
            <w:tcW w:w="4243" w:type="dxa"/>
          </w:tcPr>
          <w:p w14:paraId="1E0896FB"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Ki67.ti,ab,kw.</w:t>
            </w:r>
          </w:p>
        </w:tc>
      </w:tr>
      <w:tr w:rsidR="00893B22" w:rsidRPr="00893B22" w14:paraId="20A5A8C1" w14:textId="77777777" w:rsidTr="0076760F">
        <w:tc>
          <w:tcPr>
            <w:tcW w:w="440" w:type="dxa"/>
          </w:tcPr>
          <w:p w14:paraId="4C07E13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23</w:t>
            </w:r>
          </w:p>
        </w:tc>
        <w:tc>
          <w:tcPr>
            <w:tcW w:w="4233" w:type="dxa"/>
          </w:tcPr>
          <w:p w14:paraId="65574EB2"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FDG.ti,ab,kw.</w:t>
            </w:r>
          </w:p>
        </w:tc>
        <w:tc>
          <w:tcPr>
            <w:tcW w:w="434" w:type="dxa"/>
          </w:tcPr>
          <w:p w14:paraId="6172F57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51</w:t>
            </w:r>
          </w:p>
        </w:tc>
        <w:tc>
          <w:tcPr>
            <w:tcW w:w="4243" w:type="dxa"/>
          </w:tcPr>
          <w:p w14:paraId="123F477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Ki 67.ti,ab,kw.</w:t>
            </w:r>
          </w:p>
        </w:tc>
      </w:tr>
      <w:tr w:rsidR="00893B22" w:rsidRPr="00893B22" w14:paraId="574EE240" w14:textId="77777777" w:rsidTr="0076760F">
        <w:tc>
          <w:tcPr>
            <w:tcW w:w="440" w:type="dxa"/>
          </w:tcPr>
          <w:p w14:paraId="0E47A5A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24</w:t>
            </w:r>
          </w:p>
        </w:tc>
        <w:tc>
          <w:tcPr>
            <w:tcW w:w="4233" w:type="dxa"/>
          </w:tcPr>
          <w:p w14:paraId="6DAA60E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fluorodeoxyglucose.ti,ab,kw.</w:t>
            </w:r>
          </w:p>
        </w:tc>
        <w:tc>
          <w:tcPr>
            <w:tcW w:w="434" w:type="dxa"/>
          </w:tcPr>
          <w:p w14:paraId="3C53DC47"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52</w:t>
            </w:r>
          </w:p>
        </w:tc>
        <w:tc>
          <w:tcPr>
            <w:tcW w:w="4243" w:type="dxa"/>
          </w:tcPr>
          <w:p w14:paraId="7836545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MIB1.ti,ab,kw.</w:t>
            </w:r>
          </w:p>
        </w:tc>
      </w:tr>
      <w:tr w:rsidR="00893B22" w:rsidRPr="00893B22" w14:paraId="1A5D7BF1" w14:textId="77777777" w:rsidTr="0076760F">
        <w:tc>
          <w:tcPr>
            <w:tcW w:w="440" w:type="dxa"/>
          </w:tcPr>
          <w:p w14:paraId="084A9E46"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25</w:t>
            </w:r>
          </w:p>
        </w:tc>
        <w:tc>
          <w:tcPr>
            <w:tcW w:w="4233" w:type="dxa"/>
          </w:tcPr>
          <w:p w14:paraId="31A6A1EC"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fludeoxyglucose.ti,ab,kw.</w:t>
            </w:r>
          </w:p>
        </w:tc>
        <w:tc>
          <w:tcPr>
            <w:tcW w:w="434" w:type="dxa"/>
          </w:tcPr>
          <w:p w14:paraId="609EA0F1"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53</w:t>
            </w:r>
          </w:p>
        </w:tc>
        <w:tc>
          <w:tcPr>
            <w:tcW w:w="4243" w:type="dxa"/>
          </w:tcPr>
          <w:p w14:paraId="40911EF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MIB 1.ti,ab,kw.</w:t>
            </w:r>
          </w:p>
        </w:tc>
      </w:tr>
      <w:tr w:rsidR="00893B22" w:rsidRPr="00893B22" w14:paraId="4323609D" w14:textId="77777777" w:rsidTr="0076760F">
        <w:tc>
          <w:tcPr>
            <w:tcW w:w="440" w:type="dxa"/>
          </w:tcPr>
          <w:p w14:paraId="0F68855A"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26</w:t>
            </w:r>
          </w:p>
        </w:tc>
        <w:tc>
          <w:tcPr>
            <w:tcW w:w="4233" w:type="dxa"/>
          </w:tcPr>
          <w:p w14:paraId="37D07509"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SUV.ti,ab,kw.</w:t>
            </w:r>
          </w:p>
        </w:tc>
        <w:tc>
          <w:tcPr>
            <w:tcW w:w="434" w:type="dxa"/>
          </w:tcPr>
          <w:p w14:paraId="53269B9B"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54</w:t>
            </w:r>
          </w:p>
        </w:tc>
        <w:tc>
          <w:tcPr>
            <w:tcW w:w="4243" w:type="dxa"/>
          </w:tcPr>
          <w:p w14:paraId="0B2C7223"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29 or 30 or 31 or 32 or 33 or 34 or 35 or 36 or 37 or 38 or 39 or 40 or 41 or 42 or 43 or 44 or 45 or 46 or 47 or 48 or 49 or 50 or 51 or 52 or 53</w:t>
            </w:r>
          </w:p>
        </w:tc>
      </w:tr>
      <w:tr w:rsidR="00893B22" w:rsidRPr="00893B22" w14:paraId="46ABB5D9" w14:textId="77777777" w:rsidTr="0076760F">
        <w:tc>
          <w:tcPr>
            <w:tcW w:w="440" w:type="dxa"/>
          </w:tcPr>
          <w:p w14:paraId="3F3E2DD8"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27</w:t>
            </w:r>
          </w:p>
        </w:tc>
        <w:tc>
          <w:tcPr>
            <w:tcW w:w="4233" w:type="dxa"/>
          </w:tcPr>
          <w:p w14:paraId="4F7183E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standardized uptake value*.ti,ab,kw.</w:t>
            </w:r>
          </w:p>
        </w:tc>
        <w:tc>
          <w:tcPr>
            <w:tcW w:w="434" w:type="dxa"/>
          </w:tcPr>
          <w:p w14:paraId="50DDCC8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55</w:t>
            </w:r>
          </w:p>
        </w:tc>
        <w:tc>
          <w:tcPr>
            <w:tcW w:w="4243" w:type="dxa"/>
          </w:tcPr>
          <w:p w14:paraId="67FBEC78"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17 and 21 and 28 and 54</w:t>
            </w:r>
          </w:p>
        </w:tc>
      </w:tr>
      <w:tr w:rsidR="00893B22" w:rsidRPr="00893B22" w14:paraId="4394214C" w14:textId="77777777" w:rsidTr="0076760F">
        <w:tc>
          <w:tcPr>
            <w:tcW w:w="440" w:type="dxa"/>
          </w:tcPr>
          <w:p w14:paraId="446C2225"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28</w:t>
            </w:r>
          </w:p>
        </w:tc>
        <w:tc>
          <w:tcPr>
            <w:tcW w:w="4233" w:type="dxa"/>
          </w:tcPr>
          <w:p w14:paraId="0366B6E4" w14:textId="77777777" w:rsidR="00893B22" w:rsidRPr="00893B22" w:rsidRDefault="00893B22" w:rsidP="00893B22">
            <w:pPr>
              <w:spacing w:line="240" w:lineRule="auto"/>
              <w:rPr>
                <w:rFonts w:ascii="Calibri" w:eastAsia="Calibri" w:hAnsi="Calibri" w:cs="Times New Roman"/>
                <w:sz w:val="20"/>
                <w:szCs w:val="18"/>
              </w:rPr>
            </w:pPr>
            <w:r w:rsidRPr="00893B22">
              <w:rPr>
                <w:rFonts w:ascii="Calibri" w:eastAsia="Calibri" w:hAnsi="Calibri" w:cs="Times New Roman"/>
                <w:sz w:val="20"/>
                <w:szCs w:val="18"/>
              </w:rPr>
              <w:t>22 or 23 or 24 or 25 or 26 or 27</w:t>
            </w:r>
          </w:p>
        </w:tc>
        <w:tc>
          <w:tcPr>
            <w:tcW w:w="434" w:type="dxa"/>
          </w:tcPr>
          <w:p w14:paraId="16830D51" w14:textId="77777777" w:rsidR="00893B22" w:rsidRPr="00893B22" w:rsidRDefault="00893B22" w:rsidP="00893B22">
            <w:pPr>
              <w:spacing w:line="240" w:lineRule="auto"/>
              <w:rPr>
                <w:rFonts w:ascii="Calibri" w:eastAsia="Calibri" w:hAnsi="Calibri" w:cs="Times New Roman"/>
                <w:sz w:val="20"/>
                <w:szCs w:val="18"/>
              </w:rPr>
            </w:pPr>
          </w:p>
        </w:tc>
        <w:tc>
          <w:tcPr>
            <w:tcW w:w="4243" w:type="dxa"/>
          </w:tcPr>
          <w:p w14:paraId="3CA290A7" w14:textId="77777777" w:rsidR="00893B22" w:rsidRPr="00893B22" w:rsidRDefault="00893B22" w:rsidP="00893B22">
            <w:pPr>
              <w:spacing w:line="240" w:lineRule="auto"/>
              <w:rPr>
                <w:rFonts w:ascii="Calibri" w:eastAsia="Calibri" w:hAnsi="Calibri" w:cs="Times New Roman"/>
                <w:sz w:val="20"/>
                <w:szCs w:val="18"/>
              </w:rPr>
            </w:pPr>
          </w:p>
        </w:tc>
      </w:tr>
    </w:tbl>
    <w:p w14:paraId="24CE3727" w14:textId="04870B0F" w:rsidR="00893B22" w:rsidRDefault="00893B22" w:rsidP="00893B22">
      <w:pPr>
        <w:spacing w:before="100" w:line="276" w:lineRule="auto"/>
        <w:rPr>
          <w:rFonts w:ascii="Calibri" w:eastAsia="Calibri" w:hAnsi="Calibri" w:cs="Times New Roman"/>
        </w:rPr>
      </w:pPr>
    </w:p>
    <w:p w14:paraId="4BBFF020" w14:textId="1D6BE5E0" w:rsidR="00DB1913" w:rsidRDefault="00DB1913">
      <w:pPr>
        <w:spacing w:before="100" w:line="276" w:lineRule="auto"/>
        <w:rPr>
          <w:rFonts w:ascii="Calibri" w:eastAsia="Calibri" w:hAnsi="Calibri" w:cs="Times New Roman"/>
        </w:rPr>
      </w:pPr>
      <w:r>
        <w:rPr>
          <w:rFonts w:ascii="Calibri" w:eastAsia="Calibri" w:hAnsi="Calibri" w:cs="Times New Roman"/>
        </w:rPr>
        <w:br w:type="page"/>
      </w:r>
    </w:p>
    <w:p w14:paraId="70D7435B" w14:textId="073C3C7A" w:rsidR="00DB1913" w:rsidRPr="00745A18" w:rsidRDefault="00DB1913" w:rsidP="00DB1913">
      <w:pPr>
        <w:shd w:val="clear" w:color="auto" w:fill="FFFFFF"/>
        <w:spacing w:after="120" w:line="360" w:lineRule="auto"/>
        <w:outlineLvl w:val="0"/>
        <w:rPr>
          <w:rFonts w:ascii="Calibri" w:eastAsia="Calibri" w:hAnsi="Calibri" w:cs="Calibri"/>
          <w:b/>
          <w:szCs w:val="22"/>
        </w:rPr>
      </w:pPr>
      <w:r w:rsidRPr="00745A18">
        <w:rPr>
          <w:rFonts w:ascii="Calibri" w:eastAsia="Calibri" w:hAnsi="Calibri" w:cs="Calibri"/>
          <w:b/>
          <w:szCs w:val="22"/>
        </w:rPr>
        <w:lastRenderedPageBreak/>
        <w:t>References</w:t>
      </w:r>
    </w:p>
    <w:p w14:paraId="06EE36B1" w14:textId="77777777" w:rsidR="00DB1913" w:rsidRPr="00745A18" w:rsidRDefault="00DB1913" w:rsidP="00DB1913">
      <w:pPr>
        <w:pStyle w:val="EndNoteBibliography"/>
        <w:rPr>
          <w:rFonts w:ascii="Calibri" w:hAnsi="Calibri" w:cs="Calibri"/>
        </w:rPr>
      </w:pPr>
      <w:r w:rsidRPr="00745A18">
        <w:rPr>
          <w:rFonts w:ascii="Calibri" w:hAnsi="Calibri" w:cs="Calibri"/>
        </w:rPr>
        <w:fldChar w:fldCharType="begin"/>
      </w:r>
      <w:r w:rsidRPr="00745A18">
        <w:rPr>
          <w:rFonts w:ascii="Calibri" w:hAnsi="Calibri" w:cs="Calibri"/>
        </w:rPr>
        <w:instrText xml:space="preserve"> ADDIN EN.REFLIST </w:instrText>
      </w:r>
      <w:r w:rsidRPr="00745A18">
        <w:rPr>
          <w:rFonts w:ascii="Calibri" w:hAnsi="Calibri" w:cs="Calibri"/>
        </w:rPr>
        <w:fldChar w:fldCharType="separate"/>
      </w:r>
      <w:r w:rsidRPr="00745A18">
        <w:rPr>
          <w:rFonts w:ascii="Calibri" w:hAnsi="Calibri" w:cs="Calibri"/>
          <w:b/>
        </w:rPr>
        <w:t>1.</w:t>
      </w:r>
      <w:r w:rsidRPr="00745A18">
        <w:rPr>
          <w:rFonts w:ascii="Calibri" w:hAnsi="Calibri" w:cs="Calibri"/>
        </w:rPr>
        <w:tab/>
        <w:t xml:space="preserve">Moher D, Liberati A, Tetzlaff J, Altman DG. Preferred reporting items for systematic reviews and meta-analyses: the PRISMA statement. </w:t>
      </w:r>
      <w:r w:rsidRPr="00745A18">
        <w:rPr>
          <w:rFonts w:ascii="Calibri" w:hAnsi="Calibri" w:cs="Calibri"/>
          <w:i/>
        </w:rPr>
        <w:t xml:space="preserve">BMJ. </w:t>
      </w:r>
      <w:r w:rsidRPr="00745A18">
        <w:rPr>
          <w:rFonts w:ascii="Calibri" w:hAnsi="Calibri" w:cs="Calibri"/>
        </w:rPr>
        <w:t>2009;339:b2535.</w:t>
      </w:r>
    </w:p>
    <w:p w14:paraId="6CE34C8A" w14:textId="77777777" w:rsidR="00DB1913" w:rsidRPr="00745A18" w:rsidRDefault="00DB1913" w:rsidP="00DB1913">
      <w:pPr>
        <w:pStyle w:val="EndNoteBibliography"/>
        <w:rPr>
          <w:rFonts w:ascii="Calibri" w:hAnsi="Calibri" w:cs="Calibri"/>
        </w:rPr>
      </w:pPr>
      <w:r w:rsidRPr="00745A18">
        <w:rPr>
          <w:rFonts w:ascii="Calibri" w:hAnsi="Calibri" w:cs="Calibri"/>
          <w:b/>
        </w:rPr>
        <w:t>2.</w:t>
      </w:r>
      <w:r w:rsidRPr="00745A18">
        <w:rPr>
          <w:rFonts w:ascii="Calibri" w:hAnsi="Calibri" w:cs="Calibri"/>
        </w:rPr>
        <w:tab/>
        <w:t xml:space="preserve">Coates AS, Winer EP, Goldhirsch A, et al. Tailoring therapies—improving the management of early breast cancer: St Gallen International Expert Consensus on the Primary Therapy of Early Breast Cancer 2015. </w:t>
      </w:r>
      <w:r w:rsidRPr="00745A18">
        <w:rPr>
          <w:rFonts w:ascii="Calibri" w:hAnsi="Calibri" w:cs="Calibri"/>
          <w:i/>
        </w:rPr>
        <w:t xml:space="preserve">Annals of Oncology. </w:t>
      </w:r>
      <w:r w:rsidRPr="00745A18">
        <w:rPr>
          <w:rFonts w:ascii="Calibri" w:hAnsi="Calibri" w:cs="Calibri"/>
        </w:rPr>
        <w:t>2015;26:1533-1546.</w:t>
      </w:r>
    </w:p>
    <w:p w14:paraId="5AF66327" w14:textId="77777777" w:rsidR="00DB1913" w:rsidRPr="00745A18" w:rsidRDefault="00DB1913" w:rsidP="00DB1913">
      <w:pPr>
        <w:pStyle w:val="EndNoteBibliography"/>
        <w:rPr>
          <w:rFonts w:ascii="Calibri" w:hAnsi="Calibri" w:cs="Calibri"/>
        </w:rPr>
      </w:pPr>
      <w:r w:rsidRPr="00745A18">
        <w:rPr>
          <w:rFonts w:ascii="Calibri" w:hAnsi="Calibri" w:cs="Calibri"/>
          <w:b/>
        </w:rPr>
        <w:t>3.</w:t>
      </w:r>
      <w:r w:rsidRPr="00745A18">
        <w:rPr>
          <w:rFonts w:ascii="Calibri" w:hAnsi="Calibri" w:cs="Calibri"/>
        </w:rPr>
        <w:tab/>
        <w:t xml:space="preserve">Goldhirsch A, Winer EP, Coates AS, et al. Personalizing the treatment of women with early breast cancer: highlights of the St Gallen International Expert Consensus on the Primary Therapy of Early Breast Cancer 2013. </w:t>
      </w:r>
      <w:r w:rsidRPr="00745A18">
        <w:rPr>
          <w:rFonts w:ascii="Calibri" w:hAnsi="Calibri" w:cs="Calibri"/>
          <w:i/>
        </w:rPr>
        <w:t xml:space="preserve">Annals of Oncology. </w:t>
      </w:r>
      <w:r w:rsidRPr="00745A18">
        <w:rPr>
          <w:rFonts w:ascii="Calibri" w:hAnsi="Calibri" w:cs="Calibri"/>
        </w:rPr>
        <w:t>2013;24:2206-2223.</w:t>
      </w:r>
    </w:p>
    <w:p w14:paraId="1A74D2C7" w14:textId="77777777" w:rsidR="00DB1913" w:rsidRPr="00745A18" w:rsidRDefault="00DB1913" w:rsidP="00DB1913">
      <w:pPr>
        <w:pStyle w:val="EndNoteBibliography"/>
        <w:rPr>
          <w:rFonts w:ascii="Calibri" w:hAnsi="Calibri" w:cs="Calibri"/>
        </w:rPr>
      </w:pPr>
      <w:r w:rsidRPr="00745A18">
        <w:rPr>
          <w:rFonts w:ascii="Calibri" w:hAnsi="Calibri" w:cs="Calibri"/>
          <w:b/>
        </w:rPr>
        <w:t>4.</w:t>
      </w:r>
      <w:r w:rsidRPr="00745A18">
        <w:rPr>
          <w:rFonts w:ascii="Calibri" w:hAnsi="Calibri" w:cs="Calibri"/>
        </w:rPr>
        <w:tab/>
        <w:t xml:space="preserve">Goldhirsch A, Wood WC, Coates AS, Gelber RD, Thürlimann B, Senn HJ. Strategies for subtypes--dealing with the diversity of breast cancer: highlights of the St. Gallen International Expert Consensus on the Primary Therapy of Early Breast Cancer 2011. </w:t>
      </w:r>
      <w:r w:rsidRPr="00745A18">
        <w:rPr>
          <w:rFonts w:ascii="Calibri" w:hAnsi="Calibri" w:cs="Calibri"/>
          <w:i/>
        </w:rPr>
        <w:t xml:space="preserve">Ann Oncol. </w:t>
      </w:r>
      <w:r w:rsidRPr="00745A18">
        <w:rPr>
          <w:rFonts w:ascii="Calibri" w:hAnsi="Calibri" w:cs="Calibri"/>
        </w:rPr>
        <w:t>2011;22:1736-1747.</w:t>
      </w:r>
    </w:p>
    <w:p w14:paraId="55A0D22C" w14:textId="1E2726EB" w:rsidR="00DB1913" w:rsidRPr="00745A18" w:rsidRDefault="00DB1913" w:rsidP="00DB1913">
      <w:pPr>
        <w:pStyle w:val="EndNoteBibliography"/>
        <w:rPr>
          <w:rFonts w:ascii="Calibri" w:hAnsi="Calibri" w:cs="Calibri"/>
        </w:rPr>
      </w:pPr>
      <w:r w:rsidRPr="00745A18">
        <w:rPr>
          <w:rFonts w:ascii="Calibri" w:hAnsi="Calibri" w:cs="Calibri"/>
          <w:b/>
        </w:rPr>
        <w:t>5.</w:t>
      </w:r>
      <w:r w:rsidRPr="00745A18">
        <w:rPr>
          <w:rFonts w:ascii="Calibri" w:hAnsi="Calibri" w:cs="Calibri"/>
        </w:rPr>
        <w:tab/>
        <w:t xml:space="preserve">Higgins JPT TJ, Chandler J, Cumpston M, Li T, Page MJ, Welch VA (editors). Cochrane Handbook for Systematic Reviews of Interventions version 6.2 (updated February 2021). Cochrane, 2021. Available from </w:t>
      </w:r>
      <w:hyperlink r:id="rId8" w:history="1">
        <w:r w:rsidRPr="00745A18">
          <w:rPr>
            <w:rStyle w:val="Hyperlink"/>
            <w:rFonts w:ascii="Calibri" w:hAnsi="Calibri" w:cs="Calibri"/>
          </w:rPr>
          <w:t>www.training.cochrane.org/handbook</w:t>
        </w:r>
      </w:hyperlink>
      <w:r w:rsidRPr="00745A18">
        <w:rPr>
          <w:rFonts w:ascii="Calibri" w:hAnsi="Calibri" w:cs="Calibri"/>
        </w:rPr>
        <w:t>.</w:t>
      </w:r>
    </w:p>
    <w:p w14:paraId="111CE133" w14:textId="77777777" w:rsidR="00DB1913" w:rsidRPr="00745A18" w:rsidRDefault="00DB1913" w:rsidP="00DB1913">
      <w:pPr>
        <w:pStyle w:val="EndNoteBibliography"/>
        <w:rPr>
          <w:rFonts w:ascii="Calibri" w:hAnsi="Calibri" w:cs="Calibri"/>
        </w:rPr>
      </w:pPr>
      <w:r w:rsidRPr="00745A18">
        <w:rPr>
          <w:rFonts w:ascii="Calibri" w:hAnsi="Calibri" w:cs="Calibri"/>
          <w:b/>
        </w:rPr>
        <w:t>6.</w:t>
      </w:r>
      <w:r w:rsidRPr="00745A18">
        <w:rPr>
          <w:rFonts w:ascii="Calibri" w:hAnsi="Calibri" w:cs="Calibri"/>
        </w:rPr>
        <w:tab/>
        <w:t xml:space="preserve">Wan X, Wang W, Liu J, Tong T. Estimating the sample mean and standard deviation from the sample size, median, range and/or interquartile range. </w:t>
      </w:r>
      <w:r w:rsidRPr="00745A18">
        <w:rPr>
          <w:rFonts w:ascii="Calibri" w:hAnsi="Calibri" w:cs="Calibri"/>
          <w:i/>
        </w:rPr>
        <w:t xml:space="preserve">BMC Med Res Methodol. </w:t>
      </w:r>
      <w:r w:rsidRPr="00745A18">
        <w:rPr>
          <w:rFonts w:ascii="Calibri" w:hAnsi="Calibri" w:cs="Calibri"/>
        </w:rPr>
        <w:t>2014;14:135.</w:t>
      </w:r>
    </w:p>
    <w:p w14:paraId="4AB4476C" w14:textId="77777777" w:rsidR="00DB1913" w:rsidRPr="00745A18" w:rsidRDefault="00DB1913" w:rsidP="00DB1913">
      <w:pPr>
        <w:pStyle w:val="EndNoteBibliography"/>
        <w:rPr>
          <w:rFonts w:ascii="Calibri" w:hAnsi="Calibri" w:cs="Calibri"/>
        </w:rPr>
      </w:pPr>
      <w:r w:rsidRPr="00745A18">
        <w:rPr>
          <w:rFonts w:ascii="Calibri" w:hAnsi="Calibri" w:cs="Calibri"/>
          <w:b/>
        </w:rPr>
        <w:t>7.</w:t>
      </w:r>
      <w:r w:rsidRPr="00745A18">
        <w:rPr>
          <w:rFonts w:ascii="Calibri" w:hAnsi="Calibri" w:cs="Calibri"/>
        </w:rPr>
        <w:tab/>
        <w:t xml:space="preserve">Shi J, Luo D, Weng H, et al. Optimally estimating the sample standard deviation from the five-number summary. </w:t>
      </w:r>
      <w:r w:rsidRPr="00745A18">
        <w:rPr>
          <w:rFonts w:ascii="Calibri" w:hAnsi="Calibri" w:cs="Calibri"/>
          <w:i/>
        </w:rPr>
        <w:t xml:space="preserve">Res Synth Methods. </w:t>
      </w:r>
      <w:r w:rsidRPr="00745A18">
        <w:rPr>
          <w:rFonts w:ascii="Calibri" w:hAnsi="Calibri" w:cs="Calibri"/>
        </w:rPr>
        <w:t>2020;11:641-654.</w:t>
      </w:r>
    </w:p>
    <w:p w14:paraId="5E1BAF60" w14:textId="77777777" w:rsidR="00DB1913" w:rsidRPr="00745A18" w:rsidRDefault="00DB1913" w:rsidP="00DB1913">
      <w:pPr>
        <w:pStyle w:val="EndNoteBibliography"/>
        <w:rPr>
          <w:rFonts w:ascii="Calibri" w:hAnsi="Calibri" w:cs="Calibri"/>
        </w:rPr>
      </w:pPr>
      <w:r w:rsidRPr="00745A18">
        <w:rPr>
          <w:rFonts w:ascii="Calibri" w:hAnsi="Calibri" w:cs="Calibri"/>
          <w:b/>
        </w:rPr>
        <w:t>8.</w:t>
      </w:r>
      <w:r w:rsidRPr="00745A18">
        <w:rPr>
          <w:rFonts w:ascii="Calibri" w:hAnsi="Calibri" w:cs="Calibri"/>
        </w:rPr>
        <w:tab/>
        <w:t xml:space="preserve">Luo D, Wan X, Liu J, Tong T. Optimally estimating the sample mean from the sample size, median, mid-range, and/or mid-quartile range. </w:t>
      </w:r>
      <w:r w:rsidRPr="00745A18">
        <w:rPr>
          <w:rFonts w:ascii="Calibri" w:hAnsi="Calibri" w:cs="Calibri"/>
          <w:i/>
        </w:rPr>
        <w:t xml:space="preserve">Stat Methods Med Res. </w:t>
      </w:r>
      <w:r w:rsidRPr="00745A18">
        <w:rPr>
          <w:rFonts w:ascii="Calibri" w:hAnsi="Calibri" w:cs="Calibri"/>
        </w:rPr>
        <w:t>2018;27:1785-1805.</w:t>
      </w:r>
    </w:p>
    <w:p w14:paraId="5DCD4CBF" w14:textId="77777777" w:rsidR="00DB1913" w:rsidRPr="00745A18" w:rsidRDefault="00DB1913" w:rsidP="00DB1913">
      <w:pPr>
        <w:pStyle w:val="EndNoteBibliography"/>
        <w:rPr>
          <w:rFonts w:ascii="Calibri" w:hAnsi="Calibri" w:cs="Calibri"/>
        </w:rPr>
      </w:pPr>
      <w:r w:rsidRPr="00745A18">
        <w:rPr>
          <w:rFonts w:ascii="Calibri" w:hAnsi="Calibri" w:cs="Calibri"/>
          <w:b/>
        </w:rPr>
        <w:t>9.</w:t>
      </w:r>
      <w:r w:rsidRPr="00745A18">
        <w:rPr>
          <w:rFonts w:ascii="Calibri" w:hAnsi="Calibri" w:cs="Calibri"/>
        </w:rPr>
        <w:tab/>
        <w:t xml:space="preserve">Whiting PF, Rutjes AWS, Westwood ME, et al. QUADAS-2: A Revised Tool for the Quality Assessment of Diagnostic Accuracy Studies. </w:t>
      </w:r>
      <w:r w:rsidRPr="00745A18">
        <w:rPr>
          <w:rFonts w:ascii="Calibri" w:hAnsi="Calibri" w:cs="Calibri"/>
          <w:i/>
        </w:rPr>
        <w:t xml:space="preserve">Annals of Internal Medicine. </w:t>
      </w:r>
      <w:r w:rsidRPr="00745A18">
        <w:rPr>
          <w:rFonts w:ascii="Calibri" w:hAnsi="Calibri" w:cs="Calibri"/>
        </w:rPr>
        <w:t>2011;155:529-536.</w:t>
      </w:r>
    </w:p>
    <w:p w14:paraId="30B1AF44" w14:textId="77777777" w:rsidR="00DB1913" w:rsidRPr="00745A18" w:rsidRDefault="00DB1913" w:rsidP="00DB1913">
      <w:pPr>
        <w:pStyle w:val="EndNoteBibliography"/>
        <w:rPr>
          <w:rFonts w:ascii="Calibri" w:hAnsi="Calibri" w:cs="Calibri"/>
        </w:rPr>
      </w:pPr>
      <w:r w:rsidRPr="00745A18">
        <w:rPr>
          <w:rFonts w:ascii="Calibri" w:hAnsi="Calibri" w:cs="Calibri"/>
          <w:b/>
        </w:rPr>
        <w:t>10.</w:t>
      </w:r>
      <w:r w:rsidRPr="00745A18">
        <w:rPr>
          <w:rFonts w:ascii="Calibri" w:hAnsi="Calibri" w:cs="Calibri"/>
        </w:rPr>
        <w:tab/>
        <w:t xml:space="preserve">DerSimonian R, Laird N. Meta-analysis in clinical trials. </w:t>
      </w:r>
      <w:r w:rsidRPr="00745A18">
        <w:rPr>
          <w:rFonts w:ascii="Calibri" w:hAnsi="Calibri" w:cs="Calibri"/>
          <w:i/>
        </w:rPr>
        <w:t xml:space="preserve">Control Clin Trials. </w:t>
      </w:r>
      <w:r w:rsidRPr="00745A18">
        <w:rPr>
          <w:rFonts w:ascii="Calibri" w:hAnsi="Calibri" w:cs="Calibri"/>
        </w:rPr>
        <w:t>1986;7:177-188.</w:t>
      </w:r>
    </w:p>
    <w:p w14:paraId="22A015C5" w14:textId="77777777" w:rsidR="00DB1913" w:rsidRPr="00745A18" w:rsidRDefault="00DB1913" w:rsidP="00DB1913">
      <w:pPr>
        <w:pStyle w:val="EndNoteBibliography"/>
        <w:rPr>
          <w:rFonts w:ascii="Calibri" w:hAnsi="Calibri" w:cs="Calibri"/>
        </w:rPr>
      </w:pPr>
      <w:r w:rsidRPr="00745A18">
        <w:rPr>
          <w:rFonts w:ascii="Calibri" w:hAnsi="Calibri" w:cs="Calibri"/>
          <w:b/>
        </w:rPr>
        <w:t>11.</w:t>
      </w:r>
      <w:r w:rsidRPr="00745A18">
        <w:rPr>
          <w:rFonts w:ascii="Calibri" w:hAnsi="Calibri" w:cs="Calibri"/>
        </w:rPr>
        <w:tab/>
        <w:t xml:space="preserve">DerSimonian R, Laird N. Meta-analysis in clinical trials revisited. </w:t>
      </w:r>
      <w:r w:rsidRPr="00745A18">
        <w:rPr>
          <w:rFonts w:ascii="Calibri" w:hAnsi="Calibri" w:cs="Calibri"/>
          <w:i/>
        </w:rPr>
        <w:t xml:space="preserve">Contemp Clin Trials. </w:t>
      </w:r>
      <w:r w:rsidRPr="00745A18">
        <w:rPr>
          <w:rFonts w:ascii="Calibri" w:hAnsi="Calibri" w:cs="Calibri"/>
        </w:rPr>
        <w:t>2015;45:139-145.</w:t>
      </w:r>
    </w:p>
    <w:p w14:paraId="55259F11" w14:textId="77777777" w:rsidR="00DB1913" w:rsidRPr="00745A18" w:rsidRDefault="00DB1913" w:rsidP="00DB1913">
      <w:pPr>
        <w:pStyle w:val="EndNoteBibliography"/>
        <w:rPr>
          <w:rFonts w:ascii="Calibri" w:hAnsi="Calibri" w:cs="Calibri"/>
        </w:rPr>
      </w:pPr>
      <w:r w:rsidRPr="00745A18">
        <w:rPr>
          <w:rFonts w:ascii="Calibri" w:hAnsi="Calibri" w:cs="Calibri"/>
          <w:b/>
        </w:rPr>
        <w:t>12.</w:t>
      </w:r>
      <w:r w:rsidRPr="00745A18">
        <w:rPr>
          <w:rFonts w:ascii="Calibri" w:hAnsi="Calibri" w:cs="Calibri"/>
        </w:rPr>
        <w:tab/>
        <w:t xml:space="preserve">Knapp G, Hartung J. Improved tests for a random effects meta-regression with a single covariate. </w:t>
      </w:r>
      <w:r w:rsidRPr="00745A18">
        <w:rPr>
          <w:rFonts w:ascii="Calibri" w:hAnsi="Calibri" w:cs="Calibri"/>
          <w:i/>
        </w:rPr>
        <w:t xml:space="preserve">Stat Med. </w:t>
      </w:r>
      <w:r w:rsidRPr="00745A18">
        <w:rPr>
          <w:rFonts w:ascii="Calibri" w:hAnsi="Calibri" w:cs="Calibri"/>
        </w:rPr>
        <w:t>2003;22:2693-2710.</w:t>
      </w:r>
    </w:p>
    <w:p w14:paraId="52F8D627" w14:textId="77777777" w:rsidR="00DB1913" w:rsidRPr="00745A18" w:rsidRDefault="00DB1913" w:rsidP="00DB1913">
      <w:pPr>
        <w:pStyle w:val="EndNoteBibliography"/>
        <w:rPr>
          <w:rFonts w:ascii="Calibri" w:hAnsi="Calibri" w:cs="Calibri"/>
        </w:rPr>
      </w:pPr>
      <w:r w:rsidRPr="00745A18">
        <w:rPr>
          <w:rFonts w:ascii="Calibri" w:hAnsi="Calibri" w:cs="Calibri"/>
          <w:b/>
        </w:rPr>
        <w:t>13.</w:t>
      </w:r>
      <w:r w:rsidRPr="00745A18">
        <w:rPr>
          <w:rFonts w:ascii="Calibri" w:hAnsi="Calibri" w:cs="Calibri"/>
        </w:rPr>
        <w:tab/>
        <w:t xml:space="preserve">Higgins JP, Thompson SG, Deeks JJ, Altman DG. Measuring inconsistency in meta-analyses. </w:t>
      </w:r>
      <w:r w:rsidRPr="00745A18">
        <w:rPr>
          <w:rFonts w:ascii="Calibri" w:hAnsi="Calibri" w:cs="Calibri"/>
          <w:i/>
        </w:rPr>
        <w:t xml:space="preserve">Bmj. </w:t>
      </w:r>
      <w:r w:rsidRPr="00745A18">
        <w:rPr>
          <w:rFonts w:ascii="Calibri" w:hAnsi="Calibri" w:cs="Calibri"/>
        </w:rPr>
        <w:t>2003;327:557-560.</w:t>
      </w:r>
    </w:p>
    <w:p w14:paraId="50F98A3D" w14:textId="77777777" w:rsidR="00DB1913" w:rsidRPr="00745A18" w:rsidRDefault="00DB1913" w:rsidP="00DB1913">
      <w:pPr>
        <w:pStyle w:val="EndNoteBibliography"/>
        <w:rPr>
          <w:rFonts w:ascii="Calibri" w:hAnsi="Calibri" w:cs="Calibri"/>
        </w:rPr>
      </w:pPr>
      <w:r w:rsidRPr="00745A18">
        <w:rPr>
          <w:rFonts w:ascii="Calibri" w:hAnsi="Calibri" w:cs="Calibri"/>
          <w:b/>
        </w:rPr>
        <w:t>14.</w:t>
      </w:r>
      <w:r w:rsidRPr="00745A18">
        <w:rPr>
          <w:rFonts w:ascii="Calibri" w:hAnsi="Calibri" w:cs="Calibri"/>
        </w:rPr>
        <w:tab/>
        <w:t xml:space="preserve">Balduzzi S, Rücker G, Schwarzer G. How to perform a meta-analysis with R: a practical tutorial. </w:t>
      </w:r>
      <w:r w:rsidRPr="00745A18">
        <w:rPr>
          <w:rFonts w:ascii="Calibri" w:hAnsi="Calibri" w:cs="Calibri"/>
          <w:i/>
        </w:rPr>
        <w:t xml:space="preserve">Evid Based Ment Health. </w:t>
      </w:r>
      <w:r w:rsidRPr="00745A18">
        <w:rPr>
          <w:rFonts w:ascii="Calibri" w:hAnsi="Calibri" w:cs="Calibri"/>
        </w:rPr>
        <w:t>2019;22:153-160.</w:t>
      </w:r>
    </w:p>
    <w:p w14:paraId="2A646700" w14:textId="77777777" w:rsidR="00DB1913" w:rsidRPr="00745A18" w:rsidRDefault="00DB1913" w:rsidP="00DB1913">
      <w:pPr>
        <w:pStyle w:val="EndNoteBibliography"/>
        <w:rPr>
          <w:rFonts w:ascii="Calibri" w:hAnsi="Calibri" w:cs="Calibri"/>
        </w:rPr>
      </w:pPr>
      <w:r w:rsidRPr="00745A18">
        <w:rPr>
          <w:rFonts w:ascii="Calibri" w:hAnsi="Calibri" w:cs="Calibri"/>
          <w:b/>
        </w:rPr>
        <w:t>15.</w:t>
      </w:r>
      <w:r w:rsidRPr="00745A18">
        <w:rPr>
          <w:rFonts w:ascii="Calibri" w:hAnsi="Calibri" w:cs="Calibri"/>
        </w:rPr>
        <w:tab/>
        <w:t xml:space="preserve">Viechtbauer W. Conducting Meta-Analyses in R with the metafor Package. </w:t>
      </w:r>
      <w:r w:rsidRPr="00745A18">
        <w:rPr>
          <w:rFonts w:ascii="Calibri" w:hAnsi="Calibri" w:cs="Calibri"/>
          <w:i/>
        </w:rPr>
        <w:t xml:space="preserve">Journal of Statistical Software. </w:t>
      </w:r>
      <w:r w:rsidRPr="00745A18">
        <w:rPr>
          <w:rFonts w:ascii="Calibri" w:hAnsi="Calibri" w:cs="Calibri"/>
        </w:rPr>
        <w:t>2010;36:1 - 48.</w:t>
      </w:r>
    </w:p>
    <w:p w14:paraId="6BBDA36B" w14:textId="68D021C5" w:rsidR="00DB1913" w:rsidRPr="00DB1913" w:rsidRDefault="00DB1913" w:rsidP="00DB1913">
      <w:r w:rsidRPr="00745A18">
        <w:rPr>
          <w:rFonts w:ascii="Calibri" w:hAnsi="Calibri" w:cs="Calibri"/>
        </w:rPr>
        <w:fldChar w:fldCharType="end"/>
      </w:r>
    </w:p>
    <w:sectPr w:rsidR="00DB1913" w:rsidRPr="00DB1913" w:rsidSect="00DB1913">
      <w:headerReference w:type="default" r:id="rId9"/>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60434" w14:textId="77777777" w:rsidR="007669AC" w:rsidRDefault="007669AC">
      <w:pPr>
        <w:spacing w:before="0" w:after="0" w:line="240" w:lineRule="auto"/>
      </w:pPr>
      <w:r>
        <w:separator/>
      </w:r>
    </w:p>
  </w:endnote>
  <w:endnote w:type="continuationSeparator" w:id="0">
    <w:p w14:paraId="4C68867B" w14:textId="77777777" w:rsidR="007669AC" w:rsidRDefault="007669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0EC49" w14:textId="77777777" w:rsidR="007669AC" w:rsidRDefault="007669AC">
      <w:pPr>
        <w:spacing w:before="0" w:after="0" w:line="240" w:lineRule="auto"/>
      </w:pPr>
      <w:r>
        <w:separator/>
      </w:r>
    </w:p>
  </w:footnote>
  <w:footnote w:type="continuationSeparator" w:id="0">
    <w:p w14:paraId="4AAC40B4" w14:textId="77777777" w:rsidR="007669AC" w:rsidRDefault="007669A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DA2E" w14:textId="3BA573FA" w:rsidR="00DB1913" w:rsidRPr="00DB1913" w:rsidRDefault="005F5DB6" w:rsidP="00DB1913">
    <w:pPr>
      <w:pStyle w:val="Koptekst"/>
      <w:jc w:val="right"/>
      <w:rPr>
        <w:rFonts w:ascii="Calibri" w:hAnsi="Calibri" w:cs="Calibri"/>
      </w:rPr>
    </w:pPr>
    <w:r>
      <w:rPr>
        <w:rFonts w:ascii="Calibri" w:hAnsi="Calibri" w:cs="Calibri"/>
      </w:rPr>
      <w:t>Additional</w:t>
    </w:r>
    <w:r w:rsidR="00094659">
      <w:rPr>
        <w:rFonts w:ascii="Calibri" w:hAnsi="Calibri" w:cs="Calibri"/>
      </w:rPr>
      <w:t xml:space="preserve"> F</w:t>
    </w:r>
    <w:r w:rsidR="00DB1913">
      <w:rPr>
        <w:rFonts w:ascii="Calibri" w:hAnsi="Calibri" w:cs="Calibri"/>
      </w:rPr>
      <w:t>ile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A92AE5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F5F5C8B"/>
    <w:multiLevelType w:val="hybridMultilevel"/>
    <w:tmpl w:val="528400BE"/>
    <w:lvl w:ilvl="0" w:tplc="2BE4154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20553C"/>
    <w:multiLevelType w:val="hybridMultilevel"/>
    <w:tmpl w:val="E42E7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B7BF5"/>
    <w:multiLevelType w:val="hybridMultilevel"/>
    <w:tmpl w:val="518010F8"/>
    <w:lvl w:ilvl="0" w:tplc="19508E8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117485"/>
    <w:multiLevelType w:val="hybridMultilevel"/>
    <w:tmpl w:val="8AFC4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06407"/>
    <w:multiLevelType w:val="hybridMultilevel"/>
    <w:tmpl w:val="3E56FA4A"/>
    <w:lvl w:ilvl="0" w:tplc="19508E8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E1D7B62"/>
    <w:multiLevelType w:val="hybridMultilevel"/>
    <w:tmpl w:val="07EC3E8C"/>
    <w:lvl w:ilvl="0" w:tplc="6BF29F70">
      <w:start w:val="5"/>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1337949">
    <w:abstractNumId w:val="0"/>
  </w:num>
  <w:num w:numId="2" w16cid:durableId="59452029">
    <w:abstractNumId w:val="4"/>
  </w:num>
  <w:num w:numId="3" w16cid:durableId="550730778">
    <w:abstractNumId w:val="5"/>
  </w:num>
  <w:num w:numId="4" w16cid:durableId="914313696">
    <w:abstractNumId w:val="3"/>
  </w:num>
  <w:num w:numId="5" w16cid:durableId="1111127406">
    <w:abstractNumId w:val="1"/>
  </w:num>
  <w:num w:numId="6" w16cid:durableId="2122608331">
    <w:abstractNumId w:val="6"/>
  </w:num>
  <w:num w:numId="7" w16cid:durableId="1959675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uclear Medicin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92ds29qeewv7ewpdxxxefhw2x55dt52a5x&quot;&gt;My EndNote Library-Converted&lt;record-ids&gt;&lt;item&gt;2748&lt;/item&gt;&lt;item&gt;3127&lt;/item&gt;&lt;item&gt;3128&lt;/item&gt;&lt;item&gt;3129&lt;/item&gt;&lt;item&gt;3130&lt;/item&gt;&lt;item&gt;3154&lt;/item&gt;&lt;item&gt;3155&lt;/item&gt;&lt;item&gt;3156&lt;/item&gt;&lt;item&gt;3157&lt;/item&gt;&lt;item&gt;3158&lt;/item&gt;&lt;item&gt;3159&lt;/item&gt;&lt;item&gt;3176&lt;/item&gt;&lt;item&gt;3242&lt;/item&gt;&lt;item&gt;3270&lt;/item&gt;&lt;item&gt;3302&lt;/item&gt;&lt;/record-ids&gt;&lt;/item&gt;&lt;/Libraries&gt;"/>
  </w:docVars>
  <w:rsids>
    <w:rsidRoot w:val="00893B22"/>
    <w:rsid w:val="000174EA"/>
    <w:rsid w:val="000724AF"/>
    <w:rsid w:val="00075955"/>
    <w:rsid w:val="00094659"/>
    <w:rsid w:val="0014281C"/>
    <w:rsid w:val="00165A3F"/>
    <w:rsid w:val="00172033"/>
    <w:rsid w:val="0019653D"/>
    <w:rsid w:val="00235757"/>
    <w:rsid w:val="002910AC"/>
    <w:rsid w:val="002F0292"/>
    <w:rsid w:val="00313795"/>
    <w:rsid w:val="00335F17"/>
    <w:rsid w:val="0041649A"/>
    <w:rsid w:val="00470A08"/>
    <w:rsid w:val="004E26E8"/>
    <w:rsid w:val="00500DD4"/>
    <w:rsid w:val="0055429A"/>
    <w:rsid w:val="00555912"/>
    <w:rsid w:val="00575588"/>
    <w:rsid w:val="005F5DB6"/>
    <w:rsid w:val="00626B09"/>
    <w:rsid w:val="00745A18"/>
    <w:rsid w:val="007651BF"/>
    <w:rsid w:val="007669AC"/>
    <w:rsid w:val="0076760F"/>
    <w:rsid w:val="007841EF"/>
    <w:rsid w:val="0078637A"/>
    <w:rsid w:val="007A7750"/>
    <w:rsid w:val="00893B22"/>
    <w:rsid w:val="00895DCF"/>
    <w:rsid w:val="00914885"/>
    <w:rsid w:val="0092703D"/>
    <w:rsid w:val="009D0193"/>
    <w:rsid w:val="009F57F7"/>
    <w:rsid w:val="00BD780F"/>
    <w:rsid w:val="00C146E2"/>
    <w:rsid w:val="00CB6939"/>
    <w:rsid w:val="00D53787"/>
    <w:rsid w:val="00D809B4"/>
    <w:rsid w:val="00DB1913"/>
    <w:rsid w:val="00DE5999"/>
    <w:rsid w:val="00E44169"/>
    <w:rsid w:val="00E7294B"/>
    <w:rsid w:val="00EE2DEE"/>
    <w:rsid w:val="00EE4E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68A9"/>
  <w15:chartTrackingRefBased/>
  <w15:docId w15:val="{0C362945-5680-4260-93FD-34609571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1BF"/>
    <w:pPr>
      <w:spacing w:before="120" w:line="480" w:lineRule="auto"/>
    </w:pPr>
    <w:rPr>
      <w:sz w:val="22"/>
    </w:rPr>
  </w:style>
  <w:style w:type="paragraph" w:styleId="Kop1">
    <w:name w:val="heading 1"/>
    <w:basedOn w:val="Standaard"/>
    <w:next w:val="Standaard"/>
    <w:link w:val="Kop1Char"/>
    <w:uiPriority w:val="9"/>
    <w:qFormat/>
    <w:rsid w:val="007651BF"/>
    <w:pPr>
      <w:shd w:val="clear" w:color="auto" w:fill="FFFFFF" w:themeFill="background1"/>
      <w:spacing w:after="120" w:line="360" w:lineRule="auto"/>
      <w:outlineLvl w:val="0"/>
    </w:pPr>
    <w:rPr>
      <w:b/>
      <w:szCs w:val="22"/>
    </w:rPr>
  </w:style>
  <w:style w:type="paragraph" w:styleId="Kop2">
    <w:name w:val="heading 2"/>
    <w:basedOn w:val="Standaard"/>
    <w:next w:val="Standaard"/>
    <w:link w:val="Kop2Char"/>
    <w:uiPriority w:val="9"/>
    <w:unhideWhenUsed/>
    <w:qFormat/>
    <w:rsid w:val="007651BF"/>
    <w:pPr>
      <w:shd w:val="clear" w:color="auto" w:fill="FFFFFF" w:themeFill="background1"/>
      <w:spacing w:before="0" w:after="0" w:line="360" w:lineRule="auto"/>
      <w:ind w:left="720"/>
      <w:outlineLvl w:val="1"/>
    </w:pPr>
    <w:rPr>
      <w:i/>
    </w:rPr>
  </w:style>
  <w:style w:type="paragraph" w:styleId="Kop3">
    <w:name w:val="heading 3"/>
    <w:basedOn w:val="Standaard"/>
    <w:next w:val="Standaard"/>
    <w:link w:val="Kop3Char"/>
    <w:uiPriority w:val="9"/>
    <w:unhideWhenUsed/>
    <w:qFormat/>
    <w:rsid w:val="007651BF"/>
    <w:pPr>
      <w:spacing w:after="120" w:line="240" w:lineRule="auto"/>
      <w:outlineLvl w:val="2"/>
    </w:pPr>
    <w:rPr>
      <w:b/>
      <w:i/>
      <w:sz w:val="20"/>
    </w:rPr>
  </w:style>
  <w:style w:type="paragraph" w:styleId="Kop4">
    <w:name w:val="heading 4"/>
    <w:basedOn w:val="Standaard"/>
    <w:next w:val="Standaard"/>
    <w:link w:val="Kop4Char"/>
    <w:uiPriority w:val="9"/>
    <w:unhideWhenUsed/>
    <w:qFormat/>
    <w:rsid w:val="00CB6939"/>
    <w:pPr>
      <w:pBdr>
        <w:top w:val="dotted" w:sz="6" w:space="2" w:color="4472C4" w:themeColor="accent1"/>
      </w:pBdr>
      <w:spacing w:before="200" w:after="0"/>
      <w:outlineLvl w:val="3"/>
    </w:pPr>
    <w:rPr>
      <w:caps/>
      <w:color w:val="2F5496" w:themeColor="accent1" w:themeShade="BF"/>
      <w:spacing w:val="10"/>
    </w:rPr>
  </w:style>
  <w:style w:type="paragraph" w:styleId="Kop5">
    <w:name w:val="heading 5"/>
    <w:basedOn w:val="Standaard"/>
    <w:next w:val="Standaard"/>
    <w:link w:val="Kop5Char"/>
    <w:uiPriority w:val="9"/>
    <w:semiHidden/>
    <w:unhideWhenUsed/>
    <w:qFormat/>
    <w:rsid w:val="00CB6939"/>
    <w:pPr>
      <w:pBdr>
        <w:bottom w:val="single" w:sz="6" w:space="1" w:color="4472C4" w:themeColor="accent1"/>
      </w:pBdr>
      <w:spacing w:before="200" w:after="0"/>
      <w:outlineLvl w:val="4"/>
    </w:pPr>
    <w:rPr>
      <w:caps/>
      <w:color w:val="2F5496" w:themeColor="accent1" w:themeShade="BF"/>
      <w:spacing w:val="10"/>
    </w:rPr>
  </w:style>
  <w:style w:type="paragraph" w:styleId="Kop6">
    <w:name w:val="heading 6"/>
    <w:basedOn w:val="Standaard"/>
    <w:next w:val="Standaard"/>
    <w:link w:val="Kop6Char"/>
    <w:uiPriority w:val="9"/>
    <w:semiHidden/>
    <w:unhideWhenUsed/>
    <w:qFormat/>
    <w:rsid w:val="00CB6939"/>
    <w:pPr>
      <w:pBdr>
        <w:bottom w:val="dotted" w:sz="6" w:space="1" w:color="4472C4" w:themeColor="accent1"/>
      </w:pBdr>
      <w:spacing w:before="200" w:after="0"/>
      <w:outlineLvl w:val="5"/>
    </w:pPr>
    <w:rPr>
      <w:caps/>
      <w:color w:val="2F5496" w:themeColor="accent1" w:themeShade="BF"/>
      <w:spacing w:val="10"/>
    </w:rPr>
  </w:style>
  <w:style w:type="paragraph" w:styleId="Kop7">
    <w:name w:val="heading 7"/>
    <w:basedOn w:val="Standaard"/>
    <w:next w:val="Standaard"/>
    <w:link w:val="Kop7Char"/>
    <w:uiPriority w:val="9"/>
    <w:semiHidden/>
    <w:unhideWhenUsed/>
    <w:qFormat/>
    <w:rsid w:val="00CB6939"/>
    <w:pPr>
      <w:spacing w:before="200" w:after="0"/>
      <w:outlineLvl w:val="6"/>
    </w:pPr>
    <w:rPr>
      <w:caps/>
      <w:color w:val="2F5496" w:themeColor="accent1" w:themeShade="BF"/>
      <w:spacing w:val="10"/>
    </w:rPr>
  </w:style>
  <w:style w:type="paragraph" w:styleId="Kop8">
    <w:name w:val="heading 8"/>
    <w:basedOn w:val="Standaard"/>
    <w:next w:val="Standaard"/>
    <w:link w:val="Kop8Char"/>
    <w:uiPriority w:val="9"/>
    <w:semiHidden/>
    <w:unhideWhenUsed/>
    <w:qFormat/>
    <w:rsid w:val="00CB6939"/>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CB6939"/>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51BF"/>
    <w:rPr>
      <w:b/>
      <w:sz w:val="22"/>
      <w:szCs w:val="22"/>
      <w:shd w:val="clear" w:color="auto" w:fill="FFFFFF" w:themeFill="background1"/>
    </w:rPr>
  </w:style>
  <w:style w:type="character" w:customStyle="1" w:styleId="Kop2Char">
    <w:name w:val="Kop 2 Char"/>
    <w:basedOn w:val="Standaardalinea-lettertype"/>
    <w:link w:val="Kop2"/>
    <w:uiPriority w:val="9"/>
    <w:rsid w:val="007651BF"/>
    <w:rPr>
      <w:i/>
      <w:sz w:val="22"/>
      <w:shd w:val="clear" w:color="auto" w:fill="FFFFFF" w:themeFill="background1"/>
    </w:rPr>
  </w:style>
  <w:style w:type="character" w:customStyle="1" w:styleId="Kop3Char">
    <w:name w:val="Kop 3 Char"/>
    <w:basedOn w:val="Standaardalinea-lettertype"/>
    <w:link w:val="Kop3"/>
    <w:uiPriority w:val="9"/>
    <w:rsid w:val="007651BF"/>
    <w:rPr>
      <w:b/>
      <w:i/>
    </w:rPr>
  </w:style>
  <w:style w:type="character" w:customStyle="1" w:styleId="Kop4Char">
    <w:name w:val="Kop 4 Char"/>
    <w:basedOn w:val="Standaardalinea-lettertype"/>
    <w:link w:val="Kop4"/>
    <w:uiPriority w:val="9"/>
    <w:rsid w:val="00CB6939"/>
    <w:rPr>
      <w:caps/>
      <w:color w:val="2F5496" w:themeColor="accent1" w:themeShade="BF"/>
      <w:spacing w:val="10"/>
    </w:rPr>
  </w:style>
  <w:style w:type="character" w:customStyle="1" w:styleId="Kop5Char">
    <w:name w:val="Kop 5 Char"/>
    <w:basedOn w:val="Standaardalinea-lettertype"/>
    <w:link w:val="Kop5"/>
    <w:uiPriority w:val="9"/>
    <w:semiHidden/>
    <w:rsid w:val="00CB6939"/>
    <w:rPr>
      <w:caps/>
      <w:color w:val="2F5496" w:themeColor="accent1" w:themeShade="BF"/>
      <w:spacing w:val="10"/>
    </w:rPr>
  </w:style>
  <w:style w:type="character" w:customStyle="1" w:styleId="Kop6Char">
    <w:name w:val="Kop 6 Char"/>
    <w:basedOn w:val="Standaardalinea-lettertype"/>
    <w:link w:val="Kop6"/>
    <w:uiPriority w:val="9"/>
    <w:semiHidden/>
    <w:rsid w:val="00CB6939"/>
    <w:rPr>
      <w:caps/>
      <w:color w:val="2F5496" w:themeColor="accent1" w:themeShade="BF"/>
      <w:spacing w:val="10"/>
    </w:rPr>
  </w:style>
  <w:style w:type="character" w:customStyle="1" w:styleId="Kop7Char">
    <w:name w:val="Kop 7 Char"/>
    <w:basedOn w:val="Standaardalinea-lettertype"/>
    <w:link w:val="Kop7"/>
    <w:uiPriority w:val="9"/>
    <w:semiHidden/>
    <w:rsid w:val="00CB6939"/>
    <w:rPr>
      <w:caps/>
      <w:color w:val="2F5496" w:themeColor="accent1" w:themeShade="BF"/>
      <w:spacing w:val="10"/>
    </w:rPr>
  </w:style>
  <w:style w:type="character" w:customStyle="1" w:styleId="Kop8Char">
    <w:name w:val="Kop 8 Char"/>
    <w:basedOn w:val="Standaardalinea-lettertype"/>
    <w:link w:val="Kop8"/>
    <w:uiPriority w:val="9"/>
    <w:semiHidden/>
    <w:rsid w:val="00CB6939"/>
    <w:rPr>
      <w:caps/>
      <w:spacing w:val="10"/>
      <w:sz w:val="18"/>
      <w:szCs w:val="18"/>
    </w:rPr>
  </w:style>
  <w:style w:type="character" w:customStyle="1" w:styleId="Kop9Char">
    <w:name w:val="Kop 9 Char"/>
    <w:basedOn w:val="Standaardalinea-lettertype"/>
    <w:link w:val="Kop9"/>
    <w:uiPriority w:val="9"/>
    <w:semiHidden/>
    <w:rsid w:val="00CB6939"/>
    <w:rPr>
      <w:i/>
      <w:iCs/>
      <w:caps/>
      <w:spacing w:val="10"/>
      <w:sz w:val="18"/>
      <w:szCs w:val="18"/>
    </w:rPr>
  </w:style>
  <w:style w:type="paragraph" w:styleId="Bijschrift">
    <w:name w:val="caption"/>
    <w:basedOn w:val="Standaard"/>
    <w:next w:val="Standaard"/>
    <w:uiPriority w:val="35"/>
    <w:semiHidden/>
    <w:unhideWhenUsed/>
    <w:qFormat/>
    <w:rsid w:val="00CB6939"/>
    <w:rPr>
      <w:b/>
      <w:bCs/>
      <w:color w:val="2F5496" w:themeColor="accent1" w:themeShade="BF"/>
      <w:sz w:val="16"/>
      <w:szCs w:val="16"/>
    </w:rPr>
  </w:style>
  <w:style w:type="paragraph" w:styleId="Titel">
    <w:name w:val="Title"/>
    <w:basedOn w:val="Standaard"/>
    <w:next w:val="Standaard"/>
    <w:link w:val="TitelChar"/>
    <w:uiPriority w:val="10"/>
    <w:qFormat/>
    <w:rsid w:val="007651BF"/>
    <w:pPr>
      <w:spacing w:before="0" w:after="0"/>
      <w:jc w:val="center"/>
    </w:pPr>
    <w:rPr>
      <w:rFonts w:eastAsiaTheme="majorEastAsia" w:cstheme="majorBidi"/>
      <w:b/>
      <w:color w:val="000000" w:themeColor="text1"/>
      <w:sz w:val="24"/>
      <w:szCs w:val="52"/>
    </w:rPr>
  </w:style>
  <w:style w:type="character" w:customStyle="1" w:styleId="TitelChar">
    <w:name w:val="Titel Char"/>
    <w:basedOn w:val="Standaardalinea-lettertype"/>
    <w:link w:val="Titel"/>
    <w:uiPriority w:val="10"/>
    <w:rsid w:val="007651BF"/>
    <w:rPr>
      <w:rFonts w:eastAsiaTheme="majorEastAsia" w:cstheme="majorBidi"/>
      <w:b/>
      <w:color w:val="000000" w:themeColor="text1"/>
      <w:sz w:val="24"/>
      <w:szCs w:val="52"/>
    </w:rPr>
  </w:style>
  <w:style w:type="paragraph" w:styleId="Ondertitel">
    <w:name w:val="Subtitle"/>
    <w:basedOn w:val="Standaard"/>
    <w:next w:val="Standaard"/>
    <w:link w:val="OndertitelChar"/>
    <w:uiPriority w:val="11"/>
    <w:qFormat/>
    <w:rsid w:val="00CB6939"/>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CB6939"/>
    <w:rPr>
      <w:caps/>
      <w:color w:val="595959" w:themeColor="text1" w:themeTint="A6"/>
      <w:spacing w:val="10"/>
      <w:sz w:val="21"/>
      <w:szCs w:val="21"/>
    </w:rPr>
  </w:style>
  <w:style w:type="character" w:styleId="Zwaar">
    <w:name w:val="Strong"/>
    <w:uiPriority w:val="22"/>
    <w:qFormat/>
    <w:rsid w:val="00CB6939"/>
    <w:rPr>
      <w:b/>
      <w:bCs/>
    </w:rPr>
  </w:style>
  <w:style w:type="character" w:styleId="Nadruk">
    <w:name w:val="Emphasis"/>
    <w:uiPriority w:val="20"/>
    <w:qFormat/>
    <w:rsid w:val="00CB6939"/>
    <w:rPr>
      <w:caps/>
      <w:color w:val="1F3763" w:themeColor="accent1" w:themeShade="7F"/>
      <w:spacing w:val="5"/>
    </w:rPr>
  </w:style>
  <w:style w:type="paragraph" w:styleId="Geenafstand">
    <w:name w:val="No Spacing"/>
    <w:uiPriority w:val="1"/>
    <w:qFormat/>
    <w:rsid w:val="00CB6939"/>
    <w:pPr>
      <w:spacing w:after="0" w:line="240" w:lineRule="auto"/>
    </w:pPr>
  </w:style>
  <w:style w:type="paragraph" w:styleId="Lijstalinea">
    <w:name w:val="List Paragraph"/>
    <w:basedOn w:val="Standaard"/>
    <w:uiPriority w:val="34"/>
    <w:qFormat/>
    <w:rsid w:val="00CB6939"/>
    <w:pPr>
      <w:ind w:left="720"/>
      <w:contextualSpacing/>
    </w:pPr>
  </w:style>
  <w:style w:type="paragraph" w:styleId="Citaat">
    <w:name w:val="Quote"/>
    <w:basedOn w:val="Standaard"/>
    <w:next w:val="Standaard"/>
    <w:link w:val="CitaatChar"/>
    <w:uiPriority w:val="29"/>
    <w:qFormat/>
    <w:rsid w:val="00CB6939"/>
    <w:rPr>
      <w:i/>
      <w:iCs/>
      <w:sz w:val="24"/>
    </w:rPr>
  </w:style>
  <w:style w:type="character" w:customStyle="1" w:styleId="CitaatChar">
    <w:name w:val="Citaat Char"/>
    <w:basedOn w:val="Standaardalinea-lettertype"/>
    <w:link w:val="Citaat"/>
    <w:uiPriority w:val="29"/>
    <w:rsid w:val="00CB6939"/>
    <w:rPr>
      <w:i/>
      <w:iCs/>
      <w:sz w:val="24"/>
      <w:szCs w:val="24"/>
    </w:rPr>
  </w:style>
  <w:style w:type="paragraph" w:styleId="Duidelijkcitaat">
    <w:name w:val="Intense Quote"/>
    <w:basedOn w:val="Standaard"/>
    <w:next w:val="Standaard"/>
    <w:link w:val="DuidelijkcitaatChar"/>
    <w:uiPriority w:val="30"/>
    <w:qFormat/>
    <w:rsid w:val="00CB6939"/>
    <w:pPr>
      <w:spacing w:line="240" w:lineRule="auto"/>
      <w:ind w:left="1080" w:right="1080"/>
      <w:jc w:val="center"/>
    </w:pPr>
    <w:rPr>
      <w:color w:val="4472C4" w:themeColor="accent1"/>
      <w:sz w:val="24"/>
    </w:rPr>
  </w:style>
  <w:style w:type="character" w:customStyle="1" w:styleId="DuidelijkcitaatChar">
    <w:name w:val="Duidelijk citaat Char"/>
    <w:basedOn w:val="Standaardalinea-lettertype"/>
    <w:link w:val="Duidelijkcitaat"/>
    <w:uiPriority w:val="30"/>
    <w:rsid w:val="00CB6939"/>
    <w:rPr>
      <w:color w:val="4472C4" w:themeColor="accent1"/>
      <w:sz w:val="24"/>
      <w:szCs w:val="24"/>
    </w:rPr>
  </w:style>
  <w:style w:type="character" w:styleId="Subtielebenadrukking">
    <w:name w:val="Subtle Emphasis"/>
    <w:uiPriority w:val="19"/>
    <w:qFormat/>
    <w:rsid w:val="00CB6939"/>
    <w:rPr>
      <w:i/>
      <w:iCs/>
      <w:color w:val="1F3763" w:themeColor="accent1" w:themeShade="7F"/>
    </w:rPr>
  </w:style>
  <w:style w:type="character" w:styleId="Intensievebenadrukking">
    <w:name w:val="Intense Emphasis"/>
    <w:uiPriority w:val="21"/>
    <w:qFormat/>
    <w:rsid w:val="00CB6939"/>
    <w:rPr>
      <w:b/>
      <w:bCs/>
      <w:caps/>
      <w:color w:val="1F3763" w:themeColor="accent1" w:themeShade="7F"/>
      <w:spacing w:val="10"/>
    </w:rPr>
  </w:style>
  <w:style w:type="character" w:styleId="Subtieleverwijzing">
    <w:name w:val="Subtle Reference"/>
    <w:uiPriority w:val="31"/>
    <w:qFormat/>
    <w:rsid w:val="00CB6939"/>
    <w:rPr>
      <w:b/>
      <w:bCs/>
      <w:color w:val="4472C4" w:themeColor="accent1"/>
    </w:rPr>
  </w:style>
  <w:style w:type="character" w:styleId="Intensieveverwijzing">
    <w:name w:val="Intense Reference"/>
    <w:uiPriority w:val="32"/>
    <w:qFormat/>
    <w:rsid w:val="00CB6939"/>
    <w:rPr>
      <w:b/>
      <w:bCs/>
      <w:i/>
      <w:iCs/>
      <w:caps/>
      <w:color w:val="4472C4" w:themeColor="accent1"/>
    </w:rPr>
  </w:style>
  <w:style w:type="character" w:styleId="Titelvanboek">
    <w:name w:val="Book Title"/>
    <w:uiPriority w:val="33"/>
    <w:qFormat/>
    <w:rsid w:val="00CB6939"/>
    <w:rPr>
      <w:b/>
      <w:bCs/>
      <w:i/>
      <w:iCs/>
      <w:spacing w:val="0"/>
    </w:rPr>
  </w:style>
  <w:style w:type="paragraph" w:styleId="Kopvaninhoudsopgave">
    <w:name w:val="TOC Heading"/>
    <w:basedOn w:val="Kop1"/>
    <w:next w:val="Standaard"/>
    <w:uiPriority w:val="39"/>
    <w:semiHidden/>
    <w:unhideWhenUsed/>
    <w:qFormat/>
    <w:rsid w:val="00CB6939"/>
    <w:pPr>
      <w:outlineLvl w:val="9"/>
    </w:pPr>
    <w:rPr>
      <w:rFonts w:ascii="Times New Roman" w:hAnsi="Times New Roman"/>
      <w:sz w:val="20"/>
    </w:rPr>
  </w:style>
  <w:style w:type="numbering" w:customStyle="1" w:styleId="Geenlijst1">
    <w:name w:val="Geen lijst1"/>
    <w:next w:val="Geenlijst"/>
    <w:uiPriority w:val="99"/>
    <w:semiHidden/>
    <w:unhideWhenUsed/>
    <w:rsid w:val="00893B22"/>
  </w:style>
  <w:style w:type="character" w:customStyle="1" w:styleId="Hyperlink1">
    <w:name w:val="Hyperlink1"/>
    <w:basedOn w:val="Standaardalinea-lettertype"/>
    <w:uiPriority w:val="99"/>
    <w:unhideWhenUsed/>
    <w:rsid w:val="00893B22"/>
    <w:rPr>
      <w:color w:val="8E58B6"/>
      <w:u w:val="single"/>
    </w:rPr>
  </w:style>
  <w:style w:type="character" w:styleId="Verwijzingopmerking">
    <w:name w:val="annotation reference"/>
    <w:basedOn w:val="Standaardalinea-lettertype"/>
    <w:uiPriority w:val="99"/>
    <w:semiHidden/>
    <w:unhideWhenUsed/>
    <w:rsid w:val="00893B22"/>
    <w:rPr>
      <w:sz w:val="16"/>
      <w:szCs w:val="16"/>
    </w:rPr>
  </w:style>
  <w:style w:type="paragraph" w:customStyle="1" w:styleId="Tekstopmerking1">
    <w:name w:val="Tekst opmerking1"/>
    <w:basedOn w:val="Standaard"/>
    <w:next w:val="Tekstopmerking"/>
    <w:link w:val="TekstopmerkingChar"/>
    <w:uiPriority w:val="99"/>
    <w:unhideWhenUsed/>
    <w:rsid w:val="00893B22"/>
    <w:pPr>
      <w:spacing w:before="0" w:after="160"/>
    </w:pPr>
    <w:rPr>
      <w:rFonts w:eastAsia="Times New Roman"/>
      <w:sz w:val="20"/>
      <w:lang w:eastAsia="nl-NL"/>
    </w:rPr>
  </w:style>
  <w:style w:type="character" w:customStyle="1" w:styleId="TekstopmerkingChar">
    <w:name w:val="Tekst opmerking Char"/>
    <w:basedOn w:val="Standaardalinea-lettertype"/>
    <w:link w:val="Tekstopmerking1"/>
    <w:uiPriority w:val="99"/>
    <w:rsid w:val="00893B22"/>
    <w:rPr>
      <w:rFonts w:eastAsia="Times New Roman"/>
      <w:lang w:eastAsia="nl-NL"/>
    </w:rPr>
  </w:style>
  <w:style w:type="paragraph" w:styleId="Lijstopsomteken">
    <w:name w:val="List Bullet"/>
    <w:basedOn w:val="Standaard"/>
    <w:uiPriority w:val="99"/>
    <w:unhideWhenUsed/>
    <w:rsid w:val="00893B22"/>
    <w:pPr>
      <w:numPr>
        <w:numId w:val="1"/>
      </w:numPr>
      <w:spacing w:before="0" w:after="0" w:line="240" w:lineRule="auto"/>
      <w:contextualSpacing/>
    </w:pPr>
    <w:rPr>
      <w:rFonts w:ascii="Times New Roman" w:eastAsia="Times New Roman" w:hAnsi="Times New Roman" w:cs="Times New Roman"/>
      <w:sz w:val="24"/>
      <w:szCs w:val="24"/>
    </w:rPr>
  </w:style>
  <w:style w:type="paragraph" w:customStyle="1" w:styleId="Ballontekst1">
    <w:name w:val="Ballontekst1"/>
    <w:basedOn w:val="Standaard"/>
    <w:next w:val="Ballontekst"/>
    <w:link w:val="BallontekstChar"/>
    <w:uiPriority w:val="99"/>
    <w:semiHidden/>
    <w:unhideWhenUsed/>
    <w:rsid w:val="00893B22"/>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1"/>
    <w:uiPriority w:val="99"/>
    <w:semiHidden/>
    <w:rsid w:val="00893B22"/>
    <w:rPr>
      <w:rFonts w:ascii="Segoe UI" w:hAnsi="Segoe UI" w:cs="Segoe UI"/>
      <w:sz w:val="18"/>
      <w:szCs w:val="18"/>
    </w:rPr>
  </w:style>
  <w:style w:type="paragraph" w:customStyle="1" w:styleId="EndNoteBibliographyTitle">
    <w:name w:val="EndNote Bibliography Title"/>
    <w:basedOn w:val="Standaard"/>
    <w:link w:val="EndNoteBibliographyTitleChar"/>
    <w:rsid w:val="00893B22"/>
    <w:pPr>
      <w:spacing w:after="0"/>
      <w:jc w:val="center"/>
    </w:pPr>
    <w:rPr>
      <w:rFonts w:ascii="Times New Roman" w:hAnsi="Times New Roman" w:cs="Times New Roman"/>
      <w:noProof/>
    </w:rPr>
  </w:style>
  <w:style w:type="character" w:customStyle="1" w:styleId="EndNoteBibliographyTitleChar">
    <w:name w:val="EndNote Bibliography Title Char"/>
    <w:basedOn w:val="Standaardalinea-lettertype"/>
    <w:link w:val="EndNoteBibliographyTitle"/>
    <w:rsid w:val="00893B22"/>
    <w:rPr>
      <w:rFonts w:ascii="Times New Roman" w:hAnsi="Times New Roman" w:cs="Times New Roman"/>
      <w:noProof/>
      <w:sz w:val="22"/>
    </w:rPr>
  </w:style>
  <w:style w:type="paragraph" w:customStyle="1" w:styleId="EndNoteBibliography">
    <w:name w:val="EndNote Bibliography"/>
    <w:basedOn w:val="Standaard"/>
    <w:link w:val="EndNoteBibliographyChar"/>
    <w:rsid w:val="00893B22"/>
    <w:pPr>
      <w:spacing w:line="240" w:lineRule="auto"/>
    </w:pPr>
    <w:rPr>
      <w:rFonts w:ascii="Times New Roman" w:hAnsi="Times New Roman" w:cs="Times New Roman"/>
      <w:noProof/>
    </w:rPr>
  </w:style>
  <w:style w:type="character" w:customStyle="1" w:styleId="EndNoteBibliographyChar">
    <w:name w:val="EndNote Bibliography Char"/>
    <w:basedOn w:val="Standaardalinea-lettertype"/>
    <w:link w:val="EndNoteBibliography"/>
    <w:rsid w:val="00893B22"/>
    <w:rPr>
      <w:rFonts w:ascii="Times New Roman" w:hAnsi="Times New Roman" w:cs="Times New Roman"/>
      <w:noProof/>
      <w:sz w:val="22"/>
    </w:rPr>
  </w:style>
  <w:style w:type="table" w:customStyle="1" w:styleId="TableGrid1">
    <w:name w:val="Table Grid1"/>
    <w:basedOn w:val="Standaardtabel"/>
    <w:next w:val="Tabelraster"/>
    <w:uiPriority w:val="39"/>
    <w:rsid w:val="00893B22"/>
    <w:pPr>
      <w:spacing w:before="0"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893B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nderwerpvanopmerking1">
    <w:name w:val="Onderwerp van opmerking1"/>
    <w:basedOn w:val="Tekstopmerking"/>
    <w:next w:val="Tekstopmerking"/>
    <w:uiPriority w:val="99"/>
    <w:semiHidden/>
    <w:unhideWhenUsed/>
    <w:rsid w:val="00893B22"/>
    <w:rPr>
      <w:b/>
      <w:bCs/>
    </w:rPr>
  </w:style>
  <w:style w:type="character" w:customStyle="1" w:styleId="OnderwerpvanopmerkingChar">
    <w:name w:val="Onderwerp van opmerking Char"/>
    <w:basedOn w:val="TekstopmerkingChar"/>
    <w:link w:val="Onderwerpvanopmerking"/>
    <w:uiPriority w:val="99"/>
    <w:semiHidden/>
    <w:rsid w:val="00893B22"/>
    <w:rPr>
      <w:rFonts w:eastAsia="Times New Roman"/>
      <w:b/>
      <w:bCs/>
      <w:lang w:eastAsia="nl-NL"/>
    </w:rPr>
  </w:style>
  <w:style w:type="table" w:customStyle="1" w:styleId="Tabelraster11">
    <w:name w:val="Tabelraster11"/>
    <w:basedOn w:val="Standaardtabel"/>
    <w:next w:val="Tabelraster"/>
    <w:uiPriority w:val="39"/>
    <w:rsid w:val="00893B22"/>
    <w:pPr>
      <w:spacing w:before="0"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893B22"/>
    <w:pPr>
      <w:spacing w:before="0"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893B22"/>
    <w:pPr>
      <w:spacing w:before="0"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e1">
    <w:name w:val="Revisie1"/>
    <w:next w:val="Revisie"/>
    <w:hidden/>
    <w:uiPriority w:val="99"/>
    <w:semiHidden/>
    <w:rsid w:val="00893B22"/>
    <w:pPr>
      <w:spacing w:before="0" w:after="0" w:line="240" w:lineRule="auto"/>
    </w:pPr>
    <w:rPr>
      <w:sz w:val="22"/>
    </w:rPr>
  </w:style>
  <w:style w:type="character" w:customStyle="1" w:styleId="apple-converted-space">
    <w:name w:val="apple-converted-space"/>
    <w:basedOn w:val="Standaardalinea-lettertype"/>
    <w:rsid w:val="00893B22"/>
  </w:style>
  <w:style w:type="character" w:customStyle="1" w:styleId="period">
    <w:name w:val="period"/>
    <w:basedOn w:val="Standaardalinea-lettertype"/>
    <w:rsid w:val="00893B22"/>
  </w:style>
  <w:style w:type="character" w:customStyle="1" w:styleId="cit">
    <w:name w:val="cit"/>
    <w:basedOn w:val="Standaardalinea-lettertype"/>
    <w:rsid w:val="00893B22"/>
  </w:style>
  <w:style w:type="character" w:customStyle="1" w:styleId="citation-doi">
    <w:name w:val="citation-doi"/>
    <w:basedOn w:val="Standaardalinea-lettertype"/>
    <w:rsid w:val="00893B22"/>
  </w:style>
  <w:style w:type="character" w:customStyle="1" w:styleId="secondary-date">
    <w:name w:val="secondary-date"/>
    <w:basedOn w:val="Standaardalinea-lettertype"/>
    <w:rsid w:val="00893B22"/>
  </w:style>
  <w:style w:type="character" w:customStyle="1" w:styleId="authors-list-item">
    <w:name w:val="authors-list-item"/>
    <w:basedOn w:val="Standaardalinea-lettertype"/>
    <w:rsid w:val="00893B22"/>
  </w:style>
  <w:style w:type="character" w:customStyle="1" w:styleId="author-sup-separator">
    <w:name w:val="author-sup-separator"/>
    <w:basedOn w:val="Standaardalinea-lettertype"/>
    <w:rsid w:val="00893B22"/>
  </w:style>
  <w:style w:type="character" w:customStyle="1" w:styleId="comma">
    <w:name w:val="comma"/>
    <w:basedOn w:val="Standaardalinea-lettertype"/>
    <w:rsid w:val="00893B22"/>
  </w:style>
  <w:style w:type="character" w:customStyle="1" w:styleId="Onopgelostemelding1">
    <w:name w:val="Onopgeloste melding1"/>
    <w:basedOn w:val="Standaardalinea-lettertype"/>
    <w:uiPriority w:val="99"/>
    <w:semiHidden/>
    <w:unhideWhenUsed/>
    <w:rsid w:val="00893B22"/>
    <w:rPr>
      <w:color w:val="605E5C"/>
      <w:shd w:val="clear" w:color="auto" w:fill="E1DFDD"/>
    </w:rPr>
  </w:style>
  <w:style w:type="character" w:customStyle="1" w:styleId="GevolgdeHyperlink1">
    <w:name w:val="GevolgdeHyperlink1"/>
    <w:basedOn w:val="Standaardalinea-lettertype"/>
    <w:uiPriority w:val="99"/>
    <w:semiHidden/>
    <w:unhideWhenUsed/>
    <w:rsid w:val="00893B22"/>
    <w:rPr>
      <w:color w:val="7F6F6F"/>
      <w:u w:val="single"/>
    </w:rPr>
  </w:style>
  <w:style w:type="character" w:customStyle="1" w:styleId="Onopgelostemelding2">
    <w:name w:val="Onopgeloste melding2"/>
    <w:basedOn w:val="Standaardalinea-lettertype"/>
    <w:uiPriority w:val="99"/>
    <w:semiHidden/>
    <w:unhideWhenUsed/>
    <w:rsid w:val="00893B22"/>
    <w:rPr>
      <w:color w:val="605E5C"/>
      <w:shd w:val="clear" w:color="auto" w:fill="E1DFDD"/>
    </w:rPr>
  </w:style>
  <w:style w:type="character" w:styleId="Regelnummer">
    <w:name w:val="line number"/>
    <w:basedOn w:val="Standaardalinea-lettertype"/>
    <w:uiPriority w:val="99"/>
    <w:semiHidden/>
    <w:unhideWhenUsed/>
    <w:rsid w:val="00893B22"/>
  </w:style>
  <w:style w:type="paragraph" w:customStyle="1" w:styleId="Koptekst1">
    <w:name w:val="Koptekst1"/>
    <w:basedOn w:val="Standaard"/>
    <w:next w:val="Koptekst"/>
    <w:link w:val="KoptekstChar"/>
    <w:uiPriority w:val="99"/>
    <w:unhideWhenUsed/>
    <w:rsid w:val="00893B22"/>
    <w:pPr>
      <w:tabs>
        <w:tab w:val="center" w:pos="4703"/>
        <w:tab w:val="right" w:pos="9406"/>
      </w:tabs>
      <w:spacing w:before="0" w:after="0" w:line="240" w:lineRule="auto"/>
    </w:pPr>
  </w:style>
  <w:style w:type="character" w:customStyle="1" w:styleId="KoptekstChar">
    <w:name w:val="Koptekst Char"/>
    <w:basedOn w:val="Standaardalinea-lettertype"/>
    <w:link w:val="Koptekst1"/>
    <w:uiPriority w:val="99"/>
    <w:rsid w:val="00893B22"/>
    <w:rPr>
      <w:sz w:val="22"/>
    </w:rPr>
  </w:style>
  <w:style w:type="paragraph" w:customStyle="1" w:styleId="Voettekst1">
    <w:name w:val="Voettekst1"/>
    <w:basedOn w:val="Standaard"/>
    <w:next w:val="Voettekst"/>
    <w:link w:val="VoettekstChar"/>
    <w:uiPriority w:val="99"/>
    <w:unhideWhenUsed/>
    <w:rsid w:val="00893B22"/>
    <w:pPr>
      <w:tabs>
        <w:tab w:val="center" w:pos="4703"/>
        <w:tab w:val="right" w:pos="9406"/>
      </w:tabs>
      <w:spacing w:before="0" w:after="0" w:line="240" w:lineRule="auto"/>
    </w:pPr>
  </w:style>
  <w:style w:type="character" w:customStyle="1" w:styleId="VoettekstChar">
    <w:name w:val="Voettekst Char"/>
    <w:basedOn w:val="Standaardalinea-lettertype"/>
    <w:link w:val="Voettekst1"/>
    <w:uiPriority w:val="99"/>
    <w:rsid w:val="00893B22"/>
    <w:rPr>
      <w:sz w:val="22"/>
    </w:rPr>
  </w:style>
  <w:style w:type="character" w:customStyle="1" w:styleId="Onopgelostemelding3">
    <w:name w:val="Onopgeloste melding3"/>
    <w:basedOn w:val="Standaardalinea-lettertype"/>
    <w:uiPriority w:val="99"/>
    <w:semiHidden/>
    <w:unhideWhenUsed/>
    <w:rsid w:val="00893B22"/>
    <w:rPr>
      <w:color w:val="605E5C"/>
      <w:shd w:val="clear" w:color="auto" w:fill="E1DFDD"/>
    </w:rPr>
  </w:style>
  <w:style w:type="character" w:customStyle="1" w:styleId="Onopgelostemelding4">
    <w:name w:val="Onopgeloste melding4"/>
    <w:basedOn w:val="Standaardalinea-lettertype"/>
    <w:uiPriority w:val="99"/>
    <w:semiHidden/>
    <w:unhideWhenUsed/>
    <w:rsid w:val="00893B22"/>
    <w:rPr>
      <w:color w:val="605E5C"/>
      <w:shd w:val="clear" w:color="auto" w:fill="E1DFDD"/>
    </w:rPr>
  </w:style>
  <w:style w:type="character" w:customStyle="1" w:styleId="Onopgelostemelding5">
    <w:name w:val="Onopgeloste melding5"/>
    <w:basedOn w:val="Standaardalinea-lettertype"/>
    <w:uiPriority w:val="99"/>
    <w:semiHidden/>
    <w:unhideWhenUsed/>
    <w:rsid w:val="00893B22"/>
    <w:rPr>
      <w:color w:val="605E5C"/>
      <w:shd w:val="clear" w:color="auto" w:fill="E1DFDD"/>
    </w:rPr>
  </w:style>
  <w:style w:type="character" w:customStyle="1" w:styleId="Onopgelostemelding6">
    <w:name w:val="Onopgeloste melding6"/>
    <w:basedOn w:val="Standaardalinea-lettertype"/>
    <w:uiPriority w:val="99"/>
    <w:semiHidden/>
    <w:unhideWhenUsed/>
    <w:rsid w:val="00893B22"/>
    <w:rPr>
      <w:color w:val="605E5C"/>
      <w:shd w:val="clear" w:color="auto" w:fill="E1DFDD"/>
    </w:rPr>
  </w:style>
  <w:style w:type="character" w:customStyle="1" w:styleId="Onopgelostemelding7">
    <w:name w:val="Onopgeloste melding7"/>
    <w:basedOn w:val="Standaardalinea-lettertype"/>
    <w:uiPriority w:val="99"/>
    <w:semiHidden/>
    <w:unhideWhenUsed/>
    <w:rsid w:val="00893B22"/>
    <w:rPr>
      <w:color w:val="605E5C"/>
      <w:shd w:val="clear" w:color="auto" w:fill="E1DFDD"/>
    </w:rPr>
  </w:style>
  <w:style w:type="character" w:customStyle="1" w:styleId="Onopgelostemelding8">
    <w:name w:val="Onopgeloste melding8"/>
    <w:basedOn w:val="Standaardalinea-lettertype"/>
    <w:uiPriority w:val="99"/>
    <w:semiHidden/>
    <w:unhideWhenUsed/>
    <w:rsid w:val="00893B22"/>
    <w:rPr>
      <w:color w:val="605E5C"/>
      <w:shd w:val="clear" w:color="auto" w:fill="E1DFDD"/>
    </w:rPr>
  </w:style>
  <w:style w:type="character" w:customStyle="1" w:styleId="Onopgelostemelding9">
    <w:name w:val="Onopgeloste melding9"/>
    <w:basedOn w:val="Standaardalinea-lettertype"/>
    <w:uiPriority w:val="99"/>
    <w:semiHidden/>
    <w:unhideWhenUsed/>
    <w:rsid w:val="00893B22"/>
    <w:rPr>
      <w:color w:val="605E5C"/>
      <w:shd w:val="clear" w:color="auto" w:fill="E1DFDD"/>
    </w:rPr>
  </w:style>
  <w:style w:type="character" w:customStyle="1" w:styleId="Onopgelostemelding10">
    <w:name w:val="Onopgeloste melding10"/>
    <w:basedOn w:val="Standaardalinea-lettertype"/>
    <w:uiPriority w:val="99"/>
    <w:semiHidden/>
    <w:unhideWhenUsed/>
    <w:rsid w:val="00893B22"/>
    <w:rPr>
      <w:color w:val="605E5C"/>
      <w:shd w:val="clear" w:color="auto" w:fill="E1DFDD"/>
    </w:rPr>
  </w:style>
  <w:style w:type="character" w:customStyle="1" w:styleId="Onopgelostemelding11">
    <w:name w:val="Onopgeloste melding11"/>
    <w:basedOn w:val="Standaardalinea-lettertype"/>
    <w:uiPriority w:val="99"/>
    <w:semiHidden/>
    <w:unhideWhenUsed/>
    <w:rsid w:val="00893B22"/>
    <w:rPr>
      <w:color w:val="605E5C"/>
      <w:shd w:val="clear" w:color="auto" w:fill="E1DFDD"/>
    </w:rPr>
  </w:style>
  <w:style w:type="character" w:customStyle="1" w:styleId="Onopgelostemelding12">
    <w:name w:val="Onopgeloste melding12"/>
    <w:basedOn w:val="Standaardalinea-lettertype"/>
    <w:uiPriority w:val="99"/>
    <w:semiHidden/>
    <w:unhideWhenUsed/>
    <w:rsid w:val="00893B22"/>
    <w:rPr>
      <w:color w:val="605E5C"/>
      <w:shd w:val="clear" w:color="auto" w:fill="E1DFDD"/>
    </w:rPr>
  </w:style>
  <w:style w:type="character" w:customStyle="1" w:styleId="Onopgelostemelding13">
    <w:name w:val="Onopgeloste melding13"/>
    <w:basedOn w:val="Standaardalinea-lettertype"/>
    <w:uiPriority w:val="99"/>
    <w:semiHidden/>
    <w:unhideWhenUsed/>
    <w:rsid w:val="00893B22"/>
    <w:rPr>
      <w:color w:val="605E5C"/>
      <w:shd w:val="clear" w:color="auto" w:fill="E1DFDD"/>
    </w:rPr>
  </w:style>
  <w:style w:type="character" w:customStyle="1" w:styleId="Onopgelostemelding14">
    <w:name w:val="Onopgeloste melding14"/>
    <w:basedOn w:val="Standaardalinea-lettertype"/>
    <w:uiPriority w:val="99"/>
    <w:semiHidden/>
    <w:unhideWhenUsed/>
    <w:rsid w:val="00893B22"/>
    <w:rPr>
      <w:color w:val="605E5C"/>
      <w:shd w:val="clear" w:color="auto" w:fill="E1DFDD"/>
    </w:rPr>
  </w:style>
  <w:style w:type="character" w:customStyle="1" w:styleId="Onopgelostemelding15">
    <w:name w:val="Onopgeloste melding15"/>
    <w:basedOn w:val="Standaardalinea-lettertype"/>
    <w:uiPriority w:val="99"/>
    <w:semiHidden/>
    <w:unhideWhenUsed/>
    <w:rsid w:val="00893B22"/>
    <w:rPr>
      <w:color w:val="605E5C"/>
      <w:shd w:val="clear" w:color="auto" w:fill="E1DFDD"/>
    </w:rPr>
  </w:style>
  <w:style w:type="character" w:customStyle="1" w:styleId="Onopgelostemelding16">
    <w:name w:val="Onopgeloste melding16"/>
    <w:basedOn w:val="Standaardalinea-lettertype"/>
    <w:uiPriority w:val="99"/>
    <w:semiHidden/>
    <w:unhideWhenUsed/>
    <w:rsid w:val="00893B22"/>
    <w:rPr>
      <w:color w:val="605E5C"/>
      <w:shd w:val="clear" w:color="auto" w:fill="E1DFDD"/>
    </w:rPr>
  </w:style>
  <w:style w:type="character" w:customStyle="1" w:styleId="Onopgelostemelding17">
    <w:name w:val="Onopgeloste melding17"/>
    <w:basedOn w:val="Standaardalinea-lettertype"/>
    <w:uiPriority w:val="99"/>
    <w:semiHidden/>
    <w:unhideWhenUsed/>
    <w:rsid w:val="00893B22"/>
    <w:rPr>
      <w:color w:val="605E5C"/>
      <w:shd w:val="clear" w:color="auto" w:fill="E1DFDD"/>
    </w:rPr>
  </w:style>
  <w:style w:type="character" w:customStyle="1" w:styleId="Onopgelostemelding18">
    <w:name w:val="Onopgeloste melding18"/>
    <w:basedOn w:val="Standaardalinea-lettertype"/>
    <w:uiPriority w:val="99"/>
    <w:semiHidden/>
    <w:unhideWhenUsed/>
    <w:rsid w:val="00893B22"/>
    <w:rPr>
      <w:color w:val="605E5C"/>
      <w:shd w:val="clear" w:color="auto" w:fill="E1DFDD"/>
    </w:rPr>
  </w:style>
  <w:style w:type="character" w:styleId="Hyperlink">
    <w:name w:val="Hyperlink"/>
    <w:basedOn w:val="Standaardalinea-lettertype"/>
    <w:uiPriority w:val="99"/>
    <w:unhideWhenUsed/>
    <w:rsid w:val="00893B22"/>
    <w:rPr>
      <w:color w:val="0563C1" w:themeColor="hyperlink"/>
      <w:u w:val="single"/>
    </w:rPr>
  </w:style>
  <w:style w:type="paragraph" w:styleId="Tekstopmerking">
    <w:name w:val="annotation text"/>
    <w:basedOn w:val="Standaard"/>
    <w:link w:val="TekstopmerkingChar1"/>
    <w:uiPriority w:val="99"/>
    <w:semiHidden/>
    <w:unhideWhenUsed/>
    <w:rsid w:val="00893B22"/>
    <w:pPr>
      <w:spacing w:line="240" w:lineRule="auto"/>
    </w:pPr>
    <w:rPr>
      <w:sz w:val="20"/>
    </w:rPr>
  </w:style>
  <w:style w:type="character" w:customStyle="1" w:styleId="TekstopmerkingChar1">
    <w:name w:val="Tekst opmerking Char1"/>
    <w:basedOn w:val="Standaardalinea-lettertype"/>
    <w:link w:val="Tekstopmerking"/>
    <w:uiPriority w:val="99"/>
    <w:semiHidden/>
    <w:rsid w:val="00893B22"/>
  </w:style>
  <w:style w:type="paragraph" w:styleId="Ballontekst">
    <w:name w:val="Balloon Text"/>
    <w:basedOn w:val="Standaard"/>
    <w:link w:val="BallontekstChar1"/>
    <w:uiPriority w:val="99"/>
    <w:semiHidden/>
    <w:unhideWhenUsed/>
    <w:rsid w:val="00893B22"/>
    <w:pPr>
      <w:spacing w:before="0" w:after="0" w:line="240" w:lineRule="auto"/>
    </w:pPr>
    <w:rPr>
      <w:rFonts w:ascii="Segoe UI" w:hAnsi="Segoe UI" w:cs="Segoe UI"/>
      <w:sz w:val="18"/>
      <w:szCs w:val="18"/>
    </w:rPr>
  </w:style>
  <w:style w:type="character" w:customStyle="1" w:styleId="BallontekstChar1">
    <w:name w:val="Ballontekst Char1"/>
    <w:basedOn w:val="Standaardalinea-lettertype"/>
    <w:link w:val="Ballontekst"/>
    <w:uiPriority w:val="99"/>
    <w:semiHidden/>
    <w:rsid w:val="00893B22"/>
    <w:rPr>
      <w:rFonts w:ascii="Segoe UI" w:hAnsi="Segoe UI" w:cs="Segoe UI"/>
      <w:sz w:val="18"/>
      <w:szCs w:val="18"/>
    </w:rPr>
  </w:style>
  <w:style w:type="table" w:styleId="Tabelraster">
    <w:name w:val="Table Grid"/>
    <w:basedOn w:val="Standaardtabel"/>
    <w:uiPriority w:val="39"/>
    <w:rsid w:val="00893B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893B22"/>
    <w:rPr>
      <w:rFonts w:eastAsia="Times New Roman"/>
      <w:b/>
      <w:bCs/>
      <w:lang w:eastAsia="nl-NL"/>
    </w:rPr>
  </w:style>
  <w:style w:type="character" w:customStyle="1" w:styleId="OnderwerpvanopmerkingChar1">
    <w:name w:val="Onderwerp van opmerking Char1"/>
    <w:basedOn w:val="TekstopmerkingChar1"/>
    <w:uiPriority w:val="99"/>
    <w:semiHidden/>
    <w:rsid w:val="00893B22"/>
    <w:rPr>
      <w:b/>
      <w:bCs/>
    </w:rPr>
  </w:style>
  <w:style w:type="paragraph" w:styleId="Revisie">
    <w:name w:val="Revision"/>
    <w:hidden/>
    <w:uiPriority w:val="99"/>
    <w:semiHidden/>
    <w:rsid w:val="00893B22"/>
    <w:pPr>
      <w:spacing w:before="0" w:after="0" w:line="240" w:lineRule="auto"/>
    </w:pPr>
    <w:rPr>
      <w:sz w:val="22"/>
    </w:rPr>
  </w:style>
  <w:style w:type="character" w:styleId="GevolgdeHyperlink">
    <w:name w:val="FollowedHyperlink"/>
    <w:basedOn w:val="Standaardalinea-lettertype"/>
    <w:uiPriority w:val="99"/>
    <w:semiHidden/>
    <w:unhideWhenUsed/>
    <w:rsid w:val="00893B22"/>
    <w:rPr>
      <w:color w:val="954F72" w:themeColor="followedHyperlink"/>
      <w:u w:val="single"/>
    </w:rPr>
  </w:style>
  <w:style w:type="paragraph" w:styleId="Koptekst">
    <w:name w:val="header"/>
    <w:basedOn w:val="Standaard"/>
    <w:link w:val="KoptekstChar1"/>
    <w:uiPriority w:val="99"/>
    <w:unhideWhenUsed/>
    <w:rsid w:val="00893B22"/>
    <w:pPr>
      <w:tabs>
        <w:tab w:val="center" w:pos="4703"/>
        <w:tab w:val="right" w:pos="9406"/>
      </w:tabs>
      <w:spacing w:before="0" w:after="0" w:line="240" w:lineRule="auto"/>
    </w:pPr>
  </w:style>
  <w:style w:type="character" w:customStyle="1" w:styleId="KoptekstChar1">
    <w:name w:val="Koptekst Char1"/>
    <w:basedOn w:val="Standaardalinea-lettertype"/>
    <w:link w:val="Koptekst"/>
    <w:uiPriority w:val="99"/>
    <w:rsid w:val="00893B22"/>
    <w:rPr>
      <w:sz w:val="22"/>
    </w:rPr>
  </w:style>
  <w:style w:type="paragraph" w:styleId="Voettekst">
    <w:name w:val="footer"/>
    <w:basedOn w:val="Standaard"/>
    <w:link w:val="VoettekstChar1"/>
    <w:uiPriority w:val="99"/>
    <w:unhideWhenUsed/>
    <w:rsid w:val="00893B22"/>
    <w:pPr>
      <w:tabs>
        <w:tab w:val="center" w:pos="4703"/>
        <w:tab w:val="right" w:pos="9406"/>
      </w:tabs>
      <w:spacing w:before="0" w:after="0" w:line="240" w:lineRule="auto"/>
    </w:pPr>
  </w:style>
  <w:style w:type="character" w:customStyle="1" w:styleId="VoettekstChar1">
    <w:name w:val="Voettekst Char1"/>
    <w:basedOn w:val="Standaardalinea-lettertype"/>
    <w:link w:val="Voettekst"/>
    <w:uiPriority w:val="99"/>
    <w:rsid w:val="00893B22"/>
    <w:rPr>
      <w:sz w:val="22"/>
    </w:rPr>
  </w:style>
  <w:style w:type="character" w:styleId="Onopgelostemelding">
    <w:name w:val="Unresolved Mention"/>
    <w:basedOn w:val="Standaardalinea-lettertype"/>
    <w:uiPriority w:val="99"/>
    <w:semiHidden/>
    <w:unhideWhenUsed/>
    <w:rsid w:val="00072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Kees%20de%20Mooij\surfdrive\PhD\26%20-%20Review%20subtypen\Manuscript\EJNMMI\www.training.cochrane.org\handbook" TargetMode="External"/><Relationship Id="rId3" Type="http://schemas.openxmlformats.org/officeDocument/2006/relationships/settings" Target="settings.xml"/><Relationship Id="rId7" Type="http://schemas.openxmlformats.org/officeDocument/2006/relationships/hyperlink" Target="mailto:cmdemooij@hotmail.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NR - 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2529</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Mooij, Kees de (SURGERY)</dc:creator>
  <cp:keywords/>
  <dc:description/>
  <cp:lastModifiedBy>Kees de Mooij</cp:lastModifiedBy>
  <cp:revision>7</cp:revision>
  <dcterms:created xsi:type="dcterms:W3CDTF">2022-09-18T07:23:00Z</dcterms:created>
  <dcterms:modified xsi:type="dcterms:W3CDTF">2023-01-21T11:03:00Z</dcterms:modified>
</cp:coreProperties>
</file>