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2008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87"/>
        <w:gridCol w:w="1084"/>
        <w:gridCol w:w="1098"/>
        <w:gridCol w:w="1008"/>
        <w:gridCol w:w="1104"/>
        <w:gridCol w:w="1102"/>
        <w:gridCol w:w="1141"/>
        <w:gridCol w:w="1141"/>
        <w:gridCol w:w="1141"/>
      </w:tblGrid>
      <w:tr w:rsidR="00A90195" w:rsidRPr="002A5BDD" w:rsidTr="00114E4E">
        <w:trPr>
          <w:trHeight w:val="556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sz w:val="18"/>
                <w:szCs w:val="18"/>
              </w:rPr>
            </w:pPr>
            <w:bookmarkStart w:id="0" w:name="_Hlk118308839"/>
            <w:bookmarkStart w:id="1" w:name="_Hlk118309135"/>
            <w:bookmarkStart w:id="2" w:name="_Hlk118308753"/>
            <w:r w:rsidRPr="002A5BDD">
              <w:rPr>
                <w:b/>
                <w:sz w:val="28"/>
                <w:szCs w:val="18"/>
              </w:rPr>
              <w:t xml:space="preserve">Radioactive </w:t>
            </w:r>
            <w:r w:rsidRPr="002A5BDD">
              <w:rPr>
                <w:b/>
                <w:i/>
                <w:sz w:val="28"/>
                <w:szCs w:val="18"/>
              </w:rPr>
              <w:t>in vivo</w:t>
            </w:r>
            <w:r w:rsidRPr="002A5BDD">
              <w:rPr>
                <w:b/>
                <w:sz w:val="28"/>
                <w:szCs w:val="18"/>
              </w:rPr>
              <w:t xml:space="preserve"> biodistributions of radiolabeled cells</w:t>
            </w:r>
          </w:p>
        </w:tc>
      </w:tr>
      <w:tr w:rsidR="00A90195" w:rsidRPr="002A5BDD" w:rsidTr="00114E4E">
        <w:trPr>
          <w:trHeight w:val="381"/>
        </w:trPr>
        <w:tc>
          <w:tcPr>
            <w:tcW w:w="278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color w:val="000000" w:themeColor="text1"/>
              </w:rPr>
            </w:pPr>
            <w:bookmarkStart w:id="3" w:name="_Hlk122352211"/>
            <w:r w:rsidRPr="002A5BDD">
              <w:rPr>
                <w:b/>
              </w:rPr>
              <w:t>[</w:t>
            </w:r>
            <w:r w:rsidRPr="002A5BDD">
              <w:rPr>
                <w:b/>
                <w:vertAlign w:val="superscript"/>
              </w:rPr>
              <w:t>89</w:t>
            </w:r>
            <w:r w:rsidRPr="002A5BDD">
              <w:rPr>
                <w:b/>
              </w:rPr>
              <w:t>Zr]Zr-(oxinate)</w:t>
            </w:r>
            <w:r w:rsidRPr="002A5BDD">
              <w:rPr>
                <w:b/>
                <w:vertAlign w:val="subscript"/>
              </w:rPr>
              <w:t>4</w:t>
            </w:r>
            <w:r w:rsidRPr="002A5BDD">
              <w:rPr>
                <w:b/>
              </w:rPr>
              <w:t xml:space="preserve"> labelled hDSC </w:t>
            </w:r>
          </w:p>
        </w:tc>
        <w:tc>
          <w:tcPr>
            <w:tcW w:w="2218" w:type="pct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</w:rPr>
            </w:pPr>
            <w:r w:rsidRPr="002A5BDD">
              <w:rPr>
                <w:b/>
              </w:rPr>
              <w:t>[</w:t>
            </w:r>
            <w:r w:rsidRPr="002A5BDD">
              <w:rPr>
                <w:b/>
                <w:vertAlign w:val="superscript"/>
              </w:rPr>
              <w:t>89</w:t>
            </w:r>
            <w:r w:rsidRPr="002A5BDD">
              <w:rPr>
                <w:b/>
              </w:rPr>
              <w:t xml:space="preserve">Zr]Zr-DFO-NCS labelled hDSC </w:t>
            </w:r>
          </w:p>
        </w:tc>
      </w:tr>
      <w:tr w:rsidR="00A90195" w:rsidRPr="002A5BDD" w:rsidTr="00114E4E">
        <w:tc>
          <w:tcPr>
            <w:tcW w:w="679" w:type="pct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6"/>
                <w:szCs w:val="18"/>
                <w:lang w:val="en-GB"/>
              </w:rPr>
            </w:pPr>
          </w:p>
        </w:tc>
        <w:tc>
          <w:tcPr>
            <w:tcW w:w="531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 xml:space="preserve"> Day 0</w:t>
            </w:r>
          </w:p>
        </w:tc>
        <w:tc>
          <w:tcPr>
            <w:tcW w:w="538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>Day 1</w:t>
            </w:r>
          </w:p>
        </w:tc>
        <w:tc>
          <w:tcPr>
            <w:tcW w:w="494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>Day 3</w:t>
            </w:r>
          </w:p>
        </w:tc>
        <w:tc>
          <w:tcPr>
            <w:tcW w:w="541" w:type="pct"/>
            <w:tcBorders>
              <w:top w:val="single" w:sz="8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>Day 7</w:t>
            </w:r>
          </w:p>
        </w:tc>
        <w:tc>
          <w:tcPr>
            <w:tcW w:w="540" w:type="pct"/>
            <w:tcBorders>
              <w:top w:val="single" w:sz="8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 xml:space="preserve"> Day 0</w:t>
            </w:r>
          </w:p>
        </w:tc>
        <w:tc>
          <w:tcPr>
            <w:tcW w:w="559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>Day 1</w:t>
            </w:r>
          </w:p>
        </w:tc>
        <w:tc>
          <w:tcPr>
            <w:tcW w:w="55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>Day 3</w:t>
            </w:r>
          </w:p>
        </w:tc>
        <w:tc>
          <w:tcPr>
            <w:tcW w:w="560" w:type="pct"/>
            <w:tcBorders>
              <w:top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>Day 7</w:t>
            </w:r>
          </w:p>
        </w:tc>
      </w:tr>
      <w:tr w:rsidR="00A90195" w:rsidRPr="002A5BDD" w:rsidTr="00114E4E">
        <w:trPr>
          <w:trHeight w:val="509"/>
        </w:trPr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sz w:val="18"/>
                <w:szCs w:val="18"/>
              </w:rPr>
              <w:t>Lung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±SD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*15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±6.4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3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**5.3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±2.7%</w:t>
            </w:r>
          </w:p>
        </w:tc>
        <w:tc>
          <w:tcPr>
            <w:tcW w:w="494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4.5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±2.3%</w:t>
            </w:r>
          </w:p>
        </w:tc>
        <w:tc>
          <w:tcPr>
            <w:tcW w:w="541" w:type="pct"/>
            <w:tcBorders>
              <w:top w:val="single" w:sz="4" w:space="0" w:color="auto"/>
              <w:bottom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4.4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</w:t>
            </w:r>
            <w:r w:rsidRPr="002A5BDD">
              <w:rPr>
                <w:sz w:val="18"/>
                <w:szCs w:val="18"/>
              </w:rPr>
              <w:t>2.3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*40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rFonts w:cs="Calibri"/>
                <w:sz w:val="18"/>
                <w:szCs w:val="18"/>
              </w:rPr>
              <w:t>10%</w:t>
            </w:r>
          </w:p>
        </w:tc>
        <w:tc>
          <w:tcPr>
            <w:tcW w:w="559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**24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±0.61%</w:t>
            </w:r>
          </w:p>
        </w:tc>
        <w:tc>
          <w:tcPr>
            <w:tcW w:w="559" w:type="pct"/>
            <w:tcBorders>
              <w:top w:val="single" w:sz="4" w:space="0" w:color="auto"/>
              <w:bottom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22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±12%</w:t>
            </w:r>
          </w:p>
        </w:tc>
        <w:tc>
          <w:tcPr>
            <w:tcW w:w="560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13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±7.6%</w:t>
            </w:r>
          </w:p>
        </w:tc>
      </w:tr>
      <w:tr w:rsidR="00A90195" w:rsidRPr="002A5BDD" w:rsidTr="00114E4E">
        <w:trPr>
          <w:trHeight w:val="545"/>
        </w:trPr>
        <w:tc>
          <w:tcPr>
            <w:tcW w:w="679" w:type="pct"/>
            <w:tcBorders>
              <w:top w:val="dotted" w:sz="4" w:space="0" w:color="BFBFBF" w:themeColor="background1" w:themeShade="BF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sz w:val="18"/>
                <w:szCs w:val="18"/>
              </w:rPr>
              <w:t>Liver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±SD</w:t>
            </w:r>
          </w:p>
        </w:tc>
        <w:tc>
          <w:tcPr>
            <w:tcW w:w="531" w:type="pct"/>
            <w:tcBorders>
              <w:top w:val="dotted" w:sz="4" w:space="0" w:color="BFBFBF" w:themeColor="background1" w:themeShade="BF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*1.6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rFonts w:cs="Calibri"/>
                <w:sz w:val="18"/>
                <w:szCs w:val="18"/>
              </w:rPr>
              <w:t>0.66%</w:t>
            </w:r>
          </w:p>
        </w:tc>
        <w:tc>
          <w:tcPr>
            <w:tcW w:w="538" w:type="pct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*2.2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</w:t>
            </w:r>
            <w:r w:rsidRPr="002A5BDD">
              <w:rPr>
                <w:sz w:val="18"/>
                <w:szCs w:val="18"/>
              </w:rPr>
              <w:t>0.96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494" w:type="pct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*2.3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±0.85%</w:t>
            </w:r>
          </w:p>
        </w:tc>
        <w:tc>
          <w:tcPr>
            <w:tcW w:w="541" w:type="pct"/>
            <w:tcBorders>
              <w:top w:val="dotted" w:sz="4" w:space="0" w:color="BFBFBF" w:themeColor="background1" w:themeShade="BF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**2.0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±0.68%</w:t>
            </w:r>
          </w:p>
        </w:tc>
        <w:tc>
          <w:tcPr>
            <w:tcW w:w="540" w:type="pct"/>
            <w:tcBorders>
              <w:top w:val="dotted" w:sz="4" w:space="0" w:color="BFBFBF" w:themeColor="background1" w:themeShade="BF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*0.11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sz w:val="18"/>
                <w:szCs w:val="18"/>
              </w:rPr>
              <w:t>0.06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*0.29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±0.15%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*0.39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±27%</w:t>
            </w:r>
          </w:p>
        </w:tc>
        <w:tc>
          <w:tcPr>
            <w:tcW w:w="560" w:type="pct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**0.40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±30%</w:t>
            </w:r>
          </w:p>
        </w:tc>
      </w:tr>
      <w:tr w:rsidR="00A90195" w:rsidRPr="002A5BDD" w:rsidTr="00114E4E">
        <w:trPr>
          <w:trHeight w:val="566"/>
        </w:trPr>
        <w:tc>
          <w:tcPr>
            <w:tcW w:w="67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sz w:val="18"/>
                <w:szCs w:val="18"/>
              </w:rPr>
              <w:t>Spleen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±SD</w:t>
            </w:r>
          </w:p>
        </w:tc>
        <w:tc>
          <w:tcPr>
            <w:tcW w:w="531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1.1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±0.54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38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**1.7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±0.53%</w:t>
            </w:r>
          </w:p>
        </w:tc>
        <w:tc>
          <w:tcPr>
            <w:tcW w:w="494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*1.6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±0.46%</w:t>
            </w:r>
          </w:p>
        </w:tc>
        <w:tc>
          <w:tcPr>
            <w:tcW w:w="541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**1.7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±0.44%</w:t>
            </w:r>
          </w:p>
        </w:tc>
        <w:tc>
          <w:tcPr>
            <w:tcW w:w="540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0.30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sz w:val="18"/>
                <w:szCs w:val="18"/>
              </w:rPr>
              <w:t>0.11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**0.24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±15%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*0.45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±28%</w:t>
            </w:r>
          </w:p>
        </w:tc>
        <w:tc>
          <w:tcPr>
            <w:tcW w:w="560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**0.48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±38%</w:t>
            </w:r>
          </w:p>
        </w:tc>
      </w:tr>
      <w:tr w:rsidR="00A90195" w:rsidRPr="002A5BDD" w:rsidTr="00114E4E">
        <w:trPr>
          <w:trHeight w:val="561"/>
        </w:trPr>
        <w:tc>
          <w:tcPr>
            <w:tcW w:w="67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sz w:val="18"/>
                <w:szCs w:val="18"/>
              </w:rPr>
              <w:t>Kidney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±SD</w:t>
            </w:r>
          </w:p>
        </w:tc>
        <w:tc>
          <w:tcPr>
            <w:tcW w:w="531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0.09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sz w:val="18"/>
                <w:szCs w:val="18"/>
              </w:rPr>
              <w:t>0.03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38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0.09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±0.03%</w:t>
            </w:r>
          </w:p>
        </w:tc>
        <w:tc>
          <w:tcPr>
            <w:tcW w:w="494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0.21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±0.20%</w:t>
            </w:r>
          </w:p>
        </w:tc>
        <w:tc>
          <w:tcPr>
            <w:tcW w:w="541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*0.15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±0.05%</w:t>
            </w:r>
          </w:p>
        </w:tc>
        <w:tc>
          <w:tcPr>
            <w:tcW w:w="540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0.07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sz w:val="18"/>
                <w:szCs w:val="18"/>
              </w:rPr>
              <w:t>0.03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0.22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±0.11%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0.26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±0.10%</w:t>
            </w:r>
          </w:p>
        </w:tc>
        <w:tc>
          <w:tcPr>
            <w:tcW w:w="560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*0.36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±0.09%</w:t>
            </w:r>
          </w:p>
        </w:tc>
      </w:tr>
      <w:tr w:rsidR="00A90195" w:rsidRPr="002A5BDD" w:rsidTr="00114E4E">
        <w:trPr>
          <w:trHeight w:val="541"/>
        </w:trPr>
        <w:tc>
          <w:tcPr>
            <w:tcW w:w="679" w:type="pct"/>
            <w:tcBorders>
              <w:top w:val="dotted" w:sz="4" w:space="0" w:color="BFBFBF" w:themeColor="background1" w:themeShade="BF"/>
              <w:left w:val="nil"/>
              <w:bottom w:val="dotted" w:sz="4" w:space="0" w:color="A6A6A6" w:themeColor="background1" w:themeShade="A6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sz w:val="18"/>
                <w:szCs w:val="18"/>
              </w:rPr>
              <w:t>Bone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±SD</w:t>
            </w:r>
          </w:p>
        </w:tc>
        <w:tc>
          <w:tcPr>
            <w:tcW w:w="531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A6A6A6" w:themeColor="background1" w:themeShade="A6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*0.07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sz w:val="18"/>
                <w:szCs w:val="18"/>
              </w:rPr>
              <w:t>0.03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38" w:type="pct"/>
            <w:tcBorders>
              <w:top w:val="dotted" w:sz="4" w:space="0" w:color="BFBFBF" w:themeColor="background1" w:themeShade="BF"/>
              <w:bottom w:val="dotted" w:sz="4" w:space="0" w:color="A6A6A6" w:themeColor="background1" w:themeShade="A6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0.26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±0.17%</w:t>
            </w:r>
          </w:p>
        </w:tc>
        <w:tc>
          <w:tcPr>
            <w:tcW w:w="494" w:type="pct"/>
            <w:tcBorders>
              <w:top w:val="dotted" w:sz="4" w:space="0" w:color="BFBFBF" w:themeColor="background1" w:themeShade="BF"/>
              <w:bottom w:val="dotted" w:sz="4" w:space="0" w:color="A6A6A6" w:themeColor="background1" w:themeShade="A6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0.35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±0.16%</w:t>
            </w:r>
          </w:p>
        </w:tc>
        <w:tc>
          <w:tcPr>
            <w:tcW w:w="541" w:type="pct"/>
            <w:tcBorders>
              <w:top w:val="dotted" w:sz="4" w:space="0" w:color="BFBFBF" w:themeColor="background1" w:themeShade="BF"/>
              <w:bottom w:val="dotted" w:sz="4" w:space="0" w:color="A6A6A6" w:themeColor="background1" w:themeShade="A6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*0.42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±0.23%</w:t>
            </w:r>
          </w:p>
        </w:tc>
        <w:tc>
          <w:tcPr>
            <w:tcW w:w="540" w:type="pct"/>
            <w:tcBorders>
              <w:top w:val="dotted" w:sz="4" w:space="0" w:color="BFBFBF" w:themeColor="background1" w:themeShade="BF"/>
              <w:left w:val="single" w:sz="4" w:space="0" w:color="000000" w:themeColor="text1"/>
              <w:bottom w:val="dotted" w:sz="4" w:space="0" w:color="A6A6A6" w:themeColor="background1" w:themeShade="A6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*0.02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sz w:val="18"/>
                <w:szCs w:val="18"/>
              </w:rPr>
              <w:t>0.01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bottom w:val="dotted" w:sz="4" w:space="0" w:color="A6A6A6" w:themeColor="background1" w:themeShade="A6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0.06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±0.20%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bottom w:val="dotted" w:sz="4" w:space="0" w:color="A6A6A6" w:themeColor="background1" w:themeShade="A6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0.16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±0.23%</w:t>
            </w:r>
          </w:p>
        </w:tc>
        <w:tc>
          <w:tcPr>
            <w:tcW w:w="560" w:type="pct"/>
            <w:tcBorders>
              <w:top w:val="dotted" w:sz="4" w:space="0" w:color="BFBFBF" w:themeColor="background1" w:themeShade="BF"/>
              <w:bottom w:val="dotted" w:sz="4" w:space="0" w:color="A6A6A6" w:themeColor="background1" w:themeShade="A6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*0.21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±0.11%</w:t>
            </w:r>
          </w:p>
        </w:tc>
      </w:tr>
      <w:tr w:rsidR="00A90195" w:rsidRPr="002A5BDD" w:rsidTr="00114E4E">
        <w:trPr>
          <w:trHeight w:val="562"/>
        </w:trPr>
        <w:tc>
          <w:tcPr>
            <w:tcW w:w="679" w:type="pct"/>
            <w:tcBorders>
              <w:top w:val="dotted" w:sz="4" w:space="0" w:color="A6A6A6" w:themeColor="background1" w:themeShade="A6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sz w:val="18"/>
                <w:szCs w:val="18"/>
              </w:rPr>
              <w:t>Heart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±SD</w:t>
            </w:r>
          </w:p>
        </w:tc>
        <w:tc>
          <w:tcPr>
            <w:tcW w:w="531" w:type="pct"/>
            <w:tcBorders>
              <w:top w:val="dotted" w:sz="4" w:space="0" w:color="A6A6A6" w:themeColor="background1" w:themeShade="A6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**0.14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±0.03%</w:t>
            </w:r>
          </w:p>
        </w:tc>
        <w:tc>
          <w:tcPr>
            <w:tcW w:w="538" w:type="pct"/>
            <w:tcBorders>
              <w:top w:val="dotted" w:sz="4" w:space="0" w:color="A6A6A6" w:themeColor="background1" w:themeShade="A6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*0.05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±0.01%</w:t>
            </w:r>
          </w:p>
        </w:tc>
        <w:tc>
          <w:tcPr>
            <w:tcW w:w="494" w:type="pct"/>
            <w:tcBorders>
              <w:top w:val="dotted" w:sz="4" w:space="0" w:color="A6A6A6" w:themeColor="background1" w:themeShade="A6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0.04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±0.01%</w:t>
            </w:r>
          </w:p>
        </w:tc>
        <w:tc>
          <w:tcPr>
            <w:tcW w:w="541" w:type="pct"/>
            <w:tcBorders>
              <w:top w:val="dotted" w:sz="4" w:space="0" w:color="A6A6A6" w:themeColor="background1" w:themeShade="A6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0.02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±0.01%</w:t>
            </w:r>
          </w:p>
        </w:tc>
        <w:tc>
          <w:tcPr>
            <w:tcW w:w="540" w:type="pct"/>
            <w:tcBorders>
              <w:top w:val="dotted" w:sz="4" w:space="0" w:color="A6A6A6" w:themeColor="background1" w:themeShade="A6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**0.02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±0.02%</w:t>
            </w:r>
          </w:p>
        </w:tc>
        <w:tc>
          <w:tcPr>
            <w:tcW w:w="559" w:type="pct"/>
            <w:tcBorders>
              <w:top w:val="dotted" w:sz="4" w:space="0" w:color="A6A6A6" w:themeColor="background1" w:themeShade="A6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*0.01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±0.01%</w:t>
            </w:r>
          </w:p>
        </w:tc>
        <w:tc>
          <w:tcPr>
            <w:tcW w:w="559" w:type="pct"/>
            <w:tcBorders>
              <w:top w:val="dotted" w:sz="4" w:space="0" w:color="A6A6A6" w:themeColor="background1" w:themeShade="A6"/>
              <w:bottom w:val="single" w:sz="4" w:space="0" w:color="auto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0.02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±0.01%</w:t>
            </w:r>
          </w:p>
        </w:tc>
        <w:tc>
          <w:tcPr>
            <w:tcW w:w="560" w:type="pct"/>
            <w:tcBorders>
              <w:top w:val="dotted" w:sz="4" w:space="0" w:color="A6A6A6" w:themeColor="background1" w:themeShade="A6"/>
              <w:bottom w:val="single" w:sz="4" w:space="0" w:color="auto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0.02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±0.004%</w:t>
            </w:r>
          </w:p>
        </w:tc>
      </w:tr>
      <w:tr w:rsidR="00A90195" w:rsidRPr="002A5BDD" w:rsidTr="00114E4E">
        <w:trPr>
          <w:trHeight w:val="510"/>
        </w:trPr>
        <w:tc>
          <w:tcPr>
            <w:tcW w:w="679" w:type="pct"/>
            <w:tcBorders>
              <w:top w:val="dotted" w:sz="4" w:space="0" w:color="BFBFBF" w:themeColor="background1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Total whole-body activity</w:t>
            </w:r>
          </w:p>
        </w:tc>
        <w:tc>
          <w:tcPr>
            <w:tcW w:w="531" w:type="pct"/>
            <w:tcBorders>
              <w:top w:val="dotted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100%</w:t>
            </w:r>
          </w:p>
        </w:tc>
        <w:tc>
          <w:tcPr>
            <w:tcW w:w="538" w:type="pct"/>
            <w:tcBorders>
              <w:top w:val="dotted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 xml:space="preserve">90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±4.3%</w:t>
            </w:r>
          </w:p>
        </w:tc>
        <w:tc>
          <w:tcPr>
            <w:tcW w:w="494" w:type="pct"/>
            <w:tcBorders>
              <w:top w:val="dotted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 xml:space="preserve">83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±4.7%</w:t>
            </w:r>
          </w:p>
        </w:tc>
        <w:tc>
          <w:tcPr>
            <w:tcW w:w="541" w:type="pct"/>
            <w:tcBorders>
              <w:top w:val="dotted" w:sz="4" w:space="0" w:color="BFBFBF" w:themeColor="background1" w:themeShade="BF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 xml:space="preserve">*74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±7.9%</w:t>
            </w:r>
          </w:p>
        </w:tc>
        <w:tc>
          <w:tcPr>
            <w:tcW w:w="540" w:type="pct"/>
            <w:tcBorders>
              <w:top w:val="dotted" w:sz="4" w:space="0" w:color="BFBFBF" w:themeColor="background1" w:themeShade="BF"/>
              <w:left w:val="single" w:sz="4" w:space="0" w:color="000000" w:themeColor="text1"/>
              <w:bottom w:val="single" w:sz="8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100 %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bottom w:val="single" w:sz="8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 xml:space="preserve">80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±15%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bottom w:val="single" w:sz="8" w:space="0" w:color="auto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 xml:space="preserve">69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±10%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 xml:space="preserve">*50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±5.0%</w:t>
            </w:r>
          </w:p>
        </w:tc>
      </w:tr>
      <w:tr w:rsidR="00A90195" w:rsidRPr="002A5BDD" w:rsidTr="00114E4E">
        <w:trPr>
          <w:trHeight w:val="536"/>
        </w:trPr>
        <w:tc>
          <w:tcPr>
            <w:tcW w:w="2782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color w:val="000000" w:themeColor="text1"/>
              </w:rPr>
            </w:pPr>
            <w:r w:rsidRPr="002A5BDD">
              <w:rPr>
                <w:b/>
              </w:rPr>
              <w:t>[</w:t>
            </w:r>
            <w:r w:rsidRPr="002A5BDD">
              <w:rPr>
                <w:b/>
                <w:vertAlign w:val="superscript"/>
              </w:rPr>
              <w:t>89</w:t>
            </w:r>
            <w:r w:rsidRPr="002A5BDD">
              <w:rPr>
                <w:b/>
              </w:rPr>
              <w:t>Zr]Zr-(oxinate)</w:t>
            </w:r>
            <w:r w:rsidRPr="002A5BDD">
              <w:rPr>
                <w:b/>
                <w:vertAlign w:val="subscript"/>
              </w:rPr>
              <w:t>4</w:t>
            </w:r>
            <w:r w:rsidRPr="002A5BDD">
              <w:rPr>
                <w:b/>
              </w:rPr>
              <w:t xml:space="preserve"> labelled rMac</w:t>
            </w:r>
          </w:p>
        </w:tc>
        <w:tc>
          <w:tcPr>
            <w:tcW w:w="2218" w:type="pct"/>
            <w:gridSpan w:val="4"/>
            <w:tcBorders>
              <w:top w:val="single" w:sz="8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</w:rPr>
            </w:pPr>
            <w:r w:rsidRPr="002A5BDD">
              <w:rPr>
                <w:b/>
              </w:rPr>
              <w:t>[</w:t>
            </w:r>
            <w:r w:rsidRPr="002A5BDD">
              <w:rPr>
                <w:b/>
                <w:vertAlign w:val="superscript"/>
              </w:rPr>
              <w:t>89</w:t>
            </w:r>
            <w:r w:rsidRPr="002A5BDD">
              <w:rPr>
                <w:b/>
              </w:rPr>
              <w:t xml:space="preserve">Zr]Zr-DFO-NCS labelled rMac </w:t>
            </w:r>
          </w:p>
        </w:tc>
      </w:tr>
      <w:tr w:rsidR="00A90195" w:rsidRPr="002A5BDD" w:rsidTr="00114E4E">
        <w:trPr>
          <w:trHeight w:val="475"/>
        </w:trPr>
        <w:tc>
          <w:tcPr>
            <w:tcW w:w="679" w:type="pct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531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 xml:space="preserve"> Day 0</w:t>
            </w:r>
          </w:p>
        </w:tc>
        <w:tc>
          <w:tcPr>
            <w:tcW w:w="538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>Day 1</w:t>
            </w:r>
          </w:p>
        </w:tc>
        <w:tc>
          <w:tcPr>
            <w:tcW w:w="494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>Day 3</w:t>
            </w:r>
          </w:p>
        </w:tc>
        <w:tc>
          <w:tcPr>
            <w:tcW w:w="541" w:type="pct"/>
            <w:tcBorders>
              <w:top w:val="single" w:sz="8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>Day 7</w:t>
            </w:r>
          </w:p>
        </w:tc>
        <w:tc>
          <w:tcPr>
            <w:tcW w:w="540" w:type="pct"/>
            <w:tcBorders>
              <w:top w:val="single" w:sz="8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 xml:space="preserve"> Day 0</w:t>
            </w:r>
          </w:p>
        </w:tc>
        <w:tc>
          <w:tcPr>
            <w:tcW w:w="559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>Day 1</w:t>
            </w:r>
          </w:p>
        </w:tc>
        <w:tc>
          <w:tcPr>
            <w:tcW w:w="55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>Day 3</w:t>
            </w:r>
          </w:p>
        </w:tc>
        <w:tc>
          <w:tcPr>
            <w:tcW w:w="560" w:type="pct"/>
            <w:tcBorders>
              <w:top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A5BDD">
              <w:rPr>
                <w:b/>
                <w:bCs/>
                <w:sz w:val="18"/>
                <w:szCs w:val="18"/>
              </w:rPr>
              <w:t>Day 7</w:t>
            </w:r>
          </w:p>
        </w:tc>
      </w:tr>
      <w:tr w:rsidR="00A90195" w:rsidRPr="002A5BDD" w:rsidTr="00114E4E">
        <w:trPr>
          <w:trHeight w:val="649"/>
        </w:trPr>
        <w:tc>
          <w:tcPr>
            <w:tcW w:w="6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6"/>
              </w:rPr>
            </w:pPr>
            <w:r w:rsidRPr="002A5BDD">
              <w:rPr>
                <w:sz w:val="18"/>
                <w:szCs w:val="16"/>
              </w:rPr>
              <w:t>Lung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6"/>
              </w:rPr>
            </w:pPr>
            <w:r w:rsidRPr="002A5BDD">
              <w:rPr>
                <w:rFonts w:cs="Calibri"/>
                <w:sz w:val="18"/>
                <w:szCs w:val="16"/>
                <w:lang w:eastAsia="sv-SE"/>
              </w:rPr>
              <w:t>±SD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30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rFonts w:cs="Calibri"/>
                <w:sz w:val="18"/>
                <w:szCs w:val="18"/>
              </w:rPr>
              <w:t>4.3%</w:t>
            </w:r>
          </w:p>
        </w:tc>
        <w:tc>
          <w:tcPr>
            <w:tcW w:w="53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*5.5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±1.6%</w:t>
            </w:r>
          </w:p>
        </w:tc>
        <w:tc>
          <w:tcPr>
            <w:tcW w:w="494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*4.2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±1.3%</w:t>
            </w:r>
          </w:p>
        </w:tc>
        <w:tc>
          <w:tcPr>
            <w:tcW w:w="541" w:type="pct"/>
            <w:tcBorders>
              <w:top w:val="single" w:sz="4" w:space="0" w:color="auto"/>
              <w:bottom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3.6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±1.5%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35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color w:val="000000" w:themeColor="text1"/>
                <w:sz w:val="18"/>
                <w:szCs w:val="18"/>
              </w:rPr>
              <w:t>14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59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*20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±9.0%</w:t>
            </w:r>
          </w:p>
        </w:tc>
        <w:tc>
          <w:tcPr>
            <w:tcW w:w="559" w:type="pct"/>
            <w:tcBorders>
              <w:top w:val="single" w:sz="4" w:space="0" w:color="auto"/>
              <w:bottom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*13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±5.7%</w:t>
            </w:r>
          </w:p>
        </w:tc>
        <w:tc>
          <w:tcPr>
            <w:tcW w:w="560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7.7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±2.4%</w:t>
            </w:r>
          </w:p>
        </w:tc>
      </w:tr>
      <w:tr w:rsidR="00A90195" w:rsidRPr="002A5BDD" w:rsidTr="00114E4E">
        <w:trPr>
          <w:trHeight w:val="711"/>
        </w:trPr>
        <w:tc>
          <w:tcPr>
            <w:tcW w:w="679" w:type="pct"/>
            <w:tcBorders>
              <w:top w:val="dotted" w:sz="4" w:space="0" w:color="BFBFBF" w:themeColor="background1" w:themeShade="BF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6"/>
              </w:rPr>
            </w:pPr>
            <w:r w:rsidRPr="002A5BDD">
              <w:rPr>
                <w:sz w:val="18"/>
                <w:szCs w:val="16"/>
              </w:rPr>
              <w:t>Liver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6"/>
              </w:rPr>
            </w:pPr>
            <w:r w:rsidRPr="002A5BDD">
              <w:rPr>
                <w:rFonts w:cs="Calibri"/>
                <w:sz w:val="18"/>
                <w:szCs w:val="16"/>
                <w:lang w:eastAsia="sv-SE"/>
              </w:rPr>
              <w:t>±SD</w:t>
            </w:r>
          </w:p>
        </w:tc>
        <w:tc>
          <w:tcPr>
            <w:tcW w:w="531" w:type="pct"/>
            <w:tcBorders>
              <w:top w:val="dotted" w:sz="4" w:space="0" w:color="BFBFBF" w:themeColor="background1" w:themeShade="BF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1.3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sz w:val="18"/>
                <w:szCs w:val="18"/>
              </w:rPr>
              <w:t>0.68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38" w:type="pct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*3.1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±0.86%</w:t>
            </w:r>
          </w:p>
        </w:tc>
        <w:tc>
          <w:tcPr>
            <w:tcW w:w="494" w:type="pct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*2.7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±0.83%</w:t>
            </w:r>
          </w:p>
        </w:tc>
        <w:tc>
          <w:tcPr>
            <w:tcW w:w="541" w:type="pct"/>
            <w:tcBorders>
              <w:top w:val="dotted" w:sz="4" w:space="0" w:color="BFBFBF" w:themeColor="background1" w:themeShade="BF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*2.6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±0.77%</w:t>
            </w:r>
          </w:p>
        </w:tc>
        <w:tc>
          <w:tcPr>
            <w:tcW w:w="540" w:type="pct"/>
            <w:tcBorders>
              <w:top w:val="dotted" w:sz="4" w:space="0" w:color="BFBFBF" w:themeColor="background1" w:themeShade="BF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0.82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color w:val="000000" w:themeColor="text1"/>
                <w:sz w:val="18"/>
                <w:szCs w:val="18"/>
              </w:rPr>
              <w:t>0.74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*1.1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±0.88%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*1.1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±0.68%</w:t>
            </w:r>
          </w:p>
        </w:tc>
        <w:tc>
          <w:tcPr>
            <w:tcW w:w="560" w:type="pct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*1.1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±0.61%</w:t>
            </w:r>
          </w:p>
        </w:tc>
      </w:tr>
      <w:tr w:rsidR="00A90195" w:rsidRPr="002A5BDD" w:rsidTr="00114E4E">
        <w:trPr>
          <w:trHeight w:val="694"/>
        </w:trPr>
        <w:tc>
          <w:tcPr>
            <w:tcW w:w="67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6"/>
              </w:rPr>
            </w:pPr>
            <w:r w:rsidRPr="002A5BDD">
              <w:rPr>
                <w:sz w:val="18"/>
                <w:szCs w:val="16"/>
              </w:rPr>
              <w:t>Spleen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6"/>
              </w:rPr>
            </w:pPr>
            <w:r w:rsidRPr="002A5BDD">
              <w:rPr>
                <w:rFonts w:cs="Calibri"/>
                <w:sz w:val="18"/>
                <w:szCs w:val="16"/>
                <w:lang w:eastAsia="sv-SE"/>
              </w:rPr>
              <w:t>±SD</w:t>
            </w:r>
          </w:p>
        </w:tc>
        <w:tc>
          <w:tcPr>
            <w:tcW w:w="531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1.2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sz w:val="18"/>
                <w:szCs w:val="18"/>
              </w:rPr>
              <w:t>0.25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38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*2.6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±0.25%</w:t>
            </w:r>
          </w:p>
        </w:tc>
        <w:tc>
          <w:tcPr>
            <w:tcW w:w="494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*3.3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±0.44%</w:t>
            </w:r>
          </w:p>
        </w:tc>
        <w:tc>
          <w:tcPr>
            <w:tcW w:w="541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*3.9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±0.90%</w:t>
            </w:r>
          </w:p>
        </w:tc>
        <w:tc>
          <w:tcPr>
            <w:tcW w:w="540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0.68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sz w:val="18"/>
                <w:szCs w:val="18"/>
              </w:rPr>
              <w:t>0.65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*1.1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±0.83%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*1.4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±0.98%</w:t>
            </w:r>
          </w:p>
        </w:tc>
        <w:tc>
          <w:tcPr>
            <w:tcW w:w="560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*1.4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±0.84%</w:t>
            </w:r>
          </w:p>
        </w:tc>
      </w:tr>
      <w:tr w:rsidR="00A90195" w:rsidRPr="002A5BDD" w:rsidTr="00114E4E">
        <w:trPr>
          <w:trHeight w:val="718"/>
        </w:trPr>
        <w:tc>
          <w:tcPr>
            <w:tcW w:w="67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6"/>
              </w:rPr>
            </w:pPr>
            <w:r w:rsidRPr="002A5BDD">
              <w:rPr>
                <w:sz w:val="18"/>
                <w:szCs w:val="16"/>
              </w:rPr>
              <w:t>Kidney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6"/>
              </w:rPr>
            </w:pPr>
            <w:r w:rsidRPr="002A5BDD">
              <w:rPr>
                <w:rFonts w:cs="Calibri"/>
                <w:sz w:val="18"/>
                <w:szCs w:val="16"/>
                <w:lang w:eastAsia="sv-SE"/>
              </w:rPr>
              <w:t>±SD</w:t>
            </w:r>
          </w:p>
        </w:tc>
        <w:tc>
          <w:tcPr>
            <w:tcW w:w="531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0.26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sz w:val="18"/>
                <w:szCs w:val="18"/>
              </w:rPr>
              <w:t>0.32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38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0.17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±0.08%</w:t>
            </w:r>
          </w:p>
        </w:tc>
        <w:tc>
          <w:tcPr>
            <w:tcW w:w="494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*0.18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±0.07%</w:t>
            </w:r>
          </w:p>
        </w:tc>
        <w:tc>
          <w:tcPr>
            <w:tcW w:w="541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*0.24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±0.05%</w:t>
            </w:r>
          </w:p>
        </w:tc>
        <w:tc>
          <w:tcPr>
            <w:tcW w:w="540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0.15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color w:val="000000" w:themeColor="text1"/>
                <w:sz w:val="18"/>
                <w:szCs w:val="18"/>
              </w:rPr>
              <w:t>0.08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0.26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±0.05%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*0.33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±0.05%</w:t>
            </w:r>
          </w:p>
        </w:tc>
        <w:tc>
          <w:tcPr>
            <w:tcW w:w="560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*0.39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±0.03%</w:t>
            </w:r>
          </w:p>
        </w:tc>
      </w:tr>
      <w:tr w:rsidR="00A90195" w:rsidRPr="002A5BDD" w:rsidTr="00114E4E">
        <w:trPr>
          <w:trHeight w:val="668"/>
        </w:trPr>
        <w:tc>
          <w:tcPr>
            <w:tcW w:w="67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6"/>
              </w:rPr>
            </w:pPr>
            <w:r w:rsidRPr="002A5BDD">
              <w:rPr>
                <w:sz w:val="18"/>
                <w:szCs w:val="16"/>
              </w:rPr>
              <w:t>Bone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6"/>
              </w:rPr>
            </w:pPr>
            <w:r w:rsidRPr="002A5BDD">
              <w:rPr>
                <w:rFonts w:cs="Calibri"/>
                <w:sz w:val="18"/>
                <w:szCs w:val="16"/>
                <w:lang w:eastAsia="sv-SE"/>
              </w:rPr>
              <w:t>±SD</w:t>
            </w:r>
          </w:p>
        </w:tc>
        <w:tc>
          <w:tcPr>
            <w:tcW w:w="531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0.17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sz w:val="18"/>
                <w:szCs w:val="18"/>
              </w:rPr>
              <w:t>0.09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38" w:type="pc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0.86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±0.54%</w:t>
            </w:r>
          </w:p>
        </w:tc>
        <w:tc>
          <w:tcPr>
            <w:tcW w:w="494" w:type="pc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*1.1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±0.49%</w:t>
            </w:r>
          </w:p>
        </w:tc>
        <w:tc>
          <w:tcPr>
            <w:tcW w:w="541" w:type="pc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*1.1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±0.41%</w:t>
            </w:r>
          </w:p>
        </w:tc>
        <w:tc>
          <w:tcPr>
            <w:tcW w:w="540" w:type="pct"/>
            <w:tcBorders>
              <w:top w:val="dotted" w:sz="4" w:space="0" w:color="BFBFBF" w:themeColor="background1" w:themeShade="BF"/>
              <w:left w:val="single" w:sz="4" w:space="0" w:color="000000" w:themeColor="text1"/>
              <w:bottom w:val="dotted" w:sz="4" w:space="0" w:color="BFBFBF" w:themeColor="background1" w:themeShade="BF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0.04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  <w:lang w:eastAsia="sv-SE"/>
              </w:rPr>
              <w:t>±</w:t>
            </w:r>
            <w:r w:rsidRPr="002A5BDD">
              <w:rPr>
                <w:color w:val="000000" w:themeColor="text1"/>
                <w:sz w:val="18"/>
                <w:szCs w:val="18"/>
              </w:rPr>
              <w:t>0.03</w:t>
            </w:r>
            <w:r w:rsidRPr="002A5BDD">
              <w:rPr>
                <w:rFonts w:cs="Calibri"/>
                <w:sz w:val="18"/>
                <w:szCs w:val="18"/>
              </w:rPr>
              <w:t>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0.10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±0.03%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*0.15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±0.04%</w:t>
            </w:r>
          </w:p>
        </w:tc>
        <w:tc>
          <w:tcPr>
            <w:tcW w:w="560" w:type="pc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*0.21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±0.04%</w:t>
            </w:r>
          </w:p>
        </w:tc>
      </w:tr>
      <w:tr w:rsidR="00A90195" w:rsidRPr="002A5BDD" w:rsidTr="00114E4E">
        <w:trPr>
          <w:trHeight w:val="668"/>
        </w:trPr>
        <w:tc>
          <w:tcPr>
            <w:tcW w:w="679" w:type="pct"/>
            <w:tcBorders>
              <w:top w:val="dotted" w:sz="4" w:space="0" w:color="BFBFBF" w:themeColor="background1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6"/>
              </w:rPr>
            </w:pPr>
            <w:r w:rsidRPr="002A5BDD">
              <w:rPr>
                <w:sz w:val="18"/>
                <w:szCs w:val="16"/>
              </w:rPr>
              <w:t>Heart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6"/>
              </w:rPr>
            </w:pPr>
            <w:r w:rsidRPr="002A5BDD">
              <w:rPr>
                <w:rFonts w:cs="Calibri"/>
                <w:sz w:val="18"/>
                <w:szCs w:val="16"/>
              </w:rPr>
              <w:t>±SD</w:t>
            </w:r>
          </w:p>
        </w:tc>
        <w:tc>
          <w:tcPr>
            <w:tcW w:w="531" w:type="pct"/>
            <w:tcBorders>
              <w:top w:val="dotted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0.22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±0.14%</w:t>
            </w:r>
          </w:p>
        </w:tc>
        <w:tc>
          <w:tcPr>
            <w:tcW w:w="538" w:type="pct"/>
            <w:tcBorders>
              <w:top w:val="dotted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*0.13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±0.04%</w:t>
            </w:r>
          </w:p>
        </w:tc>
        <w:tc>
          <w:tcPr>
            <w:tcW w:w="494" w:type="pct"/>
            <w:tcBorders>
              <w:top w:val="dotted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0.04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±0.02%</w:t>
            </w:r>
          </w:p>
        </w:tc>
        <w:tc>
          <w:tcPr>
            <w:tcW w:w="541" w:type="pct"/>
            <w:tcBorders>
              <w:top w:val="dotted" w:sz="4" w:space="0" w:color="BFBFBF" w:themeColor="background1" w:themeShade="BF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0.05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±0.03%</w:t>
            </w:r>
          </w:p>
        </w:tc>
        <w:tc>
          <w:tcPr>
            <w:tcW w:w="540" w:type="pct"/>
            <w:tcBorders>
              <w:top w:val="dotted" w:sz="4" w:space="0" w:color="BFBFBF" w:themeColor="background1" w:themeShade="BF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0.12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±0.08%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*0.03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±0.01%</w:t>
            </w:r>
          </w:p>
        </w:tc>
        <w:tc>
          <w:tcPr>
            <w:tcW w:w="559" w:type="pct"/>
            <w:tcBorders>
              <w:top w:val="dotted" w:sz="4" w:space="0" w:color="BFBFBF" w:themeColor="background1" w:themeShade="BF"/>
              <w:bottom w:val="single" w:sz="4" w:space="0" w:color="auto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0.01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±0.01%</w:t>
            </w:r>
          </w:p>
        </w:tc>
        <w:tc>
          <w:tcPr>
            <w:tcW w:w="560" w:type="pct"/>
            <w:tcBorders>
              <w:top w:val="dotted" w:sz="4" w:space="0" w:color="BFBFBF" w:themeColor="background1" w:themeShade="BF"/>
              <w:bottom w:val="single" w:sz="4" w:space="0" w:color="auto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 xml:space="preserve">0.01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Calibri"/>
                <w:sz w:val="18"/>
                <w:szCs w:val="18"/>
              </w:rPr>
              <w:t>±0.01%</w:t>
            </w:r>
          </w:p>
        </w:tc>
      </w:tr>
      <w:tr w:rsidR="00A90195" w:rsidRPr="002A5BDD" w:rsidTr="00114E4E">
        <w:trPr>
          <w:trHeight w:val="532"/>
        </w:trPr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Total whole-body activity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100%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 xml:space="preserve">91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±6.0%</w:t>
            </w: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 xml:space="preserve">86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±4.6%</w:t>
            </w:r>
          </w:p>
        </w:tc>
        <w:tc>
          <w:tcPr>
            <w:tcW w:w="541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 xml:space="preserve">80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±7.9%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100%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83%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±12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68%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±9.1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 xml:space="preserve">57 </w:t>
            </w:r>
          </w:p>
          <w:p w:rsidR="00A90195" w:rsidRPr="002A5BDD" w:rsidRDefault="00A90195" w:rsidP="00114E4E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A5BDD">
              <w:rPr>
                <w:rFonts w:cs="Times New Roman"/>
                <w:sz w:val="18"/>
                <w:szCs w:val="18"/>
              </w:rPr>
              <w:t>±4.9%</w:t>
            </w:r>
          </w:p>
        </w:tc>
      </w:tr>
    </w:tbl>
    <w:bookmarkEnd w:id="3"/>
    <w:p w:rsidR="00114E4E" w:rsidRPr="002A5BDD" w:rsidRDefault="00114E4E" w:rsidP="00114E4E">
      <w:pPr>
        <w:rPr>
          <w:rStyle w:val="normaltextrun"/>
          <w:rFonts w:cs="Segoe UI"/>
          <w:b/>
          <w:lang w:val="en-US"/>
        </w:rPr>
      </w:pPr>
      <w:r w:rsidRPr="002A5BDD">
        <w:rPr>
          <w:rStyle w:val="normaltextrun"/>
          <w:rFonts w:cs="Segoe UI"/>
          <w:b/>
          <w:bCs/>
          <w:sz w:val="20"/>
          <w:szCs w:val="20"/>
          <w:lang w:val="en-US"/>
        </w:rPr>
        <w:t xml:space="preserve">Supplementary </w:t>
      </w:r>
      <w:r w:rsidRPr="002A5BDD">
        <w:rPr>
          <w:rStyle w:val="normaltextrun"/>
          <w:rFonts w:cs="Segoe UI"/>
          <w:b/>
          <w:bCs/>
          <w:lang w:val="en-US"/>
        </w:rPr>
        <w:t xml:space="preserve">Table 4, </w:t>
      </w:r>
      <w:r w:rsidRPr="002A5BDD">
        <w:rPr>
          <w:b/>
          <w:i/>
        </w:rPr>
        <w:t>In vivo</w:t>
      </w:r>
      <w:r w:rsidRPr="002A5BDD">
        <w:rPr>
          <w:b/>
        </w:rPr>
        <w:t xml:space="preserve"> biodistributions (</w:t>
      </w:r>
      <w:r w:rsidRPr="002A5BDD">
        <w:rPr>
          <w:rStyle w:val="normaltextrun"/>
          <w:rFonts w:cs="Segoe UI"/>
          <w:b/>
          <w:bCs/>
          <w:lang w:val="en-US"/>
        </w:rPr>
        <w:t xml:space="preserve">%IA/g) </w:t>
      </w:r>
      <w:r w:rsidRPr="002A5BDD">
        <w:rPr>
          <w:b/>
        </w:rPr>
        <w:t xml:space="preserve">of </w:t>
      </w:r>
      <w:proofErr w:type="spellStart"/>
      <w:r w:rsidRPr="002A5BDD">
        <w:rPr>
          <w:b/>
        </w:rPr>
        <w:t>radiolabeled</w:t>
      </w:r>
      <w:proofErr w:type="spellEnd"/>
      <w:r w:rsidRPr="002A5BDD">
        <w:rPr>
          <w:b/>
        </w:rPr>
        <w:t xml:space="preserve"> cells</w:t>
      </w:r>
    </w:p>
    <w:p w:rsidR="00053401" w:rsidRPr="00A13487" w:rsidRDefault="00A90195">
      <w:pPr>
        <w:rPr>
          <w:lang w:val="en-US"/>
        </w:rPr>
      </w:pPr>
      <w:r w:rsidRPr="002A5BDD">
        <w:rPr>
          <w:rStyle w:val="normaltextrun"/>
          <w:rFonts w:cs="Segoe UI"/>
          <w:lang w:val="en-US"/>
        </w:rPr>
        <w:t xml:space="preserve">Biodistribution of decay-corrected radioactivity presented as % of the injected activity per gram tissue and standard deviation (%IA/g ±SD) in the region of interest (ROI) from micro-PET imaging. Rats received </w:t>
      </w:r>
      <w:proofErr w:type="spellStart"/>
      <w:r w:rsidRPr="002A5BDD">
        <w:rPr>
          <w:rStyle w:val="normaltextrun"/>
          <w:rFonts w:cs="Segoe UI"/>
          <w:lang w:val="en-US"/>
        </w:rPr>
        <w:t>i.v</w:t>
      </w:r>
      <w:proofErr w:type="spellEnd"/>
      <w:r w:rsidRPr="002A5BDD">
        <w:rPr>
          <w:rStyle w:val="normaltextrun"/>
          <w:rFonts w:cs="Segoe UI"/>
          <w:lang w:val="en-US"/>
        </w:rPr>
        <w:t xml:space="preserve"> injections with </w:t>
      </w:r>
      <w:r w:rsidRPr="002A5BDD">
        <w:rPr>
          <w:rStyle w:val="normaltextrun"/>
          <w:rFonts w:cs="Segoe UI"/>
          <w:b/>
          <w:lang w:val="en-US"/>
        </w:rPr>
        <w:t>(1)</w:t>
      </w:r>
      <w:r w:rsidRPr="002A5BDD">
        <w:rPr>
          <w:rStyle w:val="normaltextrun"/>
          <w:rFonts w:cs="Segoe UI"/>
          <w:lang w:val="en-US"/>
        </w:rPr>
        <w:t xml:space="preserve"> [</w:t>
      </w:r>
      <w:r w:rsidRPr="002A5BDD">
        <w:rPr>
          <w:rStyle w:val="normaltextrun"/>
          <w:rFonts w:cs="Segoe UI"/>
          <w:vertAlign w:val="superscript"/>
          <w:lang w:val="en-US"/>
        </w:rPr>
        <w:t>89</w:t>
      </w:r>
      <w:r w:rsidRPr="002A5BDD">
        <w:rPr>
          <w:rStyle w:val="normaltextrun"/>
          <w:rFonts w:cs="Segoe UI"/>
          <w:lang w:val="en-US"/>
        </w:rPr>
        <w:t>Zr]Zr-(oxinate)</w:t>
      </w:r>
      <w:r w:rsidRPr="002A5BDD">
        <w:rPr>
          <w:rStyle w:val="normaltextrun"/>
          <w:rFonts w:cs="Segoe UI"/>
          <w:vertAlign w:val="subscript"/>
          <w:lang w:val="en-US"/>
        </w:rPr>
        <w:t>4</w:t>
      </w:r>
      <w:r w:rsidRPr="002A5BDD">
        <w:rPr>
          <w:rStyle w:val="normaltextrun"/>
          <w:rFonts w:cs="Segoe UI"/>
          <w:lang w:val="en-US"/>
        </w:rPr>
        <w:t xml:space="preserve"> or [</w:t>
      </w:r>
      <w:r w:rsidRPr="002A5BDD">
        <w:rPr>
          <w:rStyle w:val="normaltextrun"/>
          <w:rFonts w:cs="Segoe UI"/>
          <w:vertAlign w:val="superscript"/>
          <w:lang w:val="en-US"/>
        </w:rPr>
        <w:t>89</w:t>
      </w:r>
      <w:r w:rsidRPr="002A5BDD">
        <w:rPr>
          <w:rStyle w:val="normaltextrun"/>
          <w:rFonts w:cs="Segoe UI"/>
          <w:lang w:val="en-US"/>
        </w:rPr>
        <w:t xml:space="preserve">Zr]Zr-DFO-NCS labelled hDSC </w:t>
      </w:r>
      <w:r w:rsidRPr="002A5BDD">
        <w:rPr>
          <w:rStyle w:val="normaltextrun"/>
          <w:rFonts w:cs="Segoe UI"/>
          <w:b/>
          <w:lang w:val="en-US"/>
        </w:rPr>
        <w:t xml:space="preserve">(2) </w:t>
      </w:r>
      <w:r w:rsidRPr="002A5BDD">
        <w:rPr>
          <w:rStyle w:val="normaltextrun"/>
          <w:rFonts w:cs="Segoe UI"/>
          <w:lang w:val="en-US"/>
        </w:rPr>
        <w:t>or rMac. The total whole-body activity is presented as decay-corrected % of the injected activity. Statistical analysis of the biodistribution over time between the different radiotracers was performed for each organ and was evaluated with rm-ANOVA. A p-value of &lt;0.05 was considered statistically significant</w:t>
      </w:r>
      <w:bookmarkEnd w:id="0"/>
      <w:r w:rsidRPr="002A5BDD">
        <w:rPr>
          <w:rStyle w:val="normaltextrun"/>
          <w:rFonts w:cs="Segoe UI"/>
          <w:lang w:val="en-US"/>
        </w:rPr>
        <w:t xml:space="preserve"> and marked with * = &lt;0.05 or ** = &lt;0.01. P-values are shown in (</w:t>
      </w:r>
      <w:r w:rsidR="007F605E" w:rsidRPr="002A5BDD">
        <w:rPr>
          <w:rStyle w:val="normaltextrun"/>
          <w:rFonts w:cs="Segoe UI"/>
          <w:bCs/>
          <w:sz w:val="20"/>
          <w:szCs w:val="20"/>
          <w:lang w:val="en-US"/>
        </w:rPr>
        <w:t xml:space="preserve">Supplementary </w:t>
      </w:r>
      <w:r w:rsidR="007F605E" w:rsidRPr="002A5BDD">
        <w:rPr>
          <w:rStyle w:val="normaltextrun"/>
          <w:rFonts w:cs="Segoe UI"/>
          <w:bCs/>
          <w:lang w:val="en-US"/>
        </w:rPr>
        <w:t xml:space="preserve">Table </w:t>
      </w:r>
      <w:r w:rsidRPr="002A5BDD">
        <w:rPr>
          <w:rStyle w:val="normaltextrun"/>
          <w:rFonts w:cs="Segoe UI"/>
          <w:lang w:val="en-US"/>
        </w:rPr>
        <w:t>1).</w:t>
      </w:r>
      <w:bookmarkStart w:id="4" w:name="_GoBack"/>
      <w:bookmarkEnd w:id="1"/>
      <w:bookmarkEnd w:id="2"/>
      <w:bookmarkEnd w:id="4"/>
    </w:p>
    <w:sectPr w:rsidR="00053401" w:rsidRPr="00A13487" w:rsidSect="00A13487">
      <w:pgSz w:w="11906" w:h="16838"/>
      <w:pgMar w:top="1417" w:right="991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I1NDAwNDCyNLMwMjdR0lEKTi0uzszPAykwqQUAE4jZciwAAAA="/>
  </w:docVars>
  <w:rsids>
    <w:rsidRoot w:val="00A13487"/>
    <w:rsid w:val="00053401"/>
    <w:rsid w:val="00114E4E"/>
    <w:rsid w:val="00267C3F"/>
    <w:rsid w:val="002A5BDD"/>
    <w:rsid w:val="002D0F72"/>
    <w:rsid w:val="003A37B1"/>
    <w:rsid w:val="0074640E"/>
    <w:rsid w:val="007F605E"/>
    <w:rsid w:val="00804C00"/>
    <w:rsid w:val="009837F2"/>
    <w:rsid w:val="00A13487"/>
    <w:rsid w:val="00A719B6"/>
    <w:rsid w:val="00A90195"/>
    <w:rsid w:val="00BD25BC"/>
    <w:rsid w:val="00FC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20DA6D-D4EC-4D52-8130-C6803F41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195"/>
    <w:pPr>
      <w:jc w:val="both"/>
    </w:pPr>
    <w:rPr>
      <w:rFonts w:ascii="Palatino Linotype" w:hAnsi="Palatino Linotype"/>
    </w:rPr>
  </w:style>
  <w:style w:type="paragraph" w:styleId="Heading2">
    <w:name w:val="heading 2"/>
    <w:aliases w:val="Under 1"/>
    <w:basedOn w:val="Normal"/>
    <w:next w:val="Normal"/>
    <w:link w:val="Heading2Char"/>
    <w:uiPriority w:val="9"/>
    <w:unhideWhenUsed/>
    <w:qFormat/>
    <w:rsid w:val="00A13487"/>
    <w:pPr>
      <w:keepNext/>
      <w:keepLines/>
      <w:spacing w:before="40" w:after="120" w:line="240" w:lineRule="auto"/>
      <w:outlineLvl w:val="1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Under 1 Char"/>
    <w:basedOn w:val="DefaultParagraphFont"/>
    <w:link w:val="Heading2"/>
    <w:uiPriority w:val="9"/>
    <w:rsid w:val="00A13487"/>
    <w:rPr>
      <w:rFonts w:ascii="Palatino Linotype" w:eastAsiaTheme="majorEastAsia" w:hAnsi="Palatino Linotype" w:cstheme="majorBidi"/>
      <w:b/>
      <w:sz w:val="32"/>
      <w:szCs w:val="32"/>
    </w:rPr>
  </w:style>
  <w:style w:type="table" w:styleId="TableGrid">
    <w:name w:val="Table Grid"/>
    <w:basedOn w:val="TableNormal"/>
    <w:uiPriority w:val="59"/>
    <w:rsid w:val="00A13487"/>
    <w:pPr>
      <w:spacing w:line="260" w:lineRule="atLeast"/>
      <w:jc w:val="both"/>
    </w:pPr>
    <w:rPr>
      <w:rFonts w:ascii="Palatino Linotype" w:eastAsiaTheme="minorEastAsia" w:hAnsi="Palatino Linotype"/>
      <w:color w:val="00000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MDPI31text">
    <w:name w:val="Normal MDPI_3.1_text"/>
    <w:rsid w:val="00A13487"/>
    <w:pPr>
      <w:adjustRightInd w:val="0"/>
      <w:snapToGrid w:val="0"/>
      <w:spacing w:line="360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character" w:customStyle="1" w:styleId="normaltextrun">
    <w:name w:val="normaltextrun"/>
    <w:basedOn w:val="DefaultParagraphFont"/>
    <w:rsid w:val="00A13487"/>
  </w:style>
  <w:style w:type="paragraph" w:customStyle="1" w:styleId="MDPI42tablebody">
    <w:name w:val="MDPI_4.2_table_body"/>
    <w:rsid w:val="00A90195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Jonsson</dc:creator>
  <cp:keywords/>
  <dc:description/>
  <cp:lastModifiedBy>THILAGAVATHI T</cp:lastModifiedBy>
  <cp:revision>7</cp:revision>
  <dcterms:created xsi:type="dcterms:W3CDTF">2023-06-29T11:04:00Z</dcterms:created>
  <dcterms:modified xsi:type="dcterms:W3CDTF">2023-07-21T12:19:00Z</dcterms:modified>
</cp:coreProperties>
</file>