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57B" w:rsidRDefault="0059157B" w:rsidP="0059157B">
      <w:pPr>
        <w:spacing w:line="360" w:lineRule="auto"/>
        <w:jc w:val="both"/>
        <w:rPr>
          <w:lang w:val="en-US"/>
        </w:rPr>
      </w:pPr>
      <w:r w:rsidRPr="00803B0B">
        <w:rPr>
          <w:b/>
          <w:lang w:val="en-US"/>
        </w:rPr>
        <w:t>Title</w:t>
      </w:r>
      <w:r w:rsidRPr="00803B0B">
        <w:rPr>
          <w:lang w:val="en-US"/>
        </w:rPr>
        <w:t>:</w:t>
      </w:r>
      <w:r>
        <w:rPr>
          <w:lang w:val="en-US"/>
        </w:rPr>
        <w:t xml:space="preserve"> Sensitivity</w:t>
      </w:r>
      <w:r w:rsidRPr="00803B0B">
        <w:rPr>
          <w:lang w:val="en-US"/>
        </w:rPr>
        <w:t xml:space="preserve"> of an AI method for </w:t>
      </w:r>
      <w:r>
        <w:rPr>
          <w:lang w:val="en-US"/>
        </w:rPr>
        <w:t>[</w:t>
      </w:r>
      <w:r w:rsidRPr="00803B0B">
        <w:rPr>
          <w:vertAlign w:val="superscript"/>
          <w:lang w:val="en-US"/>
        </w:rPr>
        <w:t>18</w:t>
      </w:r>
      <w:r w:rsidRPr="00803B0B">
        <w:rPr>
          <w:lang w:val="en-US"/>
        </w:rPr>
        <w:t>F</w:t>
      </w:r>
      <w:r>
        <w:rPr>
          <w:lang w:val="en-US"/>
        </w:rPr>
        <w:t>]</w:t>
      </w:r>
      <w:r w:rsidRPr="00803B0B">
        <w:rPr>
          <w:lang w:val="en-US"/>
        </w:rPr>
        <w:t>FDG PET/CT outcome prediction of Diffuse large B-cell lymphoma patients to image reconstruction protocols.</w:t>
      </w:r>
    </w:p>
    <w:p w:rsidR="0059157B" w:rsidRPr="00803B0B" w:rsidRDefault="0059157B" w:rsidP="0059157B">
      <w:pPr>
        <w:spacing w:line="360" w:lineRule="auto"/>
        <w:jc w:val="both"/>
        <w:rPr>
          <w:rFonts w:cstheme="minorHAnsi"/>
          <w:szCs w:val="20"/>
          <w:lang w:val="en-GB"/>
        </w:rPr>
      </w:pPr>
      <w:r w:rsidRPr="003D1387">
        <w:rPr>
          <w:rFonts w:cstheme="minorHAnsi"/>
          <w:b/>
          <w:szCs w:val="20"/>
          <w:lang w:val="en-GB"/>
        </w:rPr>
        <w:t xml:space="preserve">Authors and Affiliations: </w:t>
      </w:r>
      <w:r w:rsidRPr="003D1387">
        <w:rPr>
          <w:rFonts w:cstheme="minorHAnsi"/>
          <w:szCs w:val="20"/>
          <w:lang w:val="en-GB"/>
        </w:rPr>
        <w:t>Maria C. Ferrández</w:t>
      </w:r>
      <w:r w:rsidRPr="003D1387">
        <w:rPr>
          <w:rFonts w:cstheme="minorHAnsi"/>
          <w:szCs w:val="20"/>
          <w:vertAlign w:val="superscript"/>
          <w:lang w:val="en-GB"/>
        </w:rPr>
        <w:t>1,2</w:t>
      </w:r>
      <w:r w:rsidRPr="003D1387">
        <w:rPr>
          <w:rFonts w:cstheme="minorHAnsi"/>
          <w:szCs w:val="20"/>
          <w:lang w:val="en-GB"/>
        </w:rPr>
        <w:t>, Sandeep S. V. Golla</w:t>
      </w:r>
      <w:r w:rsidRPr="003D1387">
        <w:rPr>
          <w:rFonts w:cstheme="minorHAnsi"/>
          <w:szCs w:val="20"/>
          <w:vertAlign w:val="superscript"/>
          <w:lang w:val="en-GB"/>
        </w:rPr>
        <w:t>1,2</w:t>
      </w:r>
      <w:r w:rsidRPr="003D1387">
        <w:rPr>
          <w:rFonts w:cstheme="minorHAnsi"/>
          <w:szCs w:val="20"/>
          <w:lang w:val="en-GB"/>
        </w:rPr>
        <w:t xml:space="preserve">, </w:t>
      </w:r>
      <w:proofErr w:type="spellStart"/>
      <w:r w:rsidRPr="003D1387">
        <w:rPr>
          <w:rFonts w:cstheme="minorHAnsi"/>
          <w:szCs w:val="20"/>
          <w:lang w:val="en-GB"/>
        </w:rPr>
        <w:t>Jakoba</w:t>
      </w:r>
      <w:proofErr w:type="spellEnd"/>
      <w:r w:rsidRPr="003D1387">
        <w:rPr>
          <w:rFonts w:cstheme="minorHAnsi"/>
          <w:szCs w:val="20"/>
          <w:lang w:val="en-GB"/>
        </w:rPr>
        <w:t xml:space="preserve"> J. Eertink</w:t>
      </w:r>
      <w:r w:rsidRPr="003D1387">
        <w:rPr>
          <w:rFonts w:cstheme="minorHAnsi"/>
          <w:szCs w:val="20"/>
          <w:vertAlign w:val="superscript"/>
          <w:lang w:val="en-GB"/>
        </w:rPr>
        <w:t>2,3</w:t>
      </w:r>
      <w:r w:rsidRPr="006F3029">
        <w:rPr>
          <w:rFonts w:cstheme="minorHAnsi"/>
          <w:szCs w:val="20"/>
          <w:lang w:val="en-GB"/>
        </w:rPr>
        <w:t>, B</w:t>
      </w:r>
      <w:r>
        <w:rPr>
          <w:rFonts w:cstheme="minorHAnsi"/>
          <w:szCs w:val="20"/>
          <w:lang w:val="en-GB"/>
        </w:rPr>
        <w:t xml:space="preserve">art </w:t>
      </w:r>
      <w:r w:rsidRPr="006F3029">
        <w:rPr>
          <w:rFonts w:cstheme="minorHAnsi"/>
          <w:szCs w:val="20"/>
          <w:lang w:val="en-GB"/>
        </w:rPr>
        <w:t>M. de Vries</w:t>
      </w:r>
      <w:r w:rsidRPr="006F3029">
        <w:rPr>
          <w:rFonts w:cstheme="minorHAnsi"/>
          <w:szCs w:val="20"/>
          <w:vertAlign w:val="superscript"/>
          <w:lang w:val="en-GB"/>
        </w:rPr>
        <w:t>1,2</w:t>
      </w:r>
      <w:r w:rsidRPr="006F3029">
        <w:rPr>
          <w:rFonts w:cstheme="minorHAnsi"/>
          <w:szCs w:val="20"/>
          <w:lang w:val="en-GB"/>
        </w:rPr>
        <w:t xml:space="preserve">, </w:t>
      </w:r>
      <w:proofErr w:type="spellStart"/>
      <w:r w:rsidRPr="003D1387">
        <w:rPr>
          <w:rFonts w:cstheme="minorHAnsi"/>
          <w:szCs w:val="20"/>
          <w:lang w:val="en-GB"/>
        </w:rPr>
        <w:t>Sanne</w:t>
      </w:r>
      <w:proofErr w:type="spellEnd"/>
      <w:r w:rsidRPr="003D1387">
        <w:rPr>
          <w:rFonts w:cstheme="minorHAnsi"/>
          <w:szCs w:val="20"/>
          <w:lang w:val="en-GB"/>
        </w:rPr>
        <w:t xml:space="preserve"> E. Wiegers</w:t>
      </w:r>
      <w:r w:rsidRPr="003D1387">
        <w:rPr>
          <w:rFonts w:cstheme="minorHAnsi"/>
          <w:szCs w:val="20"/>
          <w:vertAlign w:val="superscript"/>
          <w:lang w:val="en-GB"/>
        </w:rPr>
        <w:t>1,2</w:t>
      </w:r>
      <w:r w:rsidRPr="003D1387">
        <w:rPr>
          <w:rFonts w:cstheme="minorHAnsi"/>
          <w:szCs w:val="20"/>
          <w:lang w:val="en-GB"/>
        </w:rPr>
        <w:t xml:space="preserve">, </w:t>
      </w:r>
      <w:proofErr w:type="spellStart"/>
      <w:r w:rsidRPr="003D1387">
        <w:rPr>
          <w:rFonts w:cstheme="minorHAnsi"/>
          <w:szCs w:val="20"/>
          <w:lang w:val="en-GB"/>
        </w:rPr>
        <w:t>Gerben</w:t>
      </w:r>
      <w:proofErr w:type="spellEnd"/>
      <w:r w:rsidRPr="003D1387">
        <w:rPr>
          <w:rFonts w:cstheme="minorHAnsi"/>
          <w:szCs w:val="20"/>
          <w:lang w:val="en-GB"/>
        </w:rPr>
        <w:t xml:space="preserve"> J. C. Zwezerijnen</w:t>
      </w:r>
      <w:r w:rsidRPr="003D1387">
        <w:rPr>
          <w:rFonts w:cstheme="minorHAnsi"/>
          <w:szCs w:val="20"/>
          <w:vertAlign w:val="superscript"/>
          <w:lang w:val="en-GB"/>
        </w:rPr>
        <w:t>1,2</w:t>
      </w:r>
      <w:r w:rsidRPr="003D1387">
        <w:rPr>
          <w:rFonts w:cstheme="minorHAnsi"/>
          <w:szCs w:val="20"/>
          <w:lang w:val="en-GB"/>
        </w:rPr>
        <w:t>, Simone Pieplenbosch</w:t>
      </w:r>
      <w:r w:rsidRPr="003D1387">
        <w:rPr>
          <w:rFonts w:cstheme="minorHAnsi"/>
          <w:szCs w:val="20"/>
          <w:vertAlign w:val="superscript"/>
          <w:lang w:val="en-GB"/>
        </w:rPr>
        <w:t>2,3</w:t>
      </w:r>
      <w:r w:rsidRPr="003D1387">
        <w:rPr>
          <w:rFonts w:cstheme="minorHAnsi"/>
          <w:szCs w:val="20"/>
          <w:lang w:val="en-GB"/>
        </w:rPr>
        <w:t xml:space="preserve">, </w:t>
      </w:r>
      <w:r>
        <w:rPr>
          <w:rFonts w:cstheme="minorHAnsi"/>
          <w:szCs w:val="20"/>
          <w:lang w:val="en-GB"/>
        </w:rPr>
        <w:t>Louise Schilder</w:t>
      </w:r>
      <w:r>
        <w:rPr>
          <w:rFonts w:cstheme="minorHAnsi"/>
          <w:szCs w:val="20"/>
          <w:vertAlign w:val="superscript"/>
          <w:lang w:val="en-GB"/>
        </w:rPr>
        <w:t>4</w:t>
      </w:r>
      <w:r>
        <w:rPr>
          <w:rFonts w:cstheme="minorHAnsi"/>
          <w:szCs w:val="20"/>
          <w:lang w:val="en-GB"/>
        </w:rPr>
        <w:t>,</w:t>
      </w:r>
      <w:r w:rsidRPr="003D1387">
        <w:rPr>
          <w:rFonts w:cstheme="minorHAnsi"/>
          <w:szCs w:val="20"/>
          <w:lang w:val="en-GB"/>
        </w:rPr>
        <w:t xml:space="preserve"> </w:t>
      </w:r>
      <w:proofErr w:type="spellStart"/>
      <w:r>
        <w:rPr>
          <w:rFonts w:cstheme="minorHAnsi"/>
          <w:szCs w:val="20"/>
          <w:lang w:val="en-GB"/>
        </w:rPr>
        <w:t>Martijn</w:t>
      </w:r>
      <w:proofErr w:type="spellEnd"/>
      <w:r>
        <w:rPr>
          <w:rFonts w:cstheme="minorHAnsi"/>
          <w:szCs w:val="20"/>
          <w:lang w:val="en-GB"/>
        </w:rPr>
        <w:t xml:space="preserve"> W. Heymans</w:t>
      </w:r>
      <w:r>
        <w:rPr>
          <w:rFonts w:cstheme="minorHAnsi"/>
          <w:szCs w:val="20"/>
          <w:vertAlign w:val="superscript"/>
          <w:lang w:val="en-GB"/>
        </w:rPr>
        <w:t>5,6</w:t>
      </w:r>
      <w:r w:rsidRPr="003D1387">
        <w:rPr>
          <w:rFonts w:cstheme="minorHAnsi"/>
          <w:szCs w:val="20"/>
          <w:lang w:val="en-GB"/>
        </w:rPr>
        <w:t xml:space="preserve">, </w:t>
      </w:r>
      <w:proofErr w:type="spellStart"/>
      <w:r w:rsidRPr="003D1387">
        <w:rPr>
          <w:rFonts w:cstheme="minorHAnsi"/>
          <w:szCs w:val="20"/>
          <w:lang w:val="en-GB"/>
        </w:rPr>
        <w:t>Josée</w:t>
      </w:r>
      <w:proofErr w:type="spellEnd"/>
      <w:r w:rsidRPr="003D1387">
        <w:rPr>
          <w:rFonts w:cstheme="minorHAnsi"/>
          <w:szCs w:val="20"/>
          <w:lang w:val="en-GB"/>
        </w:rPr>
        <w:t xml:space="preserve"> M. Zijlstra</w:t>
      </w:r>
      <w:r w:rsidRPr="003D1387">
        <w:rPr>
          <w:rFonts w:cstheme="minorHAnsi"/>
          <w:szCs w:val="20"/>
          <w:vertAlign w:val="superscript"/>
          <w:lang w:val="en-GB"/>
        </w:rPr>
        <w:t>2,3</w:t>
      </w:r>
      <w:r w:rsidRPr="003D1387">
        <w:rPr>
          <w:rFonts w:cstheme="minorHAnsi"/>
          <w:szCs w:val="20"/>
          <w:lang w:val="en-GB"/>
        </w:rPr>
        <w:t xml:space="preserve"> and Ronald Boellaard</w:t>
      </w:r>
      <w:r w:rsidRPr="003D1387">
        <w:rPr>
          <w:rFonts w:cstheme="minorHAnsi"/>
          <w:szCs w:val="20"/>
          <w:vertAlign w:val="superscript"/>
          <w:lang w:val="en-GB"/>
        </w:rPr>
        <w:t>1,2</w:t>
      </w:r>
      <w:r>
        <w:rPr>
          <w:rFonts w:cstheme="minorHAnsi"/>
          <w:szCs w:val="20"/>
          <w:lang w:val="en-GB"/>
        </w:rPr>
        <w:t xml:space="preserve"> </w:t>
      </w:r>
    </w:p>
    <w:p w:rsidR="0059157B" w:rsidRPr="003D1387" w:rsidRDefault="0059157B" w:rsidP="0059157B">
      <w:pPr>
        <w:autoSpaceDE w:val="0"/>
        <w:autoSpaceDN w:val="0"/>
        <w:adjustRightInd w:val="0"/>
        <w:spacing w:after="0" w:line="360" w:lineRule="auto"/>
        <w:jc w:val="both"/>
        <w:rPr>
          <w:rFonts w:eastAsia="STIX-Regular" w:cstheme="minorHAnsi"/>
          <w:szCs w:val="20"/>
          <w:lang w:val="en-GB"/>
        </w:rPr>
      </w:pPr>
      <w:r w:rsidRPr="003D1387">
        <w:rPr>
          <w:rFonts w:cstheme="minorHAnsi"/>
          <w:szCs w:val="20"/>
          <w:vertAlign w:val="superscript"/>
          <w:lang w:val="en-GB"/>
        </w:rPr>
        <w:t>1</w:t>
      </w:r>
      <w:r w:rsidRPr="003D1387">
        <w:rPr>
          <w:rFonts w:eastAsia="STIX-Regular" w:cstheme="minorHAnsi"/>
          <w:szCs w:val="20"/>
          <w:lang w:val="en-GB"/>
        </w:rPr>
        <w:t xml:space="preserve">Cancer </w:t>
      </w:r>
      <w:proofErr w:type="spellStart"/>
      <w:r w:rsidRPr="003D1387">
        <w:rPr>
          <w:rFonts w:eastAsia="STIX-Regular" w:cstheme="minorHAnsi"/>
          <w:szCs w:val="20"/>
          <w:lang w:val="en-GB"/>
        </w:rPr>
        <w:t>Center</w:t>
      </w:r>
      <w:proofErr w:type="spellEnd"/>
      <w:r w:rsidRPr="003D1387">
        <w:rPr>
          <w:rFonts w:eastAsia="STIX-Regular" w:cstheme="minorHAnsi"/>
          <w:szCs w:val="20"/>
          <w:lang w:val="en-GB"/>
        </w:rPr>
        <w:t xml:space="preserve"> Amsterdam, Department of Radiology and Nuclear Medicine, Amsterdam UMC, </w:t>
      </w:r>
      <w:proofErr w:type="spellStart"/>
      <w:r w:rsidRPr="003D1387">
        <w:rPr>
          <w:rFonts w:eastAsia="STIX-Regular" w:cstheme="minorHAnsi"/>
          <w:szCs w:val="20"/>
          <w:lang w:val="en-GB"/>
        </w:rPr>
        <w:t>Vrije</w:t>
      </w:r>
      <w:proofErr w:type="spellEnd"/>
      <w:r w:rsidRPr="003D1387">
        <w:rPr>
          <w:rFonts w:eastAsia="STIX-Regular" w:cstheme="minorHAnsi"/>
          <w:szCs w:val="20"/>
          <w:lang w:val="en-GB"/>
        </w:rPr>
        <w:t xml:space="preserve"> </w:t>
      </w:r>
      <w:proofErr w:type="spellStart"/>
      <w:r w:rsidRPr="003D1387">
        <w:rPr>
          <w:rFonts w:eastAsia="STIX-Regular" w:cstheme="minorHAnsi"/>
          <w:szCs w:val="20"/>
          <w:lang w:val="en-GB"/>
        </w:rPr>
        <w:t>Universiteit</w:t>
      </w:r>
      <w:proofErr w:type="spellEnd"/>
      <w:r w:rsidRPr="003D1387">
        <w:rPr>
          <w:rFonts w:eastAsia="STIX-Regular" w:cstheme="minorHAnsi"/>
          <w:szCs w:val="20"/>
          <w:lang w:val="en-GB"/>
        </w:rPr>
        <w:t xml:space="preserve"> Amsterdam, De </w:t>
      </w:r>
      <w:proofErr w:type="spellStart"/>
      <w:r w:rsidRPr="003D1387">
        <w:rPr>
          <w:rFonts w:eastAsia="STIX-Regular" w:cstheme="minorHAnsi"/>
          <w:szCs w:val="20"/>
          <w:lang w:val="en-GB"/>
        </w:rPr>
        <w:t>Boelelaan</w:t>
      </w:r>
      <w:proofErr w:type="spellEnd"/>
      <w:r w:rsidRPr="003D1387">
        <w:rPr>
          <w:rFonts w:eastAsia="STIX-Regular" w:cstheme="minorHAnsi"/>
          <w:szCs w:val="20"/>
          <w:lang w:val="en-GB"/>
        </w:rPr>
        <w:t xml:space="preserve"> 1117, Amsterdam, Netherlands</w:t>
      </w:r>
    </w:p>
    <w:p w:rsidR="0059157B" w:rsidRPr="0059157B" w:rsidRDefault="0059157B" w:rsidP="0059157B">
      <w:pPr>
        <w:autoSpaceDE w:val="0"/>
        <w:autoSpaceDN w:val="0"/>
        <w:adjustRightInd w:val="0"/>
        <w:spacing w:after="0" w:line="360" w:lineRule="auto"/>
        <w:jc w:val="both"/>
        <w:rPr>
          <w:rFonts w:eastAsia="STIX-Regular" w:cstheme="minorHAnsi"/>
          <w:szCs w:val="20"/>
        </w:rPr>
      </w:pPr>
      <w:r w:rsidRPr="0059157B">
        <w:rPr>
          <w:rFonts w:cstheme="minorHAnsi"/>
          <w:vertAlign w:val="superscript"/>
        </w:rPr>
        <w:t>2</w:t>
      </w:r>
      <w:r w:rsidRPr="0059157B">
        <w:rPr>
          <w:rFonts w:cstheme="minorHAnsi"/>
        </w:rPr>
        <w:t xml:space="preserve">Cancer Center Amsterdam, Imaging </w:t>
      </w:r>
      <w:proofErr w:type="spellStart"/>
      <w:r w:rsidRPr="0059157B">
        <w:rPr>
          <w:rFonts w:cstheme="minorHAnsi"/>
        </w:rPr>
        <w:t>and</w:t>
      </w:r>
      <w:proofErr w:type="spellEnd"/>
      <w:r w:rsidRPr="0059157B">
        <w:rPr>
          <w:rFonts w:cstheme="minorHAnsi"/>
        </w:rPr>
        <w:t xml:space="preserve"> </w:t>
      </w:r>
      <w:proofErr w:type="spellStart"/>
      <w:r w:rsidRPr="0059157B">
        <w:rPr>
          <w:rFonts w:cstheme="minorHAnsi"/>
        </w:rPr>
        <w:t>Biomarkers</w:t>
      </w:r>
      <w:proofErr w:type="spellEnd"/>
      <w:r w:rsidRPr="0059157B">
        <w:rPr>
          <w:rFonts w:eastAsia="STIX-Regular" w:cstheme="minorHAnsi"/>
        </w:rPr>
        <w:t>, Amsterdam, Netherlands</w:t>
      </w:r>
    </w:p>
    <w:p w:rsidR="0059157B" w:rsidRPr="003D1387" w:rsidRDefault="0059157B" w:rsidP="0059157B">
      <w:pPr>
        <w:autoSpaceDE w:val="0"/>
        <w:autoSpaceDN w:val="0"/>
        <w:adjustRightInd w:val="0"/>
        <w:spacing w:after="0" w:line="360" w:lineRule="auto"/>
        <w:jc w:val="both"/>
        <w:rPr>
          <w:rFonts w:eastAsia="STIX-Regular" w:cstheme="minorHAnsi"/>
          <w:szCs w:val="20"/>
        </w:rPr>
      </w:pPr>
      <w:r w:rsidRPr="003D1387">
        <w:rPr>
          <w:rFonts w:cstheme="minorHAnsi"/>
          <w:szCs w:val="20"/>
          <w:vertAlign w:val="superscript"/>
        </w:rPr>
        <w:t>3</w:t>
      </w:r>
      <w:r w:rsidRPr="003D1387">
        <w:rPr>
          <w:rFonts w:cstheme="minorHAnsi"/>
          <w:szCs w:val="20"/>
        </w:rPr>
        <w:t xml:space="preserve">Cancer Center Amsterdam, </w:t>
      </w:r>
      <w:proofErr w:type="spellStart"/>
      <w:r w:rsidRPr="003D1387">
        <w:rPr>
          <w:rFonts w:cstheme="minorHAnsi"/>
          <w:szCs w:val="20"/>
        </w:rPr>
        <w:t>Department</w:t>
      </w:r>
      <w:proofErr w:type="spellEnd"/>
      <w:r w:rsidRPr="003D1387">
        <w:rPr>
          <w:rFonts w:cstheme="minorHAnsi"/>
          <w:szCs w:val="20"/>
        </w:rPr>
        <w:t xml:space="preserve"> of </w:t>
      </w:r>
      <w:proofErr w:type="spellStart"/>
      <w:r w:rsidRPr="003D1387">
        <w:rPr>
          <w:rFonts w:cstheme="minorHAnsi"/>
          <w:szCs w:val="20"/>
        </w:rPr>
        <w:t>Hematology</w:t>
      </w:r>
      <w:proofErr w:type="spellEnd"/>
      <w:r w:rsidRPr="003D1387">
        <w:rPr>
          <w:rFonts w:cstheme="minorHAnsi"/>
          <w:szCs w:val="20"/>
        </w:rPr>
        <w:t xml:space="preserve">, Amsterdam UMC, </w:t>
      </w:r>
      <w:r w:rsidRPr="003D1387">
        <w:rPr>
          <w:rFonts w:eastAsia="STIX-Regular" w:cstheme="minorHAnsi"/>
          <w:szCs w:val="20"/>
        </w:rPr>
        <w:t>Vrije Universiteit Amsterdam, De Boelelaan 1117, Amsterdam, Netherlands</w:t>
      </w:r>
    </w:p>
    <w:p w:rsidR="0059157B" w:rsidRPr="003D1387" w:rsidRDefault="0059157B" w:rsidP="0059157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0"/>
          <w:lang w:val="en-GB"/>
        </w:rPr>
      </w:pPr>
      <w:r w:rsidRPr="003D1387">
        <w:rPr>
          <w:rFonts w:cstheme="minorHAnsi"/>
          <w:szCs w:val="20"/>
          <w:vertAlign w:val="superscript"/>
          <w:lang w:val="en-US"/>
        </w:rPr>
        <w:t>4</w:t>
      </w:r>
      <w:r w:rsidRPr="003D1387">
        <w:rPr>
          <w:rFonts w:cstheme="minorHAnsi"/>
          <w:szCs w:val="20"/>
          <w:lang w:val="en-GB"/>
        </w:rPr>
        <w:t xml:space="preserve">Department of </w:t>
      </w:r>
      <w:r>
        <w:rPr>
          <w:rFonts w:cstheme="minorHAnsi"/>
          <w:szCs w:val="20"/>
          <w:lang w:val="en-GB"/>
        </w:rPr>
        <w:t xml:space="preserve">Internal Medicine, </w:t>
      </w:r>
      <w:proofErr w:type="spellStart"/>
      <w:r>
        <w:rPr>
          <w:rFonts w:cstheme="minorHAnsi"/>
          <w:szCs w:val="20"/>
          <w:lang w:val="en-GB"/>
        </w:rPr>
        <w:t>Amstelland</w:t>
      </w:r>
      <w:proofErr w:type="spellEnd"/>
      <w:r>
        <w:rPr>
          <w:rFonts w:cstheme="minorHAnsi"/>
          <w:szCs w:val="20"/>
          <w:lang w:val="en-GB"/>
        </w:rPr>
        <w:t xml:space="preserve"> Hospital, Amstelveen,</w:t>
      </w:r>
      <w:r w:rsidRPr="003D1387">
        <w:rPr>
          <w:rFonts w:cstheme="minorHAnsi"/>
          <w:szCs w:val="20"/>
          <w:lang w:val="en-GB"/>
        </w:rPr>
        <w:t xml:space="preserve"> The Netherlands</w:t>
      </w:r>
    </w:p>
    <w:p w:rsidR="0059157B" w:rsidRPr="003D1387" w:rsidRDefault="0059157B" w:rsidP="0059157B">
      <w:pPr>
        <w:pStyle w:val="HTMLAddress"/>
        <w:shd w:val="clear" w:color="auto" w:fill="FFFFFF"/>
        <w:spacing w:line="360" w:lineRule="auto"/>
        <w:jc w:val="both"/>
        <w:textAlignment w:val="baseline"/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</w:pPr>
      <w:bookmarkStart w:id="0" w:name="aff-2"/>
      <w:bookmarkEnd w:id="0"/>
      <w:r>
        <w:rPr>
          <w:rFonts w:asciiTheme="minorHAnsi" w:eastAsia="STIX-Regular" w:hAnsiTheme="minorHAnsi" w:cstheme="minorHAnsi"/>
          <w:i w:val="0"/>
          <w:sz w:val="22"/>
          <w:szCs w:val="20"/>
          <w:vertAlign w:val="superscript"/>
          <w:lang w:val="en-GB"/>
        </w:rPr>
        <w:t>5</w:t>
      </w:r>
      <w:r w:rsidRPr="003D1387"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  <w:t xml:space="preserve">Department of Epidemiology and Data Science, Amsterdam Public Health Research Institute, Amsterdam UMC, </w:t>
      </w:r>
      <w:proofErr w:type="spellStart"/>
      <w:r w:rsidRPr="003D1387"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  <w:t>Vrije</w:t>
      </w:r>
      <w:proofErr w:type="spellEnd"/>
      <w:r w:rsidRPr="003D1387"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  <w:t xml:space="preserve"> </w:t>
      </w:r>
      <w:proofErr w:type="spellStart"/>
      <w:r w:rsidRPr="003D1387"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  <w:t>Universiteit</w:t>
      </w:r>
      <w:proofErr w:type="spellEnd"/>
      <w:r w:rsidRPr="003D1387"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  <w:t xml:space="preserve"> Amsterdam, Amsterdam, The Netherlands</w:t>
      </w:r>
    </w:p>
    <w:p w:rsidR="0059157B" w:rsidRPr="003D1387" w:rsidRDefault="0059157B" w:rsidP="0059157B">
      <w:pPr>
        <w:pStyle w:val="HTMLAddress"/>
        <w:shd w:val="clear" w:color="auto" w:fill="FFFFFF"/>
        <w:spacing w:line="360" w:lineRule="auto"/>
        <w:jc w:val="both"/>
        <w:textAlignment w:val="baseline"/>
        <w:rPr>
          <w:rFonts w:asciiTheme="minorHAnsi" w:eastAsia="STIX-Regular" w:hAnsiTheme="minorHAnsi" w:cstheme="minorHAnsi"/>
          <w:i w:val="0"/>
          <w:sz w:val="22"/>
          <w:szCs w:val="20"/>
          <w:lang w:val="en-GB"/>
        </w:rPr>
      </w:pPr>
      <w:r>
        <w:rPr>
          <w:rFonts w:asciiTheme="minorHAnsi" w:hAnsiTheme="minorHAnsi" w:cstheme="minorHAnsi"/>
          <w:i w:val="0"/>
          <w:iCs w:val="0"/>
          <w:sz w:val="22"/>
          <w:szCs w:val="20"/>
          <w:vertAlign w:val="superscript"/>
          <w:lang w:val="en-GB"/>
        </w:rPr>
        <w:t>6</w:t>
      </w:r>
      <w:r w:rsidRPr="003D1387">
        <w:rPr>
          <w:rFonts w:asciiTheme="minorHAnsi" w:hAnsiTheme="minorHAnsi" w:cstheme="minorHAnsi"/>
          <w:i w:val="0"/>
          <w:iCs w:val="0"/>
          <w:sz w:val="22"/>
          <w:szCs w:val="20"/>
          <w:lang w:val="en-GB"/>
        </w:rPr>
        <w:t>Amsterdam Public Health research institute, Methodology, Amsterdam, The Netherland</w:t>
      </w:r>
    </w:p>
    <w:p w:rsidR="0059157B" w:rsidRPr="003D1387" w:rsidRDefault="0059157B" w:rsidP="0059157B">
      <w:pPr>
        <w:suppressLineNumbers/>
        <w:spacing w:line="240" w:lineRule="auto"/>
        <w:rPr>
          <w:rFonts w:cstheme="minorHAnsi"/>
          <w:b/>
          <w:lang w:val="en-US"/>
        </w:rPr>
      </w:pPr>
    </w:p>
    <w:p w:rsidR="0059157B" w:rsidRPr="003D1387" w:rsidRDefault="0059157B" w:rsidP="0059157B">
      <w:pPr>
        <w:suppressLineNumbers/>
        <w:spacing w:line="240" w:lineRule="auto"/>
        <w:jc w:val="center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Corresponding</w:t>
      </w:r>
      <w:r w:rsidRPr="003D1387">
        <w:rPr>
          <w:rFonts w:cstheme="minorHAnsi"/>
          <w:b/>
          <w:lang w:val="en-US"/>
        </w:rPr>
        <w:t xml:space="preserve"> Author</w:t>
      </w:r>
      <w:r w:rsidRPr="003D1387">
        <w:rPr>
          <w:rFonts w:cstheme="minorHAnsi"/>
          <w:lang w:val="en-US"/>
        </w:rPr>
        <w:t>: Maria C. Ferr</w:t>
      </w:r>
      <w:r w:rsidRPr="003D1387">
        <w:rPr>
          <w:rFonts w:cstheme="minorHAnsi"/>
          <w:color w:val="323130"/>
          <w:shd w:val="clear" w:color="auto" w:fill="FFFFFF"/>
          <w:lang w:val="en-US"/>
        </w:rPr>
        <w:t>á</w:t>
      </w:r>
      <w:r w:rsidRPr="003D1387">
        <w:rPr>
          <w:rFonts w:cstheme="minorHAnsi"/>
          <w:lang w:val="en-US"/>
        </w:rPr>
        <w:t>ndez</w:t>
      </w:r>
    </w:p>
    <w:p w:rsidR="0059157B" w:rsidRPr="009F1D99" w:rsidRDefault="0059157B" w:rsidP="0059157B">
      <w:pPr>
        <w:suppressLineNumbers/>
        <w:spacing w:line="240" w:lineRule="auto"/>
        <w:jc w:val="center"/>
        <w:rPr>
          <w:rFonts w:cstheme="minorHAnsi"/>
          <w:lang w:val="en-US"/>
        </w:rPr>
      </w:pPr>
      <w:hyperlink r:id="rId4" w:history="1">
        <w:r w:rsidRPr="009F1D99">
          <w:rPr>
            <w:rStyle w:val="Hyperlink"/>
            <w:rFonts w:cstheme="minorHAnsi"/>
            <w:lang w:val="en-US"/>
          </w:rPr>
          <w:t>m.c.ferrandezferrandez@amsterdamumc.nl</w:t>
        </w:r>
      </w:hyperlink>
    </w:p>
    <w:p w:rsidR="0059157B" w:rsidRPr="003D1387" w:rsidRDefault="0059157B" w:rsidP="0059157B">
      <w:pPr>
        <w:suppressLineNumbers/>
        <w:spacing w:line="240" w:lineRule="auto"/>
        <w:jc w:val="center"/>
        <w:rPr>
          <w:rFonts w:cstheme="minorHAnsi"/>
        </w:rPr>
      </w:pPr>
      <w:r w:rsidRPr="003D1387">
        <w:rPr>
          <w:rFonts w:cstheme="minorHAnsi"/>
        </w:rPr>
        <w:t xml:space="preserve">Amsterdam UMC, De Boelelaan 1117, 1118, </w:t>
      </w:r>
    </w:p>
    <w:p w:rsidR="0059157B" w:rsidRPr="003D1387" w:rsidRDefault="0059157B" w:rsidP="0059157B">
      <w:pPr>
        <w:suppressLineNumbers/>
        <w:spacing w:line="240" w:lineRule="auto"/>
        <w:jc w:val="center"/>
        <w:rPr>
          <w:rFonts w:cstheme="minorHAnsi"/>
        </w:rPr>
      </w:pPr>
      <w:r w:rsidRPr="003D1387">
        <w:rPr>
          <w:rFonts w:cstheme="minorHAnsi"/>
        </w:rPr>
        <w:t>1081 HV Amsterdam, The Netherlands</w:t>
      </w:r>
    </w:p>
    <w:p w:rsidR="0059157B" w:rsidRPr="003D1387" w:rsidRDefault="0059157B" w:rsidP="0059157B">
      <w:pPr>
        <w:suppressLineNumbers/>
        <w:spacing w:line="240" w:lineRule="auto"/>
        <w:jc w:val="center"/>
        <w:rPr>
          <w:rFonts w:cstheme="minorHAnsi"/>
          <w:lang w:val="en-US"/>
        </w:rPr>
      </w:pPr>
      <w:r w:rsidRPr="003D1387">
        <w:rPr>
          <w:rFonts w:cstheme="minorHAnsi"/>
          <w:lang w:val="en-US"/>
        </w:rPr>
        <w:t>Tel: +31(0)204449638</w:t>
      </w:r>
    </w:p>
    <w:p w:rsidR="0059157B" w:rsidRPr="003D1387" w:rsidRDefault="0059157B" w:rsidP="0059157B">
      <w:pPr>
        <w:suppressLineNumbers/>
        <w:spacing w:line="240" w:lineRule="auto"/>
        <w:jc w:val="center"/>
        <w:rPr>
          <w:rFonts w:cstheme="minorHAnsi"/>
          <w:b/>
          <w:szCs w:val="20"/>
          <w:lang w:val="en-US"/>
        </w:rPr>
      </w:pPr>
      <w:r w:rsidRPr="003D1387">
        <w:rPr>
          <w:rFonts w:cstheme="minorHAnsi"/>
          <w:lang w:val="en-US"/>
        </w:rPr>
        <w:t>Fax: +31(0)204444329</w:t>
      </w:r>
    </w:p>
    <w:p w:rsidR="0059157B" w:rsidRPr="003D1387" w:rsidRDefault="0059157B" w:rsidP="0059157B">
      <w:pPr>
        <w:spacing w:line="480" w:lineRule="auto"/>
        <w:jc w:val="both"/>
        <w:rPr>
          <w:rFonts w:cstheme="minorHAnsi"/>
          <w:b/>
          <w:szCs w:val="20"/>
          <w:lang w:val="en-US"/>
        </w:rPr>
      </w:pPr>
    </w:p>
    <w:p w:rsidR="0059157B" w:rsidRPr="003D1387" w:rsidRDefault="0059157B" w:rsidP="0059157B">
      <w:pPr>
        <w:spacing w:line="360" w:lineRule="auto"/>
        <w:jc w:val="both"/>
        <w:rPr>
          <w:rFonts w:cstheme="minorHAnsi"/>
          <w:b/>
          <w:szCs w:val="20"/>
          <w:lang w:val="en-US"/>
        </w:rPr>
      </w:pPr>
      <w:r w:rsidRPr="003D1387">
        <w:rPr>
          <w:rFonts w:cstheme="minorHAnsi"/>
          <w:b/>
          <w:szCs w:val="20"/>
          <w:lang w:val="en-US"/>
        </w:rPr>
        <w:t>Funding:</w:t>
      </w:r>
      <w:r w:rsidRPr="003D1387">
        <w:rPr>
          <w:rFonts w:cstheme="minorHAnsi"/>
          <w:color w:val="131413"/>
          <w:sz w:val="20"/>
          <w:szCs w:val="20"/>
          <w:lang w:val="en-US"/>
        </w:rPr>
        <w:t xml:space="preserve"> </w:t>
      </w:r>
      <w:proofErr w:type="spellStart"/>
      <w:r w:rsidRPr="003D1387">
        <w:rPr>
          <w:rFonts w:cstheme="minorHAnsi"/>
          <w:color w:val="131413"/>
          <w:szCs w:val="20"/>
          <w:lang w:val="en-US"/>
        </w:rPr>
        <w:t>Hanarth</w:t>
      </w:r>
      <w:proofErr w:type="spellEnd"/>
      <w:r w:rsidRPr="003D1387">
        <w:rPr>
          <w:rFonts w:cstheme="minorHAnsi"/>
          <w:color w:val="131413"/>
          <w:szCs w:val="20"/>
          <w:lang w:val="en-US"/>
        </w:rPr>
        <w:t xml:space="preserve"> </w:t>
      </w:r>
      <w:proofErr w:type="spellStart"/>
      <w:r w:rsidRPr="003D1387">
        <w:rPr>
          <w:rFonts w:cstheme="minorHAnsi"/>
          <w:color w:val="131413"/>
          <w:szCs w:val="20"/>
          <w:lang w:val="en-US"/>
        </w:rPr>
        <w:t>Fonds</w:t>
      </w:r>
      <w:proofErr w:type="spellEnd"/>
      <w:r w:rsidRPr="003D1387">
        <w:rPr>
          <w:rFonts w:cstheme="minorHAnsi"/>
          <w:color w:val="131413"/>
          <w:szCs w:val="20"/>
          <w:lang w:val="en-US"/>
        </w:rPr>
        <w:t xml:space="preserve"> Fund and the Dutch Cancer Society (#VU-2018-11648)</w:t>
      </w:r>
    </w:p>
    <w:p w:rsidR="00FB589D" w:rsidRDefault="003B1D1A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lang w:val="en-US"/>
        </w:rPr>
      </w:pPr>
    </w:p>
    <w:p w:rsidR="0059157B" w:rsidRDefault="0059157B">
      <w:pPr>
        <w:rPr>
          <w:b/>
          <w:lang w:val="en-US"/>
        </w:rPr>
      </w:pPr>
      <w:r w:rsidRPr="0059157B">
        <w:rPr>
          <w:b/>
          <w:lang w:val="en-US"/>
        </w:rPr>
        <w:lastRenderedPageBreak/>
        <w:t>Supplementary Material 1</w:t>
      </w: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color w:val="131413"/>
          <w:lang w:val="en-US"/>
        </w:rPr>
      </w:pPr>
      <w:proofErr w:type="spellStart"/>
      <w:r w:rsidRPr="0059157B">
        <w:rPr>
          <w:rFonts w:cstheme="minorHAnsi"/>
          <w:color w:val="131413"/>
          <w:lang w:val="en-US"/>
        </w:rPr>
        <w:t>ComBat</w:t>
      </w:r>
      <w:proofErr w:type="spellEnd"/>
      <w:r w:rsidRPr="0059157B">
        <w:rPr>
          <w:rFonts w:cstheme="minorHAnsi"/>
          <w:color w:val="131413"/>
          <w:lang w:val="en-US"/>
        </w:rPr>
        <w:t xml:space="preserve"> harmonization was applied to align the </w:t>
      </w:r>
      <w:r>
        <w:rPr>
          <w:rFonts w:cstheme="minorHAnsi"/>
          <w:color w:val="131413"/>
          <w:lang w:val="en-US"/>
        </w:rPr>
        <w:t>probabilities</w:t>
      </w:r>
      <w:r w:rsidRPr="0059157B">
        <w:rPr>
          <w:rFonts w:cstheme="minorHAnsi"/>
          <w:color w:val="131413"/>
          <w:lang w:val="en-US"/>
        </w:rPr>
        <w:t xml:space="preserve"> from the three different reconstructions used in this study. The </w:t>
      </w:r>
      <w:proofErr w:type="spellStart"/>
      <w:r w:rsidRPr="0059157B">
        <w:rPr>
          <w:rFonts w:cstheme="minorHAnsi"/>
          <w:color w:val="131413"/>
          <w:lang w:val="en-US"/>
        </w:rPr>
        <w:t>ComBat</w:t>
      </w:r>
      <w:proofErr w:type="spellEnd"/>
      <w:r w:rsidRPr="0059157B">
        <w:rPr>
          <w:rFonts w:cstheme="minorHAnsi"/>
          <w:color w:val="131413"/>
          <w:lang w:val="en-US"/>
        </w:rPr>
        <w:t xml:space="preserve"> method assumes that the deviation introduced by the batch effect is removed once the means and the variances are standardized across the different batches. The value of the feature </w:t>
      </w:r>
      <w:r w:rsidRPr="0059157B">
        <w:rPr>
          <w:rFonts w:cstheme="minorHAnsi"/>
          <w:i/>
          <w:color w:val="131413"/>
          <w:lang w:val="en-US"/>
        </w:rPr>
        <w:t>Y</w:t>
      </w:r>
      <w:r w:rsidRPr="0059157B">
        <w:rPr>
          <w:rFonts w:cstheme="minorHAnsi"/>
          <w:color w:val="131413"/>
          <w:lang w:val="en-US"/>
        </w:rPr>
        <w:t xml:space="preserve"> for a specific </w:t>
      </w:r>
      <w:r w:rsidR="003B1D1A">
        <w:rPr>
          <w:rFonts w:cstheme="minorHAnsi"/>
          <w:color w:val="131413"/>
          <w:lang w:val="en-US"/>
        </w:rPr>
        <w:t>patient</w:t>
      </w:r>
      <w:r w:rsidRPr="0059157B">
        <w:rPr>
          <w:rFonts w:cstheme="minorHAnsi"/>
          <w:color w:val="131413"/>
          <w:lang w:val="en-US"/>
        </w:rPr>
        <w:t xml:space="preserve">  </w:t>
      </w:r>
      <w:r w:rsidRPr="0059157B">
        <w:rPr>
          <w:rFonts w:cstheme="minorHAnsi"/>
          <w:i/>
          <w:color w:val="131413"/>
          <w:lang w:val="en-US"/>
        </w:rPr>
        <w:t>j</w:t>
      </w:r>
      <w:r w:rsidRPr="0059157B">
        <w:rPr>
          <w:rFonts w:cstheme="minorHAnsi"/>
          <w:color w:val="131413"/>
          <w:lang w:val="en-US"/>
        </w:rPr>
        <w:t xml:space="preserve"> and scanner </w:t>
      </w:r>
      <w:proofErr w:type="spellStart"/>
      <w:r w:rsidRPr="0059157B">
        <w:rPr>
          <w:rFonts w:cstheme="minorHAnsi"/>
          <w:i/>
          <w:color w:val="131413"/>
          <w:lang w:val="en-US"/>
        </w:rPr>
        <w:t>i</w:t>
      </w:r>
      <w:proofErr w:type="spellEnd"/>
      <w:r w:rsidRPr="0059157B">
        <w:rPr>
          <w:rFonts w:cstheme="minorHAnsi"/>
          <w:color w:val="131413"/>
          <w:lang w:val="en-US"/>
        </w:rPr>
        <w:t xml:space="preserve"> is expressed as follows:</w:t>
      </w: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rPr>
          <w:rFonts w:cstheme="minorHAnsi"/>
          <w:color w:val="131413"/>
          <w:lang w:val="en-US"/>
        </w:rPr>
      </w:pP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jc w:val="right"/>
        <w:rPr>
          <w:rFonts w:cstheme="minorHAnsi"/>
          <w:color w:val="131413"/>
          <w:lang w:val="en-US"/>
        </w:rPr>
      </w:pPr>
      <m:oMath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Y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ij</m:t>
            </m:r>
          </m:sub>
        </m:sSub>
        <m:r>
          <w:rPr>
            <w:rFonts w:ascii="Cambria Math" w:hAnsi="Cambria Math" w:cstheme="minorHAnsi"/>
            <w:color w:val="131413"/>
            <w:lang w:val="en-US"/>
          </w:rPr>
          <m:t xml:space="preserve">= α+ </m:t>
        </m:r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γ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</m:t>
            </m:r>
          </m:sub>
        </m:sSub>
        <m:r>
          <w:rPr>
            <w:rFonts w:ascii="Cambria Math" w:hAnsi="Cambria Math" w:cstheme="minorHAnsi"/>
            <w:color w:val="131413"/>
            <w:lang w:val="en-US"/>
          </w:rPr>
          <m:t>+</m:t>
        </m:r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δ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ε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ij</m:t>
            </m:r>
          </m:sub>
        </m:sSub>
        <m:r>
          <w:rPr>
            <w:rFonts w:ascii="Cambria Math" w:hAnsi="Cambria Math" w:cstheme="minorHAnsi"/>
            <w:color w:val="131413"/>
            <w:lang w:val="en-US"/>
          </w:rPr>
          <m:t>,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                                                                       (1)</w:t>
      </w: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rPr>
          <w:rFonts w:cstheme="minorHAnsi"/>
          <w:color w:val="131413"/>
          <w:lang w:val="en-US"/>
        </w:rPr>
      </w:pP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jc w:val="both"/>
        <w:rPr>
          <w:rFonts w:eastAsiaTheme="minorEastAsia" w:cstheme="minorHAnsi"/>
          <w:color w:val="131413"/>
          <w:lang w:val="en-US"/>
        </w:rPr>
      </w:pPr>
      <w:r w:rsidRPr="0059157B">
        <w:rPr>
          <w:rFonts w:cstheme="minorHAnsi"/>
          <w:color w:val="131413"/>
          <w:lang w:val="en-US"/>
        </w:rPr>
        <w:t xml:space="preserve">where </w:t>
      </w:r>
      <m:oMath>
        <m:r>
          <w:rPr>
            <w:rFonts w:ascii="Cambria Math" w:hAnsi="Cambria Math" w:cstheme="minorHAnsi"/>
            <w:color w:val="131413"/>
            <w:lang w:val="en-US"/>
          </w:rPr>
          <m:t>α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represents the mean value of the feature </w:t>
      </w:r>
      <w:r w:rsidRPr="0059157B">
        <w:rPr>
          <w:rFonts w:eastAsiaTheme="minorEastAsia" w:cstheme="minorHAnsi"/>
          <w:i/>
          <w:color w:val="131413"/>
          <w:lang w:val="en-US"/>
        </w:rPr>
        <w:t>Y</w:t>
      </w:r>
      <w:r w:rsidRPr="0059157B">
        <w:rPr>
          <w:rFonts w:eastAsiaTheme="minorEastAsia" w:cstheme="minorHAnsi"/>
          <w:color w:val="131413"/>
          <w:lang w:val="en-US"/>
        </w:rPr>
        <w:t xml:space="preserve">, </w:t>
      </w:r>
      <m:oMath>
        <m:r>
          <w:rPr>
            <w:rFonts w:ascii="Cambria Math" w:hAnsi="Cambria Math" w:cstheme="minorHAnsi"/>
            <w:color w:val="131413"/>
            <w:lang w:val="en-US"/>
          </w:rPr>
          <m:t>γ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represents the additive effect of the scanner, </w:t>
      </w:r>
      <m:oMath>
        <m:r>
          <w:rPr>
            <w:rFonts w:ascii="Cambria Math" w:eastAsiaTheme="minorEastAsia" w:hAnsi="Cambria Math" w:cstheme="minorHAnsi"/>
            <w:color w:val="131413"/>
            <w:lang w:val="en-US"/>
          </w:rPr>
          <m:t>δ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is the multiplicative effect of the scanner and </w:t>
      </w:r>
      <m:oMath>
        <m:r>
          <w:rPr>
            <w:rFonts w:ascii="Cambria Math" w:eastAsiaTheme="minorEastAsia" w:hAnsi="Cambria Math" w:cstheme="minorHAnsi"/>
            <w:color w:val="131413"/>
            <w:lang w:val="en-US"/>
          </w:rPr>
          <m:t>ε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is the error. In this case, the feature </w:t>
      </w:r>
      <w:r w:rsidRPr="0059157B">
        <w:rPr>
          <w:rFonts w:eastAsiaTheme="minorEastAsia" w:cstheme="minorHAnsi"/>
          <w:i/>
          <w:color w:val="131413"/>
          <w:lang w:val="en-US"/>
        </w:rPr>
        <w:t>Y</w:t>
      </w:r>
      <w:r>
        <w:rPr>
          <w:rFonts w:eastAsiaTheme="minorEastAsia" w:cstheme="minorHAnsi"/>
          <w:color w:val="131413"/>
          <w:lang w:val="en-US"/>
        </w:rPr>
        <w:t xml:space="preserve"> would be the pr</w:t>
      </w:r>
      <w:r w:rsidR="003B1D1A">
        <w:rPr>
          <w:rFonts w:eastAsiaTheme="minorEastAsia" w:cstheme="minorHAnsi"/>
          <w:color w:val="131413"/>
          <w:lang w:val="en-US"/>
        </w:rPr>
        <w:t>obability value</w:t>
      </w:r>
      <w:r w:rsidRPr="0059157B">
        <w:rPr>
          <w:rFonts w:eastAsiaTheme="minorEastAsia" w:cstheme="minorHAnsi"/>
          <w:color w:val="131413"/>
          <w:lang w:val="en-US"/>
        </w:rPr>
        <w:t xml:space="preserve"> and the VOI </w:t>
      </w:r>
      <w:r w:rsidRPr="0059157B">
        <w:rPr>
          <w:rFonts w:eastAsiaTheme="minorEastAsia" w:cstheme="minorHAnsi"/>
          <w:i/>
          <w:color w:val="131413"/>
          <w:lang w:val="en-US"/>
        </w:rPr>
        <w:t>j</w:t>
      </w:r>
      <w:r w:rsidRPr="0059157B">
        <w:rPr>
          <w:rFonts w:eastAsiaTheme="minorEastAsia" w:cstheme="minorHAnsi"/>
          <w:color w:val="131413"/>
          <w:lang w:val="en-US"/>
        </w:rPr>
        <w:t xml:space="preserve"> the </w:t>
      </w:r>
      <w:r w:rsidR="003B1D1A">
        <w:rPr>
          <w:rFonts w:eastAsiaTheme="minorEastAsia" w:cstheme="minorHAnsi"/>
          <w:color w:val="131413"/>
          <w:lang w:val="en-US"/>
        </w:rPr>
        <w:t>corresponding MIP</w:t>
      </w:r>
      <w:r w:rsidRPr="0059157B">
        <w:rPr>
          <w:rFonts w:eastAsiaTheme="minorEastAsia" w:cstheme="minorHAnsi"/>
          <w:color w:val="131413"/>
          <w:lang w:val="en-US"/>
        </w:rPr>
        <w:t>. This harmonization method uses the empirical Bayes framework to estimate the batch/sca</w:t>
      </w:r>
      <w:bookmarkStart w:id="1" w:name="_GoBack"/>
      <w:bookmarkEnd w:id="1"/>
      <w:r w:rsidRPr="0059157B">
        <w:rPr>
          <w:rFonts w:eastAsiaTheme="minorEastAsia" w:cstheme="minorHAnsi"/>
          <w:color w:val="131413"/>
          <w:lang w:val="en-US"/>
        </w:rPr>
        <w:t xml:space="preserve">nner effect terms, </w:t>
      </w:r>
      <m:oMath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γ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</m:t>
            </m:r>
          </m:sub>
        </m:sSub>
      </m:oMath>
      <w:r w:rsidRPr="0059157B">
        <w:rPr>
          <w:rFonts w:eastAsiaTheme="minorEastAsia" w:cstheme="minorHAnsi"/>
          <w:color w:val="131413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δ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</m:t>
            </m:r>
          </m:sub>
        </m:sSub>
      </m:oMath>
      <w:r w:rsidRPr="0059157B">
        <w:rPr>
          <w:rFonts w:eastAsiaTheme="minorEastAsia" w:cstheme="minorHAnsi"/>
          <w:color w:val="131413"/>
          <w:lang w:val="en-US"/>
        </w:rPr>
        <w:t xml:space="preserve">. Subsequently, the corrected Y value </w:t>
      </w:r>
      <m:oMath>
        <m:sSubSup>
          <m:sSubSup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Sup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ij</m:t>
                </m:r>
              </m:sub>
            </m:sSub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 xml:space="preserve"> </m:t>
            </m:r>
          </m:sub>
          <m:sup>
            <m:r>
              <w:rPr>
                <w:rFonts w:ascii="Cambria Math" w:hAnsi="Cambria Math" w:cstheme="minorHAnsi"/>
                <w:color w:val="131413"/>
                <w:lang w:val="en-US"/>
              </w:rPr>
              <m:t>ComBat</m:t>
            </m:r>
          </m:sup>
        </m:sSubSup>
      </m:oMath>
      <w:r w:rsidRPr="0059157B">
        <w:rPr>
          <w:rFonts w:eastAsiaTheme="minorEastAsia" w:cstheme="minorHAnsi"/>
          <w:color w:val="131413"/>
          <w:lang w:val="en-US"/>
        </w:rPr>
        <w:t xml:space="preserve">  is calculated in equation (2) where</w:t>
      </w:r>
      <m:oMath>
        <m:r>
          <w:rPr>
            <w:rFonts w:ascii="Cambria Math" w:eastAsiaTheme="minorEastAsia" w:hAnsi="Cambria Math" w:cstheme="minorHAnsi"/>
            <w:color w:val="131413"/>
            <w:lang w:val="en-US"/>
          </w:rPr>
          <m:t xml:space="preserve"> </m:t>
        </m:r>
        <m:acc>
          <m:accPr>
            <m:ctrlPr>
              <w:rPr>
                <w:rFonts w:ascii="Cambria Math" w:hAnsi="Cambria Math" w:cstheme="minorHAnsi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α</m:t>
            </m: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e>
        </m:acc>
      </m:oMath>
      <w:r w:rsidRPr="0059157B">
        <w:rPr>
          <w:rFonts w:eastAsiaTheme="minorEastAsia" w:cstheme="minorHAnsi"/>
          <w:color w:val="131413"/>
          <w:lang w:val="en-US"/>
        </w:rPr>
        <w:t xml:space="preserve"> ,</w:t>
      </w:r>
      <m:oMath>
        <m:r>
          <w:rPr>
            <w:rFonts w:ascii="Cambria Math" w:hAnsi="Cambria Math" w:cstheme="minorHAnsi"/>
            <w:color w:val="131413"/>
            <w:lang w:val="en-US"/>
          </w:rPr>
          <m:t xml:space="preserve"> </m:t>
        </m:r>
        <m:acc>
          <m:acc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γ</m:t>
                </m:r>
              </m:e>
              <m:sub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i</m:t>
                </m:r>
              </m:sub>
            </m:sSub>
          </m:e>
        </m:acc>
      </m:oMath>
      <w:r w:rsidRPr="0059157B">
        <w:rPr>
          <w:rFonts w:eastAsiaTheme="minorEastAsia" w:cstheme="minorHAnsi"/>
          <w:color w:val="131413"/>
          <w:lang w:val="en-US"/>
        </w:rPr>
        <w:t xml:space="preserve"> and </w:t>
      </w:r>
      <m:oMath>
        <m:acc>
          <m:acc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i</m:t>
                </m:r>
              </m:sub>
            </m:sSub>
          </m:e>
        </m:acc>
        <m:r>
          <w:rPr>
            <w:rFonts w:ascii="Cambria Math" w:hAnsi="Cambria Math" w:cstheme="minorHAnsi"/>
            <w:color w:val="131413"/>
            <w:lang w:val="en-US"/>
          </w:rPr>
          <m:t xml:space="preserve"> 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are estimations of parameters </w:t>
      </w:r>
      <m:oMath>
        <m:r>
          <w:rPr>
            <w:rFonts w:ascii="Cambria Math" w:eastAsiaTheme="minorEastAsia" w:hAnsi="Cambria Math" w:cstheme="minorHAnsi"/>
            <w:color w:val="131413"/>
            <w:lang w:val="en-US"/>
          </w:rPr>
          <m:t>α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131413"/>
                <w:lang w:val="en-US"/>
              </w:rPr>
              <m:t>γ</m:t>
            </m:r>
          </m:e>
          <m:sub>
            <m:r>
              <w:rPr>
                <w:rFonts w:ascii="Cambria Math" w:eastAsiaTheme="minorEastAsia" w:hAnsi="Cambria Math" w:cstheme="minorHAnsi"/>
                <w:color w:val="131413"/>
                <w:lang w:val="en-US"/>
              </w:rPr>
              <m:t>i</m:t>
            </m:r>
          </m:sub>
        </m:sSub>
      </m:oMath>
      <w:r w:rsidRPr="0059157B">
        <w:rPr>
          <w:rFonts w:eastAsiaTheme="minorEastAsia" w:cstheme="minorHAnsi"/>
          <w:color w:val="131413"/>
          <w:lang w:val="en-US"/>
        </w:rPr>
        <w:t xml:space="preserve"> and</w:t>
      </w:r>
      <m:oMath>
        <m:r>
          <w:rPr>
            <w:rFonts w:ascii="Cambria Math" w:eastAsiaTheme="minorEastAsia" w:hAnsi="Cambria Math" w:cstheme="minorHAnsi"/>
            <w:color w:val="131413"/>
            <w:lang w:val="en-US"/>
          </w:rPr>
          <m:t xml:space="preserve"> </m:t>
        </m:r>
        <m:sSub>
          <m:sSub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color w:val="131413"/>
                <w:lang w:val="en-US"/>
              </w:rPr>
              <m:t>δ</m:t>
            </m:r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>i</m:t>
            </m:r>
          </m:sub>
        </m:sSub>
      </m:oMath>
      <w:r w:rsidRPr="0059157B">
        <w:rPr>
          <w:rFonts w:eastAsiaTheme="minorEastAsia" w:cstheme="minorHAnsi"/>
          <w:color w:val="131413"/>
          <w:lang w:val="en-US"/>
        </w:rPr>
        <w:t xml:space="preserve"> respectively.</w:t>
      </w: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jc w:val="right"/>
        <w:rPr>
          <w:rFonts w:eastAsiaTheme="minorEastAsia" w:cstheme="minorHAnsi"/>
          <w:color w:val="131413"/>
          <w:lang w:val="en-US"/>
        </w:rPr>
      </w:pPr>
    </w:p>
    <w:p w:rsidR="0059157B" w:rsidRPr="0059157B" w:rsidRDefault="0059157B" w:rsidP="0059157B">
      <w:pPr>
        <w:autoSpaceDE w:val="0"/>
        <w:autoSpaceDN w:val="0"/>
        <w:adjustRightInd w:val="0"/>
        <w:spacing w:after="0" w:line="480" w:lineRule="auto"/>
        <w:jc w:val="right"/>
        <w:rPr>
          <w:rFonts w:cstheme="minorHAnsi"/>
          <w:color w:val="131413"/>
          <w:lang w:val="en-US"/>
        </w:rPr>
      </w:pPr>
      <m:oMath>
        <m:sSubSup>
          <m:sSubSup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sSubSupPr>
          <m:e>
            <m:sSub>
              <m:sSub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ij</m:t>
                </m:r>
              </m:sub>
            </m:sSub>
          </m:e>
          <m:sub>
            <m:r>
              <w:rPr>
                <w:rFonts w:ascii="Cambria Math" w:hAnsi="Cambria Math" w:cstheme="minorHAnsi"/>
                <w:color w:val="131413"/>
                <w:lang w:val="en-US"/>
              </w:rPr>
              <m:t xml:space="preserve"> </m:t>
            </m:r>
          </m:sub>
          <m:sup>
            <m:r>
              <w:rPr>
                <w:rFonts w:ascii="Cambria Math" w:hAnsi="Cambria Math" w:cstheme="minorHAnsi"/>
                <w:color w:val="131413"/>
                <w:lang w:val="en-US"/>
              </w:rPr>
              <m:t>ComBat</m:t>
            </m:r>
          </m:sup>
        </m:sSubSup>
        <m:r>
          <w:rPr>
            <w:rFonts w:ascii="Cambria Math" w:hAnsi="Cambria Math" w:cstheme="minorHAnsi"/>
            <w:color w:val="131413"/>
            <w:lang w:val="en-US"/>
          </w:rPr>
          <m:t xml:space="preserve">= </m:t>
        </m:r>
        <m:f>
          <m:fP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theme="minorHAnsi"/>
                    <w:color w:val="131413"/>
                    <w:lang w:val="en-US"/>
                  </w:rPr>
                  <m:t>ij</m:t>
                </m:r>
              </m:sub>
            </m:sSub>
            <m:r>
              <w:rPr>
                <w:rFonts w:ascii="Cambria Math" w:hAnsi="Cambria Math" w:cstheme="minorHAnsi"/>
                <w:color w:val="131413"/>
                <w:lang w:val="en-US"/>
              </w:rPr>
              <m:t>-</m:t>
            </m:r>
            <m:acc>
              <m:accPr>
                <m:ctrlPr>
                  <w:rPr>
                    <w:rFonts w:ascii="Cambria Math" w:hAnsi="Cambria Math" w:cstheme="minorHAnsi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α</m:t>
                </m: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e>
            </m:acc>
            <m:r>
              <w:rPr>
                <w:rFonts w:ascii="Cambria Math" w:hAnsi="Cambria Math" w:cstheme="minorHAnsi"/>
                <w:color w:val="131413"/>
                <w:lang w:val="en-US"/>
              </w:rPr>
              <m:t>-</m:t>
            </m:r>
            <m:acc>
              <m:acc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131413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131413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131413"/>
                        <w:lang w:val="en-US"/>
                      </w:rPr>
                      <m:t>i</m:t>
                    </m:r>
                  </m:sub>
                </m:sSub>
              </m:e>
            </m:acc>
          </m:num>
          <m:den>
            <m:acc>
              <m:accPr>
                <m:ctrlPr>
                  <w:rPr>
                    <w:rFonts w:ascii="Cambria Math" w:hAnsi="Cambria Math" w:cstheme="minorHAnsi"/>
                    <w:i/>
                    <w:color w:val="131413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131413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131413"/>
                        <w:lang w:val="en-US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131413"/>
                        <w:lang w:val="en-US"/>
                      </w:rPr>
                      <m:t>i</m:t>
                    </m:r>
                  </m:sub>
                </m:sSub>
              </m:e>
            </m:acc>
          </m:den>
        </m:f>
        <m:r>
          <w:rPr>
            <w:rFonts w:ascii="Cambria Math" w:hAnsi="Cambria Math" w:cstheme="minorHAnsi"/>
            <w:color w:val="131413"/>
            <w:lang w:val="en-US"/>
          </w:rPr>
          <m:t>+</m:t>
        </m:r>
        <m:acc>
          <m:accPr>
            <m:ctrlPr>
              <w:rPr>
                <w:rFonts w:ascii="Cambria Math" w:hAnsi="Cambria Math" w:cstheme="minorHAnsi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α</m:t>
            </m:r>
            <m:ctrlPr>
              <w:rPr>
                <w:rFonts w:ascii="Cambria Math" w:hAnsi="Cambria Math" w:cstheme="minorHAnsi"/>
                <w:i/>
                <w:color w:val="131413"/>
                <w:lang w:val="en-US"/>
              </w:rPr>
            </m:ctrlPr>
          </m:e>
        </m:acc>
        <m:r>
          <w:rPr>
            <w:rFonts w:ascii="Cambria Math" w:hAnsi="Cambria Math" w:cstheme="minorHAnsi"/>
            <w:color w:val="131413"/>
            <w:lang w:val="en-US"/>
          </w:rPr>
          <m:t xml:space="preserve"> </m:t>
        </m:r>
      </m:oMath>
      <w:r w:rsidRPr="0059157B">
        <w:rPr>
          <w:rFonts w:eastAsiaTheme="minorEastAsia" w:cstheme="minorHAnsi"/>
          <w:color w:val="131413"/>
          <w:lang w:val="en-US"/>
        </w:rPr>
        <w:t xml:space="preserve">                                                                    (2)</w:t>
      </w:r>
    </w:p>
    <w:p w:rsidR="0059157B" w:rsidRPr="0059157B" w:rsidRDefault="0059157B">
      <w:pPr>
        <w:rPr>
          <w:b/>
          <w:lang w:val="en-US"/>
        </w:rPr>
      </w:pPr>
    </w:p>
    <w:sectPr w:rsidR="0059157B" w:rsidRPr="00591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7B"/>
    <w:rsid w:val="003B1D1A"/>
    <w:rsid w:val="0059157B"/>
    <w:rsid w:val="005E25B4"/>
    <w:rsid w:val="00B1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94826"/>
  <w15:chartTrackingRefBased/>
  <w15:docId w15:val="{B5999AE8-827B-4470-B8F8-10AB17B6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5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Address">
    <w:name w:val="HTML Address"/>
    <w:basedOn w:val="Normal"/>
    <w:link w:val="HTMLAddressChar"/>
    <w:uiPriority w:val="99"/>
    <w:unhideWhenUsed/>
    <w:rsid w:val="0059157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HTMLAddressChar">
    <w:name w:val="HTML Address Char"/>
    <w:basedOn w:val="DefaultParagraphFont"/>
    <w:link w:val="HTMLAddress"/>
    <w:uiPriority w:val="99"/>
    <w:rsid w:val="0059157B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5915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c.ferrandezferrandez@amsterdamumc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419</Words>
  <Characters>2309</Characters>
  <Application>Microsoft Office Word</Application>
  <DocSecurity>0</DocSecurity>
  <Lines>19</Lines>
  <Paragraphs>5</Paragraphs>
  <ScaleCrop>false</ScaleCrop>
  <Company>VUmc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Ferrández Ferrández, M.C. (Maria)</dc:creator>
  <cp:keywords/>
  <dc:description/>
  <cp:lastModifiedBy>Ferrández Ferrández, M.C. (Maria)</cp:lastModifiedBy>
  <cp:revision>2</cp:revision>
  <dcterms:created xsi:type="dcterms:W3CDTF">2023-08-01T13:40:00Z</dcterms:created>
  <dcterms:modified xsi:type="dcterms:W3CDTF">2023-08-01T13:47:00Z</dcterms:modified>
</cp:coreProperties>
</file>