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267"/>
        <w:tblW w:w="9664" w:type="dxa"/>
        <w:tblLook w:val="04A0" w:firstRow="1" w:lastRow="0" w:firstColumn="1" w:lastColumn="0" w:noHBand="0" w:noVBand="1"/>
      </w:tblPr>
      <w:tblGrid>
        <w:gridCol w:w="1207"/>
        <w:gridCol w:w="234"/>
        <w:gridCol w:w="1176"/>
        <w:gridCol w:w="1696"/>
        <w:gridCol w:w="1120"/>
        <w:gridCol w:w="235"/>
        <w:gridCol w:w="1180"/>
        <w:gridCol w:w="1696"/>
        <w:gridCol w:w="1120"/>
      </w:tblGrid>
      <w:tr w:rsidR="006A4E24" w:rsidRPr="006E5661" w14:paraId="05A6CE03" w14:textId="77777777" w:rsidTr="006A4E24">
        <w:trPr>
          <w:trHeight w:val="593"/>
        </w:trPr>
        <w:tc>
          <w:tcPr>
            <w:tcW w:w="1217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3B62C79F" w14:textId="33468AE4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Human bladder cancer cells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90FE5F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707B6AA9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49B7C1AA" w14:textId="6C4DB9F5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Trastuzumab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298D82BB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34DD0FF5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1FBA038C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3E26C7A9" w14:textId="69C68DE0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Cetuximab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70C661E7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4E24" w:rsidRPr="006E5661" w14:paraId="432B0118" w14:textId="77777777" w:rsidTr="006A4E24">
        <w:trPr>
          <w:trHeight w:val="593"/>
        </w:trPr>
        <w:tc>
          <w:tcPr>
            <w:tcW w:w="121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4E536C7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73531F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7B48BC80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401C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0023D6AD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HER2 Receptors/cell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79EF569A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 binding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C01569D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0A64ADB7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401C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d</w:t>
            </w: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nM</w:t>
            </w:r>
            <w:proofErr w:type="spellEnd"/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7BB970F8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EGFR1 Receptors/cell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</w:tcPr>
          <w:p w14:paraId="142FC804" w14:textId="77777777" w:rsidR="006A4E24" w:rsidRPr="006E5661" w:rsidRDefault="006A4E24" w:rsidP="00401C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 binding</w:t>
            </w:r>
          </w:p>
        </w:tc>
      </w:tr>
      <w:tr w:rsidR="006A4E24" w:rsidRPr="006E5661" w14:paraId="65584CC9" w14:textId="77777777" w:rsidTr="006A4E24"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5D780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RT4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B924EA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C9EF8F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E7890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1.76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3D48D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36CB58E0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D6C2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B470C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2.44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16BCE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A4E24" w:rsidRPr="006E5661" w14:paraId="11C4EF64" w14:textId="77777777" w:rsidTr="006A4E24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786BB00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SCaBER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C0ABC4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388A63F5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649120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6.23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05C0F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6815194F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14:paraId="0C78E9E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DB253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2.12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ED9A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A4E24" w:rsidRPr="006E5661" w14:paraId="4DC43239" w14:textId="77777777" w:rsidTr="006A4E24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B207DA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T24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80936F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37A4CC29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E5EE6B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2.46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F84D2B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35BEDE9C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14:paraId="766EE7ED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9B7DFA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1.33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3CDA1B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A4E24" w:rsidRPr="006E5661" w14:paraId="7EC60D50" w14:textId="77777777" w:rsidTr="006A4E24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AC78BB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TCCSUP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47277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48C11CF3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3A0AF9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7.56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C3CE2B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0EF867D1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14:paraId="6AB36E27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4C7007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1.42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727F88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A4E24" w:rsidRPr="006E5661" w14:paraId="17CB0B31" w14:textId="77777777" w:rsidTr="007922CE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EF9ABE4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SW780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440240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1B17227A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5CCB82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5.77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F803BC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1025AF0F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14:paraId="10B99BBB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3C0B23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3.71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42C3C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A4E24" w:rsidRPr="006E5661" w14:paraId="71E48E59" w14:textId="77777777" w:rsidTr="00074387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3791956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5637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CDDD79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6FB62DA4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F15CE8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6.58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8604CD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522503FA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14:paraId="711667CE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978959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4.09 x 10</w:t>
            </w:r>
            <w:r w:rsidRPr="006E5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7CEA4E" w14:textId="77777777" w:rsidR="006A4E24" w:rsidRPr="006E5661" w:rsidRDefault="006A4E24" w:rsidP="0040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074387" w:rsidRPr="006E5661" w14:paraId="6665BD19" w14:textId="77777777" w:rsidTr="007922CE"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AECA9" w14:textId="5BFAE6E1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3T3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5C38C" w14:textId="77777777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B9585" w14:textId="00EC2B9F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egatives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3E9FC" w14:textId="75A1DCEE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413C8" w14:textId="5DA5905E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77B214" w14:textId="77777777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7929E" w14:textId="33A0545E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Negatives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079B5" w14:textId="28D17B68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A0B71" w14:textId="077815C8" w:rsidR="00074387" w:rsidRPr="006E5661" w:rsidRDefault="00074387" w:rsidP="00074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6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0F3765FC" w14:textId="5B6FAF71" w:rsidR="00E32343" w:rsidRPr="006E5661" w:rsidRDefault="006E56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5661">
        <w:rPr>
          <w:rFonts w:ascii="Times New Roman" w:hAnsi="Times New Roman" w:cs="Times New Roman"/>
          <w:b/>
          <w:bCs/>
          <w:sz w:val="24"/>
          <w:szCs w:val="24"/>
        </w:rPr>
        <w:t xml:space="preserve">Table 1. Characterization of HER2 and EGFR1 receptors and binding affinity of Trastuzumab and Cetuximab on human bladder cancer cell lines </w:t>
      </w:r>
    </w:p>
    <w:sectPr w:rsidR="00E32343" w:rsidRPr="006E5661" w:rsidSect="00792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43"/>
    <w:rsid w:val="00074387"/>
    <w:rsid w:val="001A1264"/>
    <w:rsid w:val="002725FA"/>
    <w:rsid w:val="002B1C9B"/>
    <w:rsid w:val="00401C15"/>
    <w:rsid w:val="006A4E24"/>
    <w:rsid w:val="006E5661"/>
    <w:rsid w:val="007922CE"/>
    <w:rsid w:val="00CB7DD9"/>
    <w:rsid w:val="00E3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66058"/>
  <w15:chartTrackingRefBased/>
  <w15:docId w15:val="{B649D09A-BB6E-2B40-B670-6AC7BFAB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34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3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3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3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3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3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3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3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3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3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3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3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34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34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34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23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3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3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3234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Satyendra</dc:creator>
  <cp:keywords/>
  <dc:description/>
  <cp:lastModifiedBy>Singh, Satyendra</cp:lastModifiedBy>
  <cp:revision>5</cp:revision>
  <dcterms:created xsi:type="dcterms:W3CDTF">2026-03-20T17:50:00Z</dcterms:created>
  <dcterms:modified xsi:type="dcterms:W3CDTF">2026-09-03T20:12:00Z</dcterms:modified>
</cp:coreProperties>
</file>