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AF" w:rsidRPr="00A53659" w:rsidRDefault="00147AAF" w:rsidP="00147AAF">
      <w:pPr>
        <w:widowControl w:val="0"/>
        <w:spacing w:line="480" w:lineRule="auto"/>
        <w:rPr>
          <w:rFonts w:ascii="Times New Roman" w:eastAsia="Times New Roman" w:hAnsi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Additional file </w:t>
      </w:r>
      <w:r w:rsidR="001C4FB5">
        <w:rPr>
          <w:rFonts w:ascii="Times New Roman" w:eastAsia="Times New Roman" w:hAnsi="Times New Roman"/>
          <w:b/>
          <w:color w:val="000000"/>
          <w:shd w:val="clear" w:color="auto" w:fill="FFFFFF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: Sensitivity Analysis: Increase and Decrease of overhead costs (in USD)</w:t>
      </w: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1341"/>
        <w:gridCol w:w="1406"/>
        <w:gridCol w:w="1273"/>
        <w:gridCol w:w="1406"/>
        <w:gridCol w:w="1270"/>
      </w:tblGrid>
      <w:tr w:rsidR="00147AAF" w:rsidRPr="00755AE6" w:rsidTr="007778D5">
        <w:trPr>
          <w:trHeight w:hRule="exact" w:val="2155"/>
        </w:trPr>
        <w:tc>
          <w:tcPr>
            <w:tcW w:w="0" w:type="auto"/>
            <w:shd w:val="clear" w:color="auto" w:fill="auto"/>
            <w:vAlign w:val="center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Activity</w:t>
            </w:r>
          </w:p>
        </w:tc>
        <w:tc>
          <w:tcPr>
            <w:tcW w:w="0" w:type="auto"/>
            <w:vAlign w:val="center"/>
          </w:tcPr>
          <w:p w:rsidR="00147AAF" w:rsidRPr="00E742E4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 xml:space="preserve">Economic Costs </w:t>
            </w:r>
            <w:r w:rsidRPr="00755AE6">
              <w:rPr>
                <w:rFonts w:ascii="Times New Roman" w:eastAsia="Arial Unicode MS" w:hAnsi="Times New Roman" w:cs="Times New Roman"/>
              </w:rPr>
              <w:t>(Overhead: SERSAP 13%, WB 20%</w:t>
            </w:r>
            <w:r>
              <w:rPr>
                <w:rFonts w:ascii="Times New Roman" w:eastAsia="Arial Unicode MS" w:hAnsi="Times New Roman" w:cs="Times New Roman"/>
              </w:rPr>
              <w:t xml:space="preserve">) </w:t>
            </w:r>
            <w:r w:rsidRPr="00310481">
              <w:rPr>
                <w:rFonts w:ascii="Times New Roman" w:eastAsia="Arial Unicode MS" w:hAnsi="Times New Roman" w:cs="Times New Roman"/>
                <w:b/>
              </w:rPr>
              <w:t>Baseline</w:t>
            </w:r>
          </w:p>
        </w:tc>
        <w:tc>
          <w:tcPr>
            <w:tcW w:w="0" w:type="auto"/>
            <w:vAlign w:val="center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>E</w:t>
            </w:r>
            <w:r>
              <w:rPr>
                <w:rFonts w:ascii="Times New Roman" w:eastAsia="Arial Unicode MS" w:hAnsi="Times New Roman" w:cs="Times New Roman"/>
                <w:b/>
              </w:rPr>
              <w:t>conomic Costs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>(Overhead: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>SE</w:t>
            </w:r>
            <w:r>
              <w:rPr>
                <w:rFonts w:ascii="Times New Roman" w:eastAsia="Arial Unicode MS" w:hAnsi="Times New Roman" w:cs="Times New Roman"/>
              </w:rPr>
              <w:t>R</w:t>
            </w:r>
            <w:r w:rsidRPr="00755AE6">
              <w:rPr>
                <w:rFonts w:ascii="Times New Roman" w:eastAsia="Arial Unicode MS" w:hAnsi="Times New Roman" w:cs="Times New Roman"/>
              </w:rPr>
              <w:t>SAP 16%; WB 22 %)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>Economic Costs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 xml:space="preserve">(Overhead: </w:t>
            </w:r>
            <w:r w:rsidRPr="00755AE6">
              <w:rPr>
                <w:rFonts w:ascii="Times New Roman" w:hAnsi="Times New Roman" w:cs="Times New Roman"/>
              </w:rPr>
              <w:t>SERSAP 18%; WB 24%)</w:t>
            </w:r>
          </w:p>
        </w:tc>
        <w:tc>
          <w:tcPr>
            <w:tcW w:w="0" w:type="auto"/>
            <w:vAlign w:val="center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>Economic Costs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>(Overhead: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>SE</w:t>
            </w:r>
            <w:r>
              <w:rPr>
                <w:rFonts w:ascii="Times New Roman" w:eastAsia="Arial Unicode MS" w:hAnsi="Times New Roman" w:cs="Times New Roman"/>
              </w:rPr>
              <w:t>R</w:t>
            </w:r>
            <w:r w:rsidRPr="00755AE6">
              <w:rPr>
                <w:rFonts w:ascii="Times New Roman" w:eastAsia="Arial Unicode MS" w:hAnsi="Times New Roman" w:cs="Times New Roman"/>
              </w:rPr>
              <w:t>SAP</w:t>
            </w:r>
            <w:r>
              <w:rPr>
                <w:rFonts w:ascii="Times New Roman" w:eastAsia="Arial Unicode MS" w:hAnsi="Times New Roman" w:cs="Times New Roman"/>
              </w:rPr>
              <w:t xml:space="preserve"> 10</w:t>
            </w:r>
            <w:r w:rsidRPr="00755AE6">
              <w:rPr>
                <w:rFonts w:ascii="Times New Roman" w:eastAsia="Arial Unicode MS" w:hAnsi="Times New Roman" w:cs="Times New Roman"/>
              </w:rPr>
              <w:t>%; WB</w:t>
            </w:r>
            <w:r>
              <w:rPr>
                <w:rFonts w:ascii="Times New Roman" w:eastAsia="Arial Unicode MS" w:hAnsi="Times New Roman" w:cs="Times New Roman"/>
              </w:rPr>
              <w:t xml:space="preserve"> 18</w:t>
            </w:r>
            <w:r w:rsidRPr="00755AE6">
              <w:rPr>
                <w:rFonts w:ascii="Times New Roman" w:eastAsia="Arial Unicode MS" w:hAnsi="Times New Roman" w:cs="Times New Roman"/>
              </w:rPr>
              <w:t xml:space="preserve"> %)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>Economic Costs</w:t>
            </w:r>
          </w:p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 xml:space="preserve">(Overhead: </w:t>
            </w:r>
            <w:r>
              <w:rPr>
                <w:rFonts w:ascii="Times New Roman" w:hAnsi="Times New Roman" w:cs="Times New Roman"/>
              </w:rPr>
              <w:t>SERSAP 7</w:t>
            </w:r>
            <w:r w:rsidRPr="00755AE6">
              <w:rPr>
                <w:rFonts w:ascii="Times New Roman" w:hAnsi="Times New Roman" w:cs="Times New Roman"/>
              </w:rPr>
              <w:t>%; WB</w:t>
            </w:r>
            <w:r>
              <w:rPr>
                <w:rFonts w:ascii="Times New Roman" w:hAnsi="Times New Roman" w:cs="Times New Roman"/>
              </w:rPr>
              <w:t xml:space="preserve"> 16</w:t>
            </w:r>
            <w:r w:rsidRPr="00755AE6">
              <w:rPr>
                <w:rFonts w:ascii="Times New Roman" w:hAnsi="Times New Roman" w:cs="Times New Roman"/>
              </w:rPr>
              <w:t>%)</w:t>
            </w: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Design Phase</w:t>
            </w:r>
          </w:p>
        </w:tc>
        <w:tc>
          <w:tcPr>
            <w:tcW w:w="0" w:type="auto"/>
            <w:vAlign w:val="center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</w:tr>
      <w:tr w:rsidR="00147AAF" w:rsidRPr="00755AE6" w:rsidTr="007778D5">
        <w:trPr>
          <w:trHeight w:hRule="exact" w:val="706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General Coordination/Management 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62,174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,174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,174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62,174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62,174</w:t>
            </w: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Implementation Phase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</w:tr>
      <w:tr w:rsidR="00147AAF" w:rsidRPr="00755AE6" w:rsidTr="007778D5">
        <w:trPr>
          <w:trHeight w:hRule="exact" w:val="566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General Coordination/Management 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63,177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63,177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63,177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63,177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63,177</w:t>
            </w:r>
          </w:p>
        </w:tc>
      </w:tr>
      <w:tr w:rsidR="00147AAF" w:rsidRPr="00755AE6" w:rsidTr="007778D5">
        <w:trPr>
          <w:trHeight w:hRule="exact" w:val="461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Training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Selection of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the ultra-poor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Data Collection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</w:tr>
      <w:tr w:rsidR="00147AAF" w:rsidRPr="00755AE6" w:rsidTr="007778D5">
        <w:trPr>
          <w:trHeight w:hRule="exact" w:val="693"/>
        </w:trPr>
        <w:tc>
          <w:tcPr>
            <w:tcW w:w="0" w:type="auto"/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Card Production/ Distribution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0" w:type="auto"/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tcBorders>
              <w:bottom w:val="single" w:sz="18" w:space="0" w:color="000000"/>
            </w:tcBorders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M&amp;E</w:t>
            </w:r>
          </w:p>
        </w:tc>
        <w:tc>
          <w:tcPr>
            <w:tcW w:w="0" w:type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  <w:tc>
          <w:tcPr>
            <w:tcW w:w="0" w:type="auto"/>
            <w:tcBorders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  <w:tc>
          <w:tcPr>
            <w:tcW w:w="0" w:type="auto"/>
            <w:tcBorders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  <w:tc>
          <w:tcPr>
            <w:tcW w:w="0" w:type="auto"/>
            <w:tcBorders>
              <w:bottom w:val="single" w:sz="18" w:space="0" w:color="000000"/>
            </w:tcBorders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  <w:tc>
          <w:tcPr>
            <w:tcW w:w="0" w:type="auto"/>
            <w:tcBorders>
              <w:bottom w:val="single" w:sz="18" w:space="0" w:color="000000"/>
            </w:tcBorders>
          </w:tcPr>
          <w:p w:rsidR="00147AAF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Overhead 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,072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,557</w:t>
            </w:r>
          </w:p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SERSAP 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 xml:space="preserve"> 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,968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,036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725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World Bank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,468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,415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9D4734">
              <w:rPr>
                <w:rFonts w:ascii="Times New Roman" w:eastAsia="Times New Roman" w:hAnsi="Times New Roman" w:cs="Times New Roman"/>
                <w:color w:val="000000"/>
              </w:rPr>
              <w:t>574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47AAF" w:rsidRPr="00755AE6" w:rsidTr="007778D5">
        <w:trPr>
          <w:trHeight w:hRule="exact" w:val="420"/>
        </w:trPr>
        <w:tc>
          <w:tcPr>
            <w:tcW w:w="0" w:type="auto"/>
            <w:tcBorders>
              <w:top w:val="single" w:sz="18" w:space="0" w:color="000000"/>
            </w:tcBorders>
            <w:shd w:val="clear" w:color="auto" w:fill="auto"/>
          </w:tcPr>
          <w:p w:rsidR="00147AAF" w:rsidRPr="00755AE6" w:rsidRDefault="00147AAF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  <w:u w:val="double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>Total</w:t>
            </w:r>
          </w:p>
        </w:tc>
        <w:tc>
          <w:tcPr>
            <w:tcW w:w="0" w:type="auto"/>
            <w:tcBorders>
              <w:top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213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,447</w:t>
            </w:r>
          </w:p>
        </w:tc>
        <w:tc>
          <w:tcPr>
            <w:tcW w:w="0" w:type="auto"/>
            <w:tcBorders>
              <w:top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226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,705</w:t>
            </w:r>
          </w:p>
          <w:p w:rsidR="00147AAF" w:rsidRPr="00755AE6" w:rsidRDefault="00147AAF" w:rsidP="007778D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</w:p>
          <w:p w:rsidR="00147AAF" w:rsidRPr="00755AE6" w:rsidRDefault="00147AAF" w:rsidP="007778D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</w:tcPr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</w:t>
            </w:r>
            <w:r w:rsidRPr="00755AE6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239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,962</w:t>
            </w:r>
          </w:p>
          <w:p w:rsidR="00147AAF" w:rsidRPr="00755AE6" w:rsidRDefault="00147AAF" w:rsidP="007778D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</w:pPr>
            <w:r w:rsidRPr="009D4734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</w:t>
            </w:r>
            <w:r w:rsidRPr="009D4734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,190</w:t>
            </w:r>
          </w:p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9D4734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</w:pPr>
          </w:p>
        </w:tc>
        <w:tc>
          <w:tcPr>
            <w:tcW w:w="0" w:type="auto"/>
            <w:tcBorders>
              <w:top w:val="single" w:sz="18" w:space="0" w:color="000000"/>
            </w:tcBorders>
          </w:tcPr>
          <w:p w:rsidR="00147AAF" w:rsidRPr="009D4734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</w:pPr>
            <w:r w:rsidRPr="009D4734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</w:t>
            </w:r>
            <w:r w:rsidRPr="009D4734"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186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,932</w:t>
            </w:r>
          </w:p>
          <w:p w:rsidR="00147AAF" w:rsidRPr="00755AE6" w:rsidRDefault="00147AAF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</w:pPr>
          </w:p>
        </w:tc>
      </w:tr>
    </w:tbl>
    <w:p w:rsidR="00147AAF" w:rsidRPr="001A6E57" w:rsidRDefault="00147AAF" w:rsidP="00147AAF">
      <w:pPr>
        <w:pStyle w:val="Caption"/>
        <w:suppressLineNumbers w:val="0"/>
        <w:suppressAutoHyphens w:val="0"/>
      </w:pPr>
    </w:p>
    <w:p w:rsidR="00147AAF" w:rsidRDefault="00147AAF" w:rsidP="00147AAF">
      <w:pPr>
        <w:widowControl w:val="0"/>
        <w:spacing w:line="480" w:lineRule="auto"/>
        <w:rPr>
          <w:rFonts w:ascii="Times New Roman" w:eastAsia="Times New Roman" w:hAnsi="Times New Roman"/>
          <w:color w:val="000000"/>
          <w:shd w:val="clear" w:color="auto" w:fill="FFFFFF"/>
        </w:rPr>
      </w:pPr>
    </w:p>
    <w:p w:rsidR="00A57E50" w:rsidRDefault="00A57E50"/>
    <w:sectPr w:rsidR="00A57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47AAF"/>
    <w:rsid w:val="00147AAF"/>
    <w:rsid w:val="001C4FB5"/>
    <w:rsid w:val="002122DF"/>
    <w:rsid w:val="00A021DA"/>
    <w:rsid w:val="00A57E50"/>
    <w:rsid w:val="00E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autoRedefine/>
    <w:uiPriority w:val="35"/>
    <w:qFormat/>
    <w:rsid w:val="00147AAF"/>
    <w:pPr>
      <w:widowControl w:val="0"/>
      <w:suppressLineNumbers/>
      <w:suppressAutoHyphens/>
      <w:autoSpaceDN w:val="0"/>
      <w:spacing w:before="120" w:after="0" w:line="240" w:lineRule="auto"/>
      <w:textAlignment w:val="baseline"/>
    </w:pPr>
    <w:rPr>
      <w:rFonts w:ascii="Cambria Math" w:eastAsia="Arial Unicode MS" w:hAnsi="Cambria Math" w:cs="Times New Roman"/>
      <w:iCs/>
      <w:noProof/>
      <w:color w:val="000000" w:themeColor="text1"/>
      <w:kern w:val="3"/>
      <w:sz w:val="24"/>
      <w:szCs w:val="24"/>
      <w:shd w:val="clear" w:color="auto" w:fill="FFFFFF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autoRedefine/>
    <w:uiPriority w:val="35"/>
    <w:qFormat/>
    <w:rsid w:val="00147AAF"/>
    <w:pPr>
      <w:widowControl w:val="0"/>
      <w:suppressLineNumbers/>
      <w:suppressAutoHyphens/>
      <w:autoSpaceDN w:val="0"/>
      <w:spacing w:before="120" w:after="0" w:line="240" w:lineRule="auto"/>
      <w:textAlignment w:val="baseline"/>
    </w:pPr>
    <w:rPr>
      <w:rFonts w:ascii="Cambria Math" w:eastAsia="Arial Unicode MS" w:hAnsi="Cambria Math" w:cs="Times New Roman"/>
      <w:iCs/>
      <w:noProof/>
      <w:color w:val="000000" w:themeColor="text1"/>
      <w:kern w:val="3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Sevilla, Hernando Jr.</cp:lastModifiedBy>
  <cp:revision>3</cp:revision>
  <dcterms:created xsi:type="dcterms:W3CDTF">2018-08-27T13:57:00Z</dcterms:created>
  <dcterms:modified xsi:type="dcterms:W3CDTF">2018-09-04T02:55:00Z</dcterms:modified>
</cp:coreProperties>
</file>