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F9" w:rsidRPr="00612635" w:rsidRDefault="00C368F9" w:rsidP="00C368F9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1263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C6565">
        <w:rPr>
          <w:rFonts w:ascii="Times New Roman" w:hAnsi="Times New Roman" w:cs="Times New Roman"/>
          <w:b/>
          <w:sz w:val="24"/>
          <w:szCs w:val="24"/>
        </w:rPr>
        <w:t>S</w:t>
      </w:r>
      <w:r w:rsidRPr="00612635">
        <w:rPr>
          <w:rFonts w:ascii="Times New Roman" w:hAnsi="Times New Roman" w:cs="Times New Roman"/>
          <w:b/>
          <w:sz w:val="24"/>
          <w:szCs w:val="24"/>
        </w:rPr>
        <w:t>1: Cost Analysis by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209"/>
      </w:tblGrid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894" w:type="dxa"/>
            <w:gridSpan w:val="2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b/>
                <w:sz w:val="20"/>
                <w:szCs w:val="24"/>
              </w:rPr>
              <w:t>Average costs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b/>
                <w:sz w:val="20"/>
                <w:szCs w:val="24"/>
              </w:rPr>
              <w:t>Strategy</w:t>
            </w:r>
          </w:p>
        </w:tc>
        <w:tc>
          <w:tcPr>
            <w:tcW w:w="3685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b/>
                <w:sz w:val="20"/>
                <w:szCs w:val="24"/>
              </w:rPr>
              <w:t>Current therapy</w:t>
            </w:r>
          </w:p>
        </w:tc>
        <w:tc>
          <w:tcPr>
            <w:tcW w:w="3209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b/>
                <w:sz w:val="20"/>
                <w:szCs w:val="24"/>
              </w:rPr>
              <w:t>Old therapy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Drug cost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£6,980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£7,716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Pegaspargase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£6,650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£0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Native asparaginase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£0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£2,144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Erwinia asparaginase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£330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£5,571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Administration cost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£878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£4,769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Pegaspargase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£839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£0</w:t>
            </w:r>
          </w:p>
        </w:tc>
      </w:tr>
      <w:tr w:rsidR="009A470A" w:rsidRPr="00612635" w:rsidTr="009A470A">
        <w:tc>
          <w:tcPr>
            <w:tcW w:w="2122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Native asparaginase</w:t>
            </w:r>
          </w:p>
        </w:tc>
        <w:tc>
          <w:tcPr>
            <w:tcW w:w="3685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£0</w:t>
            </w:r>
          </w:p>
        </w:tc>
        <w:tc>
          <w:tcPr>
            <w:tcW w:w="3209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£4,145</w:t>
            </w:r>
          </w:p>
        </w:tc>
      </w:tr>
      <w:tr w:rsidR="009A470A" w:rsidRPr="00612635" w:rsidTr="009A470A">
        <w:tc>
          <w:tcPr>
            <w:tcW w:w="2122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Erwinia asparaginase</w:t>
            </w:r>
          </w:p>
        </w:tc>
        <w:tc>
          <w:tcPr>
            <w:tcW w:w="3685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£40</w:t>
            </w:r>
          </w:p>
        </w:tc>
        <w:tc>
          <w:tcPr>
            <w:tcW w:w="3209" w:type="dxa"/>
            <w:vAlign w:val="center"/>
          </w:tcPr>
          <w:p w:rsidR="009A470A" w:rsidRPr="0066600D" w:rsidRDefault="009A470A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£625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Hypersensitivity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£12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£127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Total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£7,871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£12,612</w:t>
            </w:r>
          </w:p>
        </w:tc>
      </w:tr>
      <w:tr w:rsidR="00C368F9" w:rsidRPr="00612635" w:rsidTr="009A470A">
        <w:tc>
          <w:tcPr>
            <w:tcW w:w="9016" w:type="dxa"/>
            <w:gridSpan w:val="3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b/>
                <w:sz w:val="20"/>
                <w:szCs w:val="24"/>
              </w:rPr>
              <w:t>Absolute increment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Drug cost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£735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Administration cost</w:t>
            </w:r>
          </w:p>
        </w:tc>
        <w:tc>
          <w:tcPr>
            <w:tcW w:w="3685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6600D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600D">
              <w:rPr>
                <w:rFonts w:ascii="Times New Roman" w:hAnsi="Times New Roman" w:cs="Times New Roman"/>
                <w:sz w:val="20"/>
                <w:szCs w:val="24"/>
              </w:rPr>
              <w:t>£3,891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Hypersensitivity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£115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Total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£4,741</w:t>
            </w:r>
          </w:p>
        </w:tc>
      </w:tr>
      <w:tr w:rsidR="00C368F9" w:rsidRPr="00612635" w:rsidTr="009A470A">
        <w:tc>
          <w:tcPr>
            <w:tcW w:w="9016" w:type="dxa"/>
            <w:gridSpan w:val="3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b/>
                <w:sz w:val="20"/>
                <w:szCs w:val="24"/>
              </w:rPr>
              <w:t>Percent absolute increment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Drug</w:t>
            </w: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 xml:space="preserve"> cost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15.5%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Administration cost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82.1%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Hypersensitivity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2.4%</w:t>
            </w:r>
          </w:p>
        </w:tc>
      </w:tr>
      <w:tr w:rsidR="00C368F9" w:rsidRPr="00612635" w:rsidTr="009A470A">
        <w:tc>
          <w:tcPr>
            <w:tcW w:w="2122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Total</w:t>
            </w:r>
          </w:p>
        </w:tc>
        <w:tc>
          <w:tcPr>
            <w:tcW w:w="3685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209" w:type="dxa"/>
            <w:vAlign w:val="center"/>
          </w:tcPr>
          <w:p w:rsidR="00C368F9" w:rsidRPr="00612635" w:rsidRDefault="00C368F9" w:rsidP="009A470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2635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</w:tc>
      </w:tr>
    </w:tbl>
    <w:p w:rsidR="009A470A" w:rsidRPr="0066600D" w:rsidRDefault="009A470A" w:rsidP="009A470A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4"/>
        </w:rPr>
      </w:pPr>
      <w:r w:rsidRPr="0066600D">
        <w:rPr>
          <w:rFonts w:ascii="Times New Roman" w:eastAsia="Calibri" w:hAnsi="Times New Roman" w:cs="Times New Roman"/>
          <w:noProof/>
          <w:sz w:val="20"/>
          <w:szCs w:val="24"/>
        </w:rPr>
        <w:t>Current therapy strategy: pegaspargase followed by Erwinia asparaginase</w:t>
      </w:r>
    </w:p>
    <w:p w:rsidR="009A470A" w:rsidRDefault="009A470A" w:rsidP="00D0126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</w:pPr>
      <w:r w:rsidRPr="0066600D">
        <w:rPr>
          <w:rFonts w:ascii="Times New Roman" w:eastAsia="Calibri" w:hAnsi="Times New Roman" w:cs="Times New Roman"/>
          <w:noProof/>
          <w:sz w:val="20"/>
          <w:szCs w:val="24"/>
        </w:rPr>
        <w:t>Old therapy strategy: native asparaginase followed by Erwinia asparaginase</w:t>
      </w:r>
      <w:r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br w:type="page"/>
      </w:r>
    </w:p>
    <w:p w:rsidR="00C368F9" w:rsidRPr="002C57F9" w:rsidRDefault="00C368F9" w:rsidP="00C368F9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57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Table </w:t>
      </w:r>
      <w:r w:rsidR="00537A3D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2C57F9">
        <w:rPr>
          <w:rFonts w:ascii="Times New Roman" w:eastAsia="Calibri" w:hAnsi="Times New Roman" w:cs="Times New Roman"/>
          <w:b/>
          <w:sz w:val="24"/>
          <w:szCs w:val="24"/>
        </w:rPr>
        <w:t>2: Scenario Analyses</w:t>
      </w: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Scenario</w:t>
            </w:r>
          </w:p>
        </w:tc>
        <w:tc>
          <w:tcPr>
            <w:tcW w:w="6237" w:type="dxa"/>
          </w:tcPr>
          <w:p w:rsidR="00C368F9" w:rsidRPr="0066600D" w:rsidRDefault="009A470A" w:rsidP="009A470A">
            <w:pPr>
              <w:spacing w:before="40" w:after="40"/>
              <w:jc w:val="center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</w:rPr>
              <w:t>Current therapy strategy vs old therapy strategy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Base case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100% paediatric population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100% adult population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Minimum cost of hypersensitivity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Maximum cost of hypersensitivity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1.5% discount rate for paediatric population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9A470A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Pegaspargase</w:t>
            </w:r>
            <w:r w:rsidR="00C368F9" w:rsidRPr="0066600D">
              <w:rPr>
                <w:rFonts w:ascii="Times New Roman" w:hAnsi="Times New Roman"/>
                <w:b/>
                <w:szCs w:val="20"/>
              </w:rPr>
              <w:t xml:space="preserve"> dose as per SmPC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9A470A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 xml:space="preserve">Minimum cost of </w:t>
            </w:r>
            <w:r w:rsidR="009A470A" w:rsidRPr="0066600D">
              <w:rPr>
                <w:rFonts w:ascii="Times New Roman" w:hAnsi="Times New Roman"/>
                <w:b/>
                <w:szCs w:val="20"/>
              </w:rPr>
              <w:t>native asparaginase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 xml:space="preserve">Maximum cost of </w:t>
            </w:r>
            <w:r w:rsidR="009A470A" w:rsidRPr="0066600D">
              <w:rPr>
                <w:rFonts w:ascii="Times New Roman" w:hAnsi="Times New Roman"/>
                <w:b/>
                <w:szCs w:val="20"/>
              </w:rPr>
              <w:t>native asparaginase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Average paediatric age = 1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  <w:tr w:rsidR="00C368F9" w:rsidRPr="0066600D" w:rsidTr="00641422">
        <w:tc>
          <w:tcPr>
            <w:tcW w:w="3256" w:type="dxa"/>
          </w:tcPr>
          <w:p w:rsidR="00C368F9" w:rsidRPr="0066600D" w:rsidRDefault="00C368F9" w:rsidP="00641422">
            <w:pPr>
              <w:spacing w:before="40" w:after="40"/>
              <w:rPr>
                <w:rFonts w:ascii="Times New Roman" w:hAnsi="Times New Roman"/>
                <w:b/>
                <w:szCs w:val="20"/>
              </w:rPr>
            </w:pPr>
            <w:r w:rsidRPr="0066600D">
              <w:rPr>
                <w:rFonts w:ascii="Times New Roman" w:hAnsi="Times New Roman"/>
                <w:b/>
                <w:szCs w:val="20"/>
              </w:rPr>
              <w:t>Average paediatric age = 18</w:t>
            </w:r>
          </w:p>
        </w:tc>
        <w:tc>
          <w:tcPr>
            <w:tcW w:w="6237" w:type="dxa"/>
            <w:vAlign w:val="center"/>
          </w:tcPr>
          <w:p w:rsidR="00C368F9" w:rsidRPr="0066600D" w:rsidRDefault="00C368F9" w:rsidP="00641422">
            <w:pPr>
              <w:spacing w:before="40" w:after="40"/>
              <w:jc w:val="center"/>
              <w:rPr>
                <w:rFonts w:ascii="Times New Roman" w:hAnsi="Times New Roman"/>
                <w:szCs w:val="20"/>
              </w:rPr>
            </w:pPr>
            <w:r w:rsidRPr="0066600D">
              <w:rPr>
                <w:rFonts w:ascii="Times New Roman" w:hAnsi="Times New Roman"/>
                <w:szCs w:val="20"/>
              </w:rPr>
              <w:t>P</w:t>
            </w:r>
          </w:p>
        </w:tc>
      </w:tr>
    </w:tbl>
    <w:p w:rsidR="009A470A" w:rsidRPr="0066600D" w:rsidRDefault="00C368F9" w:rsidP="009A470A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4"/>
        </w:rPr>
      </w:pPr>
      <w:r w:rsidRPr="0066600D">
        <w:rPr>
          <w:rFonts w:ascii="Times New Roman" w:eastAsia="Calibri" w:hAnsi="Times New Roman" w:cs="Times New Roman"/>
          <w:sz w:val="20"/>
          <w:szCs w:val="20"/>
        </w:rPr>
        <w:t xml:space="preserve">P = </w:t>
      </w:r>
      <w:r w:rsidR="009A470A" w:rsidRPr="0066600D">
        <w:rPr>
          <w:rFonts w:ascii="Times New Roman" w:eastAsia="Calibri" w:hAnsi="Times New Roman" w:cs="Times New Roman"/>
          <w:sz w:val="20"/>
          <w:szCs w:val="20"/>
        </w:rPr>
        <w:t>pegaspargase</w:t>
      </w:r>
      <w:r w:rsidRPr="0066600D">
        <w:rPr>
          <w:rFonts w:ascii="Times New Roman" w:eastAsia="Calibri" w:hAnsi="Times New Roman" w:cs="Times New Roman"/>
          <w:sz w:val="20"/>
          <w:szCs w:val="20"/>
        </w:rPr>
        <w:t xml:space="preserve"> dominant </w:t>
      </w:r>
      <w:r w:rsidR="009A470A" w:rsidRPr="0066600D">
        <w:rPr>
          <w:rFonts w:ascii="Times New Roman" w:eastAsia="Calibri" w:hAnsi="Times New Roman" w:cs="Times New Roman"/>
          <w:sz w:val="20"/>
          <w:szCs w:val="20"/>
        </w:rPr>
        <w:br/>
      </w:r>
      <w:r w:rsidR="009A470A" w:rsidRPr="0066600D">
        <w:rPr>
          <w:rFonts w:ascii="Times New Roman" w:eastAsia="Calibri" w:hAnsi="Times New Roman" w:cs="Times New Roman"/>
          <w:noProof/>
          <w:sz w:val="20"/>
          <w:szCs w:val="24"/>
        </w:rPr>
        <w:t>Current therapy strategy: pegaspargase followed by Erwinia asparaginase</w:t>
      </w:r>
    </w:p>
    <w:p w:rsidR="009A470A" w:rsidRPr="0066600D" w:rsidRDefault="009A470A" w:rsidP="009A470A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4"/>
        </w:rPr>
      </w:pPr>
      <w:r w:rsidRPr="0066600D">
        <w:rPr>
          <w:rFonts w:ascii="Times New Roman" w:eastAsia="Calibri" w:hAnsi="Times New Roman" w:cs="Times New Roman"/>
          <w:noProof/>
          <w:sz w:val="20"/>
          <w:szCs w:val="24"/>
        </w:rPr>
        <w:t>Old therapy strategy: native asparaginase followed by Erwinia asparaginase</w:t>
      </w:r>
    </w:p>
    <w:p w:rsidR="00DF2FF8" w:rsidRPr="0066600D" w:rsidRDefault="00C368F9" w:rsidP="009A47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66600D">
        <w:rPr>
          <w:rFonts w:ascii="Times New Roman" w:eastAsia="Calibri" w:hAnsi="Times New Roman" w:cs="Times New Roman"/>
          <w:sz w:val="20"/>
          <w:szCs w:val="20"/>
        </w:rPr>
        <w:t>SmPC, summary of product characteristics</w:t>
      </w:r>
      <w:bookmarkStart w:id="0" w:name="_GoBack"/>
      <w:bookmarkEnd w:id="0"/>
    </w:p>
    <w:sectPr w:rsidR="00DF2FF8" w:rsidRPr="0066600D" w:rsidSect="00A1241F">
      <w:pgSz w:w="12240" w:h="15840" w:code="1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C368F9"/>
    <w:rsid w:val="00537A3D"/>
    <w:rsid w:val="0066600D"/>
    <w:rsid w:val="009A470A"/>
    <w:rsid w:val="00C368F9"/>
    <w:rsid w:val="00D01261"/>
    <w:rsid w:val="00DF2FF8"/>
    <w:rsid w:val="00E31946"/>
    <w:rsid w:val="00E54936"/>
    <w:rsid w:val="00EC6565"/>
    <w:rsid w:val="00F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F5393E-7011-4051-B087-68C157CB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8F9"/>
    <w:pPr>
      <w:ind w:left="720"/>
      <w:contextualSpacing/>
    </w:pPr>
  </w:style>
  <w:style w:type="table" w:styleId="TableGrid">
    <w:name w:val="Table Grid"/>
    <w:basedOn w:val="TableNormal"/>
    <w:uiPriority w:val="39"/>
    <w:rsid w:val="00C36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368F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368F9"/>
  </w:style>
  <w:style w:type="paragraph" w:styleId="BalloonText">
    <w:name w:val="Balloon Text"/>
    <w:basedOn w:val="Normal"/>
    <w:link w:val="BalloonTextChar"/>
    <w:uiPriority w:val="99"/>
    <w:semiHidden/>
    <w:unhideWhenUsed/>
    <w:rsid w:val="009A4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McMahon</dc:creator>
  <cp:keywords/>
  <dc:description/>
  <cp:lastModifiedBy>Carol McNair</cp:lastModifiedBy>
  <cp:revision>2</cp:revision>
  <dcterms:created xsi:type="dcterms:W3CDTF">2019-12-17T09:42:00Z</dcterms:created>
  <dcterms:modified xsi:type="dcterms:W3CDTF">2019-12-17T09:42:00Z</dcterms:modified>
</cp:coreProperties>
</file>