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FE2C9" w14:textId="6963F42E" w:rsidR="001A6D84" w:rsidRPr="00812BDF" w:rsidRDefault="00D464E3" w:rsidP="00660368">
      <w:pPr>
        <w:spacing w:after="120"/>
        <w:rPr>
          <w:b/>
          <w:bCs w:val="0"/>
          <w:sz w:val="24"/>
          <w:szCs w:val="24"/>
        </w:rPr>
      </w:pPr>
      <w:r>
        <w:rPr>
          <w:b/>
          <w:bCs w:val="0"/>
          <w:sz w:val="24"/>
          <w:szCs w:val="24"/>
        </w:rPr>
        <w:t>Supplementary Materials</w:t>
      </w:r>
      <w:r w:rsidR="001A6D84" w:rsidRPr="00812BDF">
        <w:rPr>
          <w:b/>
          <w:bCs w:val="0"/>
          <w:sz w:val="24"/>
          <w:szCs w:val="24"/>
        </w:rPr>
        <w:t xml:space="preserve"> </w:t>
      </w:r>
    </w:p>
    <w:p w14:paraId="188FAC16" w14:textId="402DB515" w:rsidR="00660368" w:rsidRPr="00A8721A" w:rsidRDefault="00B3321D" w:rsidP="00660368">
      <w:pPr>
        <w:spacing w:after="120"/>
      </w:pPr>
      <w:r>
        <w:rPr>
          <w:b/>
          <w:bCs w:val="0"/>
        </w:rPr>
        <w:t>Table A1</w:t>
      </w:r>
      <w:r w:rsidR="00227B20">
        <w:rPr>
          <w:b/>
          <w:bCs w:val="0"/>
        </w:rPr>
        <w:t xml:space="preserve">: </w:t>
      </w:r>
      <w:r w:rsidR="00A8721A" w:rsidRPr="00A8721A">
        <w:t xml:space="preserve">Variable </w:t>
      </w:r>
      <w:r w:rsidR="00A8721A">
        <w:t>d</w:t>
      </w:r>
      <w:r w:rsidR="00A8721A" w:rsidRPr="00A8721A">
        <w:t>escriptions, N</w:t>
      </w:r>
      <w:r w:rsidR="00A8721A">
        <w:t>GHS</w:t>
      </w:r>
      <w:r w:rsidR="00A8721A" w:rsidRPr="00A8721A">
        <w:t xml:space="preserve"> 2023/2024.</w:t>
      </w:r>
    </w:p>
    <w:tbl>
      <w:tblPr>
        <w:tblStyle w:val="TableGrid4"/>
        <w:tblW w:w="98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2"/>
        <w:gridCol w:w="6123"/>
      </w:tblGrid>
      <w:tr w:rsidR="00A8721A" w:rsidRPr="00011D31" w14:paraId="2C6096D5" w14:textId="77777777" w:rsidTr="00A8721A">
        <w:trPr>
          <w:trHeight w:val="408"/>
          <w:jc w:val="center"/>
        </w:trPr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56995" w14:textId="164D0FDB" w:rsidR="00660368" w:rsidRPr="00A8721A" w:rsidRDefault="00660368" w:rsidP="00660368">
            <w:pPr>
              <w:rPr>
                <w:rFonts w:eastAsia="Aptos" w:cs="Calibri"/>
                <w:b/>
                <w:sz w:val="18"/>
                <w:szCs w:val="18"/>
              </w:rPr>
            </w:pPr>
            <w:r w:rsidRPr="00A8721A">
              <w:rPr>
                <w:rFonts w:eastAsia="Aptos" w:cs="Calibri"/>
                <w:b/>
                <w:sz w:val="18"/>
                <w:szCs w:val="18"/>
              </w:rPr>
              <w:t xml:space="preserve">Variables 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A7AAD" w14:textId="3A7FBC01" w:rsidR="00660368" w:rsidRPr="00A8721A" w:rsidRDefault="00660368" w:rsidP="00227B20">
            <w:pPr>
              <w:rPr>
                <w:rFonts w:eastAsia="Aptos" w:cs="Calibri"/>
                <w:b/>
                <w:sz w:val="18"/>
                <w:szCs w:val="18"/>
              </w:rPr>
            </w:pPr>
            <w:r w:rsidRPr="00A8721A">
              <w:rPr>
                <w:rFonts w:eastAsia="Aptos" w:cs="Calibri"/>
                <w:b/>
                <w:sz w:val="18"/>
                <w:szCs w:val="18"/>
              </w:rPr>
              <w:t xml:space="preserve">Description </w:t>
            </w:r>
          </w:p>
        </w:tc>
      </w:tr>
      <w:tr w:rsidR="00000CAB" w:rsidRPr="00011D31" w14:paraId="200DEEED" w14:textId="77777777" w:rsidTr="00A8721A">
        <w:trPr>
          <w:trHeight w:val="317"/>
          <w:jc w:val="center"/>
        </w:trPr>
        <w:tc>
          <w:tcPr>
            <w:tcW w:w="3742" w:type="dxa"/>
            <w:tcBorders>
              <w:top w:val="single" w:sz="4" w:space="0" w:color="auto"/>
            </w:tcBorders>
            <w:vAlign w:val="center"/>
          </w:tcPr>
          <w:p w14:paraId="52AB86BE" w14:textId="49043F81" w:rsidR="00660368" w:rsidRDefault="00660368" w:rsidP="00660368">
            <w:pPr>
              <w:rPr>
                <w:rFonts w:eastAsia="Aptos" w:cs="Calibri"/>
                <w:b/>
                <w:sz w:val="18"/>
                <w:szCs w:val="18"/>
              </w:rPr>
            </w:pPr>
            <w:r>
              <w:rPr>
                <w:rFonts w:eastAsia="Aptos" w:cs="Calibri"/>
                <w:b/>
                <w:sz w:val="18"/>
                <w:szCs w:val="18"/>
              </w:rPr>
              <w:t xml:space="preserve">Outcome variable </w:t>
            </w:r>
          </w:p>
        </w:tc>
        <w:tc>
          <w:tcPr>
            <w:tcW w:w="6123" w:type="dxa"/>
            <w:tcBorders>
              <w:top w:val="single" w:sz="4" w:space="0" w:color="auto"/>
            </w:tcBorders>
          </w:tcPr>
          <w:p w14:paraId="195D0177" w14:textId="77777777" w:rsidR="00660368" w:rsidRDefault="00660368" w:rsidP="00A8721A">
            <w:pPr>
              <w:rPr>
                <w:rFonts w:eastAsia="Aptos" w:cs="Calibri"/>
                <w:sz w:val="18"/>
                <w:szCs w:val="18"/>
              </w:rPr>
            </w:pPr>
          </w:p>
        </w:tc>
      </w:tr>
      <w:tr w:rsidR="00000CAB" w:rsidRPr="00011D31" w14:paraId="448FE0EB" w14:textId="77777777" w:rsidTr="00A8721A">
        <w:trPr>
          <w:trHeight w:val="317"/>
          <w:jc w:val="center"/>
        </w:trPr>
        <w:tc>
          <w:tcPr>
            <w:tcW w:w="3742" w:type="dxa"/>
          </w:tcPr>
          <w:p w14:paraId="77BEF575" w14:textId="2EFA005A" w:rsidR="00660368" w:rsidRPr="00660368" w:rsidRDefault="00660368" w:rsidP="00A8721A">
            <w:pPr>
              <w:ind w:left="170"/>
              <w:rPr>
                <w:rFonts w:eastAsia="Aptos" w:cs="Calibri"/>
                <w:bCs/>
                <w:sz w:val="18"/>
                <w:szCs w:val="18"/>
              </w:rPr>
            </w:pPr>
            <w:r w:rsidRPr="00660368">
              <w:rPr>
                <w:rFonts w:eastAsia="Aptos" w:cs="Calibri"/>
                <w:bCs/>
                <w:sz w:val="18"/>
                <w:szCs w:val="18"/>
              </w:rPr>
              <w:t xml:space="preserve">Vulnerability_1 </w:t>
            </w:r>
          </w:p>
        </w:tc>
        <w:tc>
          <w:tcPr>
            <w:tcW w:w="6123" w:type="dxa"/>
          </w:tcPr>
          <w:p w14:paraId="73DB7120" w14:textId="4D641F8E" w:rsidR="00660368" w:rsidRDefault="00660368" w:rsidP="00A8721A">
            <w:pPr>
              <w:rPr>
                <w:rFonts w:eastAsia="Aptos" w:cs="Calibri"/>
                <w:sz w:val="18"/>
                <w:szCs w:val="18"/>
              </w:rPr>
            </w:pPr>
            <w:r w:rsidRPr="00660368">
              <w:rPr>
                <w:rFonts w:eastAsia="Aptos" w:cs="Calibri"/>
                <w:sz w:val="18"/>
                <w:szCs w:val="18"/>
              </w:rPr>
              <w:t xml:space="preserve">Binary: Yes 1, No 0, if </w:t>
            </w:r>
            <w:r>
              <w:rPr>
                <w:rFonts w:eastAsia="Aptos" w:cs="Calibri"/>
                <w:sz w:val="18"/>
                <w:szCs w:val="18"/>
              </w:rPr>
              <w:t xml:space="preserve">a </w:t>
            </w:r>
            <w:r w:rsidRPr="00660368">
              <w:rPr>
                <w:rFonts w:eastAsia="Aptos" w:cs="Calibri"/>
                <w:sz w:val="18"/>
                <w:szCs w:val="18"/>
              </w:rPr>
              <w:t xml:space="preserve">household </w:t>
            </w:r>
            <w:r>
              <w:rPr>
                <w:rFonts w:eastAsia="Aptos" w:cs="Calibri"/>
                <w:sz w:val="18"/>
                <w:szCs w:val="18"/>
              </w:rPr>
              <w:t xml:space="preserve">is vulnerable to poverty </w:t>
            </w:r>
            <w:r w:rsidR="00546FEB">
              <w:rPr>
                <w:rFonts w:eastAsia="Aptos" w:cs="Calibri"/>
                <w:sz w:val="18"/>
                <w:szCs w:val="18"/>
              </w:rPr>
              <w:t xml:space="preserve">in the future based on the international poverty line of $2.15 per person per day at 2017 PPP </w:t>
            </w:r>
          </w:p>
        </w:tc>
      </w:tr>
      <w:tr w:rsidR="00000CAB" w:rsidRPr="00011D31" w14:paraId="36217485" w14:textId="77777777" w:rsidTr="00A8721A">
        <w:trPr>
          <w:trHeight w:val="317"/>
          <w:jc w:val="center"/>
        </w:trPr>
        <w:tc>
          <w:tcPr>
            <w:tcW w:w="3742" w:type="dxa"/>
          </w:tcPr>
          <w:p w14:paraId="4AB650DB" w14:textId="29801668" w:rsidR="00660368" w:rsidRPr="00660368" w:rsidRDefault="00660368" w:rsidP="00A8721A">
            <w:pPr>
              <w:ind w:left="170"/>
              <w:rPr>
                <w:rFonts w:eastAsia="Aptos" w:cs="Calibri"/>
                <w:bCs/>
                <w:sz w:val="18"/>
                <w:szCs w:val="18"/>
              </w:rPr>
            </w:pPr>
            <w:r w:rsidRPr="00660368">
              <w:rPr>
                <w:rFonts w:eastAsia="Aptos" w:cs="Calibri"/>
                <w:bCs/>
                <w:sz w:val="18"/>
                <w:szCs w:val="18"/>
              </w:rPr>
              <w:t xml:space="preserve">Vulnerability_2 </w:t>
            </w:r>
          </w:p>
        </w:tc>
        <w:tc>
          <w:tcPr>
            <w:tcW w:w="6123" w:type="dxa"/>
          </w:tcPr>
          <w:p w14:paraId="4F48C7AF" w14:textId="73DE8DCD" w:rsidR="00660368" w:rsidRDefault="00546FEB" w:rsidP="00A8721A">
            <w:pPr>
              <w:rPr>
                <w:rFonts w:eastAsia="Aptos" w:cs="Calibri"/>
                <w:sz w:val="18"/>
                <w:szCs w:val="18"/>
              </w:rPr>
            </w:pPr>
            <w:r w:rsidRPr="00546FEB">
              <w:rPr>
                <w:rFonts w:eastAsia="Aptos" w:cs="Calibri"/>
                <w:sz w:val="18"/>
                <w:szCs w:val="18"/>
              </w:rPr>
              <w:t>Binary: Yes 1, No 0, if a household is vulnerable to poverty in the future based on the international poverty line of $2.</w:t>
            </w:r>
            <w:r>
              <w:rPr>
                <w:rFonts w:eastAsia="Aptos" w:cs="Calibri"/>
                <w:sz w:val="18"/>
                <w:szCs w:val="18"/>
              </w:rPr>
              <w:t>48</w:t>
            </w:r>
            <w:r w:rsidRPr="00546FEB">
              <w:rPr>
                <w:rFonts w:eastAsia="Aptos" w:cs="Calibri"/>
                <w:sz w:val="18"/>
                <w:szCs w:val="18"/>
              </w:rPr>
              <w:t xml:space="preserve"> per person per day at 2017 PPP</w:t>
            </w:r>
          </w:p>
        </w:tc>
      </w:tr>
      <w:tr w:rsidR="00A8721A" w:rsidRPr="00011D31" w14:paraId="525615D9" w14:textId="77777777" w:rsidTr="00A8721A">
        <w:trPr>
          <w:trHeight w:val="317"/>
          <w:jc w:val="center"/>
        </w:trPr>
        <w:tc>
          <w:tcPr>
            <w:tcW w:w="3742" w:type="dxa"/>
            <w:vAlign w:val="center"/>
          </w:tcPr>
          <w:p w14:paraId="47BAB108" w14:textId="77777777" w:rsidR="00660368" w:rsidRDefault="00660368" w:rsidP="00660368">
            <w:pPr>
              <w:rPr>
                <w:rFonts w:eastAsia="Aptos" w:cs="Calibri"/>
                <w:b/>
                <w:sz w:val="18"/>
                <w:szCs w:val="18"/>
              </w:rPr>
            </w:pPr>
            <w:r>
              <w:rPr>
                <w:rFonts w:eastAsia="Aptos" w:cs="Calibri"/>
                <w:b/>
                <w:sz w:val="18"/>
                <w:szCs w:val="18"/>
              </w:rPr>
              <w:t>Independent variable</w:t>
            </w:r>
          </w:p>
        </w:tc>
        <w:tc>
          <w:tcPr>
            <w:tcW w:w="6123" w:type="dxa"/>
          </w:tcPr>
          <w:p w14:paraId="6831D1B3" w14:textId="576BECEF" w:rsidR="00660368" w:rsidRDefault="00660368" w:rsidP="00A8721A">
            <w:pPr>
              <w:rPr>
                <w:rFonts w:eastAsia="Aptos" w:cs="Calibri"/>
                <w:sz w:val="18"/>
                <w:szCs w:val="18"/>
              </w:rPr>
            </w:pPr>
          </w:p>
        </w:tc>
      </w:tr>
      <w:tr w:rsidR="00A8721A" w:rsidRPr="00011D31" w14:paraId="6B12DB48" w14:textId="77777777" w:rsidTr="00A8721A">
        <w:trPr>
          <w:trHeight w:val="317"/>
          <w:jc w:val="center"/>
        </w:trPr>
        <w:tc>
          <w:tcPr>
            <w:tcW w:w="3742" w:type="dxa"/>
          </w:tcPr>
          <w:p w14:paraId="4B90F628" w14:textId="77777777" w:rsidR="00660368" w:rsidRPr="001D6368" w:rsidRDefault="00660368" w:rsidP="00A8721A">
            <w:pPr>
              <w:ind w:left="170"/>
              <w:rPr>
                <w:rFonts w:eastAsia="Aptos" w:cs="Calibri"/>
                <w:bCs/>
                <w:sz w:val="18"/>
                <w:szCs w:val="18"/>
              </w:rPr>
            </w:pPr>
            <w:r w:rsidRPr="001D6368">
              <w:rPr>
                <w:rFonts w:eastAsia="Aptos" w:cs="Calibri"/>
                <w:bCs/>
                <w:sz w:val="18"/>
                <w:szCs w:val="18"/>
              </w:rPr>
              <w:t>Health shock</w:t>
            </w:r>
          </w:p>
        </w:tc>
        <w:tc>
          <w:tcPr>
            <w:tcW w:w="6123" w:type="dxa"/>
          </w:tcPr>
          <w:p w14:paraId="6333182E" w14:textId="7E34AA75" w:rsidR="00660368" w:rsidRDefault="00660368" w:rsidP="00A8721A">
            <w:pPr>
              <w:rPr>
                <w:rFonts w:eastAsia="Aptos" w:cs="Calibri"/>
                <w:sz w:val="18"/>
                <w:szCs w:val="18"/>
              </w:rPr>
            </w:pPr>
            <w:r w:rsidRPr="00660368">
              <w:rPr>
                <w:rFonts w:eastAsia="Aptos" w:cs="Calibri"/>
                <w:sz w:val="18"/>
                <w:szCs w:val="18"/>
              </w:rPr>
              <w:t>Binary: Yes 1, No 0, if one or more household member experienced health shock in the last 4 weeks prior to the survey</w:t>
            </w:r>
          </w:p>
        </w:tc>
      </w:tr>
      <w:tr w:rsidR="00A8721A" w:rsidRPr="00011D31" w14:paraId="45283755" w14:textId="77777777" w:rsidTr="00A8721A">
        <w:trPr>
          <w:trHeight w:val="317"/>
          <w:jc w:val="center"/>
        </w:trPr>
        <w:tc>
          <w:tcPr>
            <w:tcW w:w="3742" w:type="dxa"/>
            <w:vAlign w:val="center"/>
          </w:tcPr>
          <w:p w14:paraId="4D7344AE" w14:textId="77777777" w:rsidR="00660368" w:rsidRPr="0030193F" w:rsidRDefault="00660368" w:rsidP="00660368">
            <w:pPr>
              <w:rPr>
                <w:rFonts w:eastAsia="Aptos" w:cs="Calibri"/>
                <w:b/>
                <w:bCs/>
                <w:sz w:val="18"/>
                <w:szCs w:val="18"/>
              </w:rPr>
            </w:pPr>
            <w:r w:rsidRPr="0030193F">
              <w:rPr>
                <w:rFonts w:eastAsia="Aptos" w:cs="Calibri"/>
                <w:b/>
                <w:bCs/>
                <w:sz w:val="18"/>
                <w:szCs w:val="18"/>
              </w:rPr>
              <w:t xml:space="preserve">Household characteristics </w:t>
            </w:r>
          </w:p>
        </w:tc>
        <w:tc>
          <w:tcPr>
            <w:tcW w:w="6123" w:type="dxa"/>
          </w:tcPr>
          <w:p w14:paraId="63DC0AF2" w14:textId="77777777" w:rsidR="00660368" w:rsidRPr="00E543E5" w:rsidRDefault="00660368" w:rsidP="00A8721A">
            <w:pPr>
              <w:rPr>
                <w:rFonts w:eastAsia="Aptos" w:cs="Calibri"/>
                <w:sz w:val="18"/>
                <w:szCs w:val="18"/>
              </w:rPr>
            </w:pPr>
          </w:p>
        </w:tc>
      </w:tr>
      <w:tr w:rsidR="00A8721A" w:rsidRPr="00011D31" w14:paraId="26969085" w14:textId="77777777" w:rsidTr="00A8721A">
        <w:trPr>
          <w:trHeight w:val="317"/>
          <w:jc w:val="center"/>
        </w:trPr>
        <w:tc>
          <w:tcPr>
            <w:tcW w:w="3742" w:type="dxa"/>
          </w:tcPr>
          <w:p w14:paraId="32DF8402" w14:textId="77777777" w:rsidR="00660368" w:rsidRPr="00262599" w:rsidRDefault="00660368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 w:rsidRPr="0030193F">
              <w:rPr>
                <w:rFonts w:eastAsia="Aptos" w:cs="Calibri"/>
                <w:sz w:val="18"/>
                <w:szCs w:val="18"/>
              </w:rPr>
              <w:t>Household size</w:t>
            </w:r>
          </w:p>
        </w:tc>
        <w:tc>
          <w:tcPr>
            <w:tcW w:w="6123" w:type="dxa"/>
          </w:tcPr>
          <w:p w14:paraId="17BA1DAF" w14:textId="55CFB063" w:rsidR="00660368" w:rsidRDefault="00CB75D2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Number of individuals in the household </w:t>
            </w:r>
          </w:p>
        </w:tc>
      </w:tr>
      <w:tr w:rsidR="00A8721A" w:rsidRPr="00011D31" w14:paraId="3CBEF72A" w14:textId="77777777" w:rsidTr="00A8721A">
        <w:trPr>
          <w:trHeight w:val="317"/>
          <w:jc w:val="center"/>
        </w:trPr>
        <w:tc>
          <w:tcPr>
            <w:tcW w:w="3742" w:type="dxa"/>
          </w:tcPr>
          <w:p w14:paraId="7933172E" w14:textId="77777777" w:rsidR="00660368" w:rsidRPr="00553080" w:rsidRDefault="00660368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Dependency ratio </w:t>
            </w:r>
          </w:p>
        </w:tc>
        <w:tc>
          <w:tcPr>
            <w:tcW w:w="6123" w:type="dxa"/>
          </w:tcPr>
          <w:p w14:paraId="6D46473C" w14:textId="7CDEF502" w:rsidR="00660368" w:rsidRDefault="00CB75D2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The ratio of the </w:t>
            </w:r>
            <w:r w:rsidRPr="00CB75D2">
              <w:rPr>
                <w:rFonts w:eastAsia="Aptos" w:cs="Calibri"/>
                <w:sz w:val="18"/>
                <w:szCs w:val="18"/>
              </w:rPr>
              <w:t xml:space="preserve">number of household members aged less than 15 and greater than 64 to the number of household members aged 15 </w:t>
            </w:r>
            <w:r>
              <w:rPr>
                <w:rFonts w:eastAsia="Aptos" w:cs="Calibri"/>
                <w:sz w:val="18"/>
                <w:szCs w:val="18"/>
              </w:rPr>
              <w:t>to</w:t>
            </w:r>
            <w:r w:rsidRPr="00CB75D2">
              <w:rPr>
                <w:rFonts w:eastAsia="Aptos" w:cs="Calibri"/>
                <w:sz w:val="18"/>
                <w:szCs w:val="18"/>
              </w:rPr>
              <w:t xml:space="preserve"> 64 years</w:t>
            </w:r>
          </w:p>
        </w:tc>
      </w:tr>
      <w:tr w:rsidR="00A8721A" w:rsidRPr="00011D31" w14:paraId="39001405" w14:textId="77777777" w:rsidTr="00A8721A">
        <w:trPr>
          <w:trHeight w:val="317"/>
          <w:jc w:val="center"/>
        </w:trPr>
        <w:tc>
          <w:tcPr>
            <w:tcW w:w="3742" w:type="dxa"/>
          </w:tcPr>
          <w:p w14:paraId="051CD53C" w14:textId="6712E47B" w:rsidR="00660368" w:rsidRPr="00553080" w:rsidRDefault="00660368" w:rsidP="00A8721A">
            <w:pPr>
              <w:ind w:left="170"/>
              <w:rPr>
                <w:rFonts w:eastAsia="Aptos" w:cs="Calibri"/>
                <w:b/>
                <w:sz w:val="18"/>
                <w:szCs w:val="18"/>
              </w:rPr>
            </w:pPr>
            <w:r w:rsidRPr="00553080">
              <w:rPr>
                <w:rFonts w:eastAsia="Aptos" w:cs="Calibri"/>
                <w:sz w:val="18"/>
                <w:szCs w:val="18"/>
              </w:rPr>
              <w:t xml:space="preserve">Sex of household head </w:t>
            </w:r>
          </w:p>
        </w:tc>
        <w:tc>
          <w:tcPr>
            <w:tcW w:w="6123" w:type="dxa"/>
          </w:tcPr>
          <w:p w14:paraId="5A0F7C82" w14:textId="646146F6" w:rsidR="00660368" w:rsidRDefault="00CB75D2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Binary: Male 0, Female 1, sex/gender of the household head</w:t>
            </w:r>
          </w:p>
        </w:tc>
      </w:tr>
      <w:tr w:rsidR="00A8721A" w:rsidRPr="00011D31" w14:paraId="24DA03E1" w14:textId="77777777" w:rsidTr="00A8721A">
        <w:trPr>
          <w:trHeight w:val="317"/>
          <w:jc w:val="center"/>
        </w:trPr>
        <w:tc>
          <w:tcPr>
            <w:tcW w:w="3742" w:type="dxa"/>
          </w:tcPr>
          <w:p w14:paraId="530CD171" w14:textId="77777777" w:rsidR="00660368" w:rsidRPr="00E543E5" w:rsidRDefault="00660368" w:rsidP="00A8721A">
            <w:pPr>
              <w:ind w:left="170"/>
              <w:rPr>
                <w:rFonts w:eastAsia="Aptos" w:cs="Calibri"/>
                <w:b/>
                <w:sz w:val="18"/>
                <w:szCs w:val="18"/>
              </w:rPr>
            </w:pPr>
            <w:r>
              <w:rPr>
                <w:rFonts w:eastAsia="Aptos" w:cs="Calibri"/>
                <w:bCs/>
                <w:sz w:val="18"/>
                <w:szCs w:val="18"/>
              </w:rPr>
              <w:t>Age of h</w:t>
            </w:r>
            <w:r w:rsidRPr="00262599">
              <w:rPr>
                <w:rFonts w:eastAsia="Aptos" w:cs="Calibri"/>
                <w:bCs/>
                <w:sz w:val="18"/>
                <w:szCs w:val="18"/>
              </w:rPr>
              <w:t>ousehold head</w:t>
            </w:r>
          </w:p>
        </w:tc>
        <w:tc>
          <w:tcPr>
            <w:tcW w:w="6123" w:type="dxa"/>
          </w:tcPr>
          <w:p w14:paraId="6E371748" w14:textId="605FDFDE" w:rsidR="00660368" w:rsidRDefault="00546FEB" w:rsidP="00A8721A">
            <w:pPr>
              <w:rPr>
                <w:rFonts w:eastAsia="Aptos" w:cs="Calibri"/>
                <w:sz w:val="18"/>
                <w:szCs w:val="18"/>
              </w:rPr>
            </w:pPr>
            <w:r w:rsidRPr="00546FEB">
              <w:rPr>
                <w:rFonts w:eastAsia="Aptos" w:cs="Calibri"/>
                <w:sz w:val="18"/>
                <w:szCs w:val="18"/>
              </w:rPr>
              <w:t>Age of head of household (years)</w:t>
            </w:r>
          </w:p>
        </w:tc>
      </w:tr>
      <w:tr w:rsidR="00A8721A" w:rsidRPr="00011D31" w14:paraId="2DAC1129" w14:textId="77777777" w:rsidTr="00A8721A">
        <w:trPr>
          <w:trHeight w:val="317"/>
          <w:jc w:val="center"/>
        </w:trPr>
        <w:tc>
          <w:tcPr>
            <w:tcW w:w="3742" w:type="dxa"/>
          </w:tcPr>
          <w:p w14:paraId="2ED86E23" w14:textId="5BF8D4ED" w:rsidR="00660368" w:rsidRPr="00553080" w:rsidRDefault="00660368" w:rsidP="00A8721A">
            <w:pPr>
              <w:ind w:left="170"/>
              <w:rPr>
                <w:rFonts w:eastAsia="Aptos" w:cs="Calibri"/>
                <w:b/>
                <w:sz w:val="18"/>
                <w:szCs w:val="18"/>
              </w:rPr>
            </w:pPr>
            <w:r w:rsidRPr="00553080">
              <w:rPr>
                <w:rFonts w:eastAsia="Aptos" w:cs="Calibri"/>
                <w:sz w:val="18"/>
                <w:szCs w:val="18"/>
              </w:rPr>
              <w:t>Educ</w:t>
            </w:r>
            <w:r w:rsidR="00A8721A">
              <w:rPr>
                <w:rFonts w:eastAsia="Aptos" w:cs="Calibri"/>
                <w:sz w:val="18"/>
                <w:szCs w:val="18"/>
              </w:rPr>
              <w:t>ation</w:t>
            </w:r>
            <w:r w:rsidRPr="00553080">
              <w:rPr>
                <w:rFonts w:eastAsia="Aptos" w:cs="Calibri"/>
                <w:sz w:val="18"/>
                <w:szCs w:val="18"/>
              </w:rPr>
              <w:t xml:space="preserve"> of household head </w:t>
            </w:r>
          </w:p>
        </w:tc>
        <w:tc>
          <w:tcPr>
            <w:tcW w:w="6123" w:type="dxa"/>
          </w:tcPr>
          <w:p w14:paraId="6D6E2D03" w14:textId="478EBF00" w:rsidR="00660368" w:rsidRDefault="00CB75D2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Binary: 1 if education of household head is primary education or less, 0 if the education of household head is secondary or higher</w:t>
            </w:r>
          </w:p>
        </w:tc>
      </w:tr>
      <w:tr w:rsidR="00A8721A" w:rsidRPr="00011D31" w14:paraId="3FA4661C" w14:textId="77777777" w:rsidTr="00A8721A">
        <w:trPr>
          <w:trHeight w:val="317"/>
          <w:jc w:val="center"/>
        </w:trPr>
        <w:tc>
          <w:tcPr>
            <w:tcW w:w="3742" w:type="dxa"/>
          </w:tcPr>
          <w:p w14:paraId="3D1B218B" w14:textId="34C3C9FA" w:rsidR="00660368" w:rsidRPr="00553080" w:rsidRDefault="00660368" w:rsidP="00A8721A">
            <w:pPr>
              <w:ind w:left="170"/>
              <w:rPr>
                <w:rFonts w:eastAsia="Aptos" w:cs="Calibri"/>
                <w:b/>
                <w:sz w:val="18"/>
                <w:szCs w:val="18"/>
              </w:rPr>
            </w:pPr>
            <w:r w:rsidRPr="00553080">
              <w:rPr>
                <w:rFonts w:eastAsia="Aptos" w:cs="Calibri"/>
                <w:sz w:val="18"/>
                <w:szCs w:val="18"/>
              </w:rPr>
              <w:t xml:space="preserve">Employment of household head </w:t>
            </w:r>
          </w:p>
        </w:tc>
        <w:tc>
          <w:tcPr>
            <w:tcW w:w="6123" w:type="dxa"/>
          </w:tcPr>
          <w:p w14:paraId="418B24A7" w14:textId="3B1DAAEE" w:rsidR="00660368" w:rsidRDefault="00CB75D2" w:rsidP="00A8721A">
            <w:pPr>
              <w:rPr>
                <w:rFonts w:eastAsia="Aptos" w:cs="Calibri"/>
                <w:sz w:val="18"/>
                <w:szCs w:val="18"/>
              </w:rPr>
            </w:pPr>
            <w:r w:rsidRPr="00CB75D2">
              <w:rPr>
                <w:rFonts w:eastAsia="Aptos" w:cs="Calibri"/>
                <w:sz w:val="18"/>
                <w:szCs w:val="18"/>
              </w:rPr>
              <w:t xml:space="preserve">Binary: 1 if </w:t>
            </w:r>
            <w:r>
              <w:rPr>
                <w:rFonts w:eastAsia="Aptos" w:cs="Calibri"/>
                <w:sz w:val="18"/>
                <w:szCs w:val="18"/>
              </w:rPr>
              <w:t xml:space="preserve">household head is unemployed, and 0 if employed </w:t>
            </w:r>
          </w:p>
        </w:tc>
      </w:tr>
      <w:tr w:rsidR="00A8721A" w:rsidRPr="00011D31" w14:paraId="725B5FB3" w14:textId="77777777" w:rsidTr="00A8721A">
        <w:trPr>
          <w:trHeight w:val="317"/>
          <w:jc w:val="center"/>
        </w:trPr>
        <w:tc>
          <w:tcPr>
            <w:tcW w:w="3742" w:type="dxa"/>
          </w:tcPr>
          <w:p w14:paraId="20EE2660" w14:textId="43BB6B74" w:rsidR="00660368" w:rsidRPr="00E543E5" w:rsidRDefault="00660368" w:rsidP="00A8721A">
            <w:pPr>
              <w:ind w:left="170"/>
              <w:rPr>
                <w:rFonts w:eastAsia="Aptos" w:cs="Calibri"/>
                <w:b/>
                <w:sz w:val="18"/>
                <w:szCs w:val="18"/>
              </w:rPr>
            </w:pPr>
            <w:r w:rsidRPr="00262599">
              <w:rPr>
                <w:rFonts w:eastAsia="Aptos" w:cs="Calibri"/>
                <w:bCs/>
                <w:sz w:val="18"/>
                <w:szCs w:val="18"/>
              </w:rPr>
              <w:t>Household wealth quintile</w:t>
            </w:r>
            <w:r w:rsidR="006D0C27">
              <w:rPr>
                <w:rFonts w:eastAsia="Aptos" w:cs="Calibri"/>
                <w:bCs/>
                <w:sz w:val="18"/>
                <w:szCs w:val="18"/>
              </w:rPr>
              <w:t>**</w:t>
            </w:r>
            <w:r>
              <w:rPr>
                <w:rFonts w:eastAsia="Aptos" w:cs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123" w:type="dxa"/>
          </w:tcPr>
          <w:p w14:paraId="250F78B7" w14:textId="6EBFBE1C" w:rsidR="00660368" w:rsidRPr="00E543E5" w:rsidRDefault="00000CA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PCA </w:t>
            </w:r>
            <w:r w:rsidR="006D0C27">
              <w:rPr>
                <w:rFonts w:eastAsia="Aptos" w:cs="Calibri"/>
                <w:sz w:val="18"/>
                <w:szCs w:val="18"/>
              </w:rPr>
              <w:t xml:space="preserve">summary </w:t>
            </w:r>
            <w:r w:rsidRPr="00000CAB">
              <w:rPr>
                <w:rFonts w:eastAsia="Aptos" w:cs="Calibri"/>
                <w:sz w:val="18"/>
                <w:szCs w:val="18"/>
              </w:rPr>
              <w:t xml:space="preserve">scores for </w:t>
            </w:r>
            <w:r>
              <w:rPr>
                <w:rFonts w:eastAsia="Aptos" w:cs="Calibri"/>
                <w:sz w:val="18"/>
                <w:szCs w:val="18"/>
              </w:rPr>
              <w:t xml:space="preserve">household </w:t>
            </w:r>
            <w:r w:rsidRPr="00000CAB">
              <w:rPr>
                <w:rFonts w:eastAsia="Aptos" w:cs="Calibri"/>
                <w:sz w:val="18"/>
                <w:szCs w:val="18"/>
              </w:rPr>
              <w:t>assets</w:t>
            </w:r>
            <w:r w:rsidR="00227B20">
              <w:rPr>
                <w:rFonts w:eastAsia="Aptos" w:cs="Calibri"/>
                <w:sz w:val="18"/>
                <w:szCs w:val="18"/>
              </w:rPr>
              <w:t xml:space="preserve"> </w:t>
            </w:r>
            <w:r>
              <w:rPr>
                <w:rFonts w:eastAsia="Aptos" w:cs="Calibri"/>
                <w:sz w:val="18"/>
                <w:szCs w:val="18"/>
              </w:rPr>
              <w:t>categorized into five quintiles: Poorest 0, Poor 1, Middle 2, Rich 3, and Richest 4</w:t>
            </w:r>
            <w:r w:rsidR="006D0C27">
              <w:rPr>
                <w:rFonts w:eastAsia="Aptos" w:cs="Calibri"/>
                <w:sz w:val="18"/>
                <w:szCs w:val="18"/>
              </w:rPr>
              <w:t xml:space="preserve">. </w:t>
            </w:r>
          </w:p>
        </w:tc>
      </w:tr>
      <w:tr w:rsidR="00A8721A" w:rsidRPr="00011D31" w14:paraId="1A8BA969" w14:textId="77777777" w:rsidTr="00A8721A">
        <w:trPr>
          <w:trHeight w:val="317"/>
          <w:jc w:val="center"/>
        </w:trPr>
        <w:tc>
          <w:tcPr>
            <w:tcW w:w="3742" w:type="dxa"/>
          </w:tcPr>
          <w:p w14:paraId="448CE995" w14:textId="2B39F0BD" w:rsidR="00660368" w:rsidRPr="00553080" w:rsidRDefault="00660368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 w:rsidRPr="00553080">
              <w:rPr>
                <w:rFonts w:eastAsia="Aptos" w:cs="Calibri"/>
                <w:sz w:val="18"/>
                <w:szCs w:val="18"/>
              </w:rPr>
              <w:t xml:space="preserve">Health insurance </w:t>
            </w:r>
          </w:p>
        </w:tc>
        <w:tc>
          <w:tcPr>
            <w:tcW w:w="6123" w:type="dxa"/>
          </w:tcPr>
          <w:p w14:paraId="60710584" w14:textId="244AE595" w:rsidR="00660368" w:rsidRDefault="00546FE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Binary: </w:t>
            </w:r>
            <w:r w:rsidR="00776967">
              <w:rPr>
                <w:rFonts w:eastAsia="Aptos" w:cs="Calibri"/>
                <w:sz w:val="18"/>
                <w:szCs w:val="18"/>
              </w:rPr>
              <w:t>Yes 0, No 1, for health insurance for members of the household</w:t>
            </w:r>
          </w:p>
        </w:tc>
      </w:tr>
      <w:tr w:rsidR="00A8721A" w:rsidRPr="00011D31" w14:paraId="346F8E67" w14:textId="77777777" w:rsidTr="00A8721A">
        <w:trPr>
          <w:trHeight w:val="317"/>
          <w:jc w:val="center"/>
        </w:trPr>
        <w:tc>
          <w:tcPr>
            <w:tcW w:w="3742" w:type="dxa"/>
          </w:tcPr>
          <w:p w14:paraId="7AEEE4E0" w14:textId="24B95F2D" w:rsidR="00660368" w:rsidRPr="00553080" w:rsidRDefault="00660368" w:rsidP="00A8721A">
            <w:pPr>
              <w:ind w:left="170"/>
              <w:rPr>
                <w:rFonts w:eastAsia="Aptos" w:cs="Calibri"/>
                <w:bCs/>
                <w:sz w:val="18"/>
                <w:szCs w:val="18"/>
              </w:rPr>
            </w:pPr>
            <w:r w:rsidRPr="00304D55">
              <w:rPr>
                <w:rFonts w:eastAsia="Aptos" w:cs="Calibri"/>
                <w:bCs/>
                <w:sz w:val="18"/>
                <w:szCs w:val="18"/>
              </w:rPr>
              <w:t xml:space="preserve">Housing </w:t>
            </w:r>
            <w:r w:rsidR="00546FEB" w:rsidRPr="00304D55">
              <w:rPr>
                <w:rFonts w:eastAsia="Aptos" w:cs="Calibri"/>
                <w:bCs/>
                <w:sz w:val="18"/>
                <w:szCs w:val="18"/>
              </w:rPr>
              <w:t>conditi</w:t>
            </w:r>
            <w:r w:rsidR="00546FEB">
              <w:rPr>
                <w:rFonts w:eastAsia="Aptos" w:cs="Calibri"/>
                <w:bCs/>
                <w:sz w:val="18"/>
                <w:szCs w:val="18"/>
              </w:rPr>
              <w:t>on</w:t>
            </w:r>
          </w:p>
        </w:tc>
        <w:tc>
          <w:tcPr>
            <w:tcW w:w="6123" w:type="dxa"/>
          </w:tcPr>
          <w:p w14:paraId="32A743ED" w14:textId="19B5701A" w:rsidR="00660368" w:rsidRPr="00304D55" w:rsidRDefault="00546FE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Binary: Good 0, Poor 1, for the housing construction material of the house</w:t>
            </w:r>
          </w:p>
        </w:tc>
      </w:tr>
      <w:tr w:rsidR="00A8721A" w:rsidRPr="00011D31" w14:paraId="3D2967D5" w14:textId="77777777" w:rsidTr="00A8721A">
        <w:trPr>
          <w:trHeight w:val="317"/>
          <w:jc w:val="center"/>
        </w:trPr>
        <w:tc>
          <w:tcPr>
            <w:tcW w:w="3742" w:type="dxa"/>
            <w:vAlign w:val="center"/>
          </w:tcPr>
          <w:p w14:paraId="6048C425" w14:textId="0881FE17" w:rsidR="00CB75D2" w:rsidRPr="00CB75D2" w:rsidRDefault="00CB75D2" w:rsidP="00CB75D2">
            <w:pPr>
              <w:rPr>
                <w:rFonts w:eastAsia="Aptos" w:cs="Calibri"/>
                <w:b/>
                <w:bCs/>
                <w:sz w:val="18"/>
                <w:szCs w:val="18"/>
              </w:rPr>
            </w:pPr>
            <w:r w:rsidRPr="00CB75D2">
              <w:rPr>
                <w:rFonts w:eastAsia="Aptos" w:cs="Calibri"/>
                <w:b/>
                <w:bCs/>
                <w:sz w:val="18"/>
                <w:szCs w:val="18"/>
              </w:rPr>
              <w:t>Community characteristics</w:t>
            </w:r>
          </w:p>
        </w:tc>
        <w:tc>
          <w:tcPr>
            <w:tcW w:w="6123" w:type="dxa"/>
          </w:tcPr>
          <w:p w14:paraId="6299B108" w14:textId="77777777" w:rsidR="00CB75D2" w:rsidRDefault="00CB75D2" w:rsidP="00A8721A">
            <w:pPr>
              <w:rPr>
                <w:rFonts w:eastAsia="Aptos" w:cs="Calibri"/>
                <w:sz w:val="18"/>
                <w:szCs w:val="18"/>
              </w:rPr>
            </w:pPr>
          </w:p>
        </w:tc>
      </w:tr>
      <w:tr w:rsidR="00A8721A" w:rsidRPr="00011D31" w14:paraId="76849288" w14:textId="77777777" w:rsidTr="00A8721A">
        <w:trPr>
          <w:trHeight w:val="317"/>
          <w:jc w:val="center"/>
        </w:trPr>
        <w:tc>
          <w:tcPr>
            <w:tcW w:w="3742" w:type="dxa"/>
          </w:tcPr>
          <w:p w14:paraId="36B6C52F" w14:textId="13C4BE67" w:rsidR="00660368" w:rsidRPr="00553080" w:rsidRDefault="00660368" w:rsidP="00A8721A">
            <w:pPr>
              <w:ind w:left="170"/>
              <w:rPr>
                <w:rFonts w:eastAsia="Aptos" w:cs="Calibri"/>
                <w:b/>
                <w:sz w:val="18"/>
                <w:szCs w:val="18"/>
              </w:rPr>
            </w:pPr>
            <w:r w:rsidRPr="00553080">
              <w:rPr>
                <w:rFonts w:eastAsia="Aptos" w:cs="Calibri"/>
                <w:sz w:val="18"/>
                <w:szCs w:val="18"/>
              </w:rPr>
              <w:t>Residence</w:t>
            </w:r>
          </w:p>
        </w:tc>
        <w:tc>
          <w:tcPr>
            <w:tcW w:w="6123" w:type="dxa"/>
          </w:tcPr>
          <w:p w14:paraId="68DF66E8" w14:textId="2D9AA401" w:rsidR="00660368" w:rsidRDefault="00546FE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Binary: 1</w:t>
            </w:r>
            <w:r w:rsidRPr="00546FEB">
              <w:rPr>
                <w:rFonts w:eastAsia="Aptos" w:cs="Calibri"/>
                <w:sz w:val="18"/>
                <w:szCs w:val="18"/>
              </w:rPr>
              <w:t xml:space="preserve"> for rural residents; </w:t>
            </w:r>
            <w:r>
              <w:rPr>
                <w:rFonts w:eastAsia="Aptos" w:cs="Calibri"/>
                <w:sz w:val="18"/>
                <w:szCs w:val="18"/>
              </w:rPr>
              <w:t>0</w:t>
            </w:r>
            <w:r w:rsidRPr="00546FEB">
              <w:rPr>
                <w:rFonts w:eastAsia="Aptos" w:cs="Calibri"/>
                <w:sz w:val="18"/>
                <w:szCs w:val="18"/>
              </w:rPr>
              <w:t xml:space="preserve"> for urban residents</w:t>
            </w:r>
            <w:r>
              <w:rPr>
                <w:rFonts w:eastAsia="Aptos" w:cs="Calibri"/>
                <w:sz w:val="18"/>
                <w:szCs w:val="18"/>
              </w:rPr>
              <w:t>, for the setting of the household</w:t>
            </w:r>
          </w:p>
        </w:tc>
      </w:tr>
      <w:tr w:rsidR="00A8721A" w:rsidRPr="00011D31" w14:paraId="46ED7743" w14:textId="77777777" w:rsidTr="00A8721A">
        <w:trPr>
          <w:trHeight w:val="317"/>
          <w:jc w:val="center"/>
        </w:trPr>
        <w:tc>
          <w:tcPr>
            <w:tcW w:w="3742" w:type="dxa"/>
          </w:tcPr>
          <w:p w14:paraId="00CAFCDD" w14:textId="7411BAD3" w:rsidR="00CB75D2" w:rsidRPr="00553080" w:rsidRDefault="00CB75D2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Region/Zone </w:t>
            </w:r>
          </w:p>
        </w:tc>
        <w:tc>
          <w:tcPr>
            <w:tcW w:w="6123" w:type="dxa"/>
          </w:tcPr>
          <w:p w14:paraId="06535B98" w14:textId="69E928B3" w:rsidR="00CB75D2" w:rsidRDefault="00000CA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Variables for geopolitical region/zone of the country: North Central 0, North East 1, North West 2, South East 3, South </w:t>
            </w:r>
            <w:proofErr w:type="spellStart"/>
            <w:r>
              <w:rPr>
                <w:rFonts w:eastAsia="Aptos" w:cs="Calibri"/>
                <w:sz w:val="18"/>
                <w:szCs w:val="18"/>
              </w:rPr>
              <w:t>South</w:t>
            </w:r>
            <w:proofErr w:type="spellEnd"/>
            <w:r>
              <w:rPr>
                <w:rFonts w:eastAsia="Aptos" w:cs="Calibri"/>
                <w:sz w:val="18"/>
                <w:szCs w:val="18"/>
              </w:rPr>
              <w:t xml:space="preserve"> 4, and South West 5.  </w:t>
            </w:r>
          </w:p>
        </w:tc>
      </w:tr>
      <w:tr w:rsidR="00A8721A" w:rsidRPr="00011D31" w14:paraId="0F19E7C2" w14:textId="77777777" w:rsidTr="00A8721A">
        <w:trPr>
          <w:trHeight w:val="317"/>
          <w:jc w:val="center"/>
        </w:trPr>
        <w:tc>
          <w:tcPr>
            <w:tcW w:w="3742" w:type="dxa"/>
          </w:tcPr>
          <w:p w14:paraId="1F052EA6" w14:textId="4B7AB556" w:rsidR="00CB75D2" w:rsidRPr="00553080" w:rsidRDefault="00CB75D2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State </w:t>
            </w:r>
          </w:p>
        </w:tc>
        <w:tc>
          <w:tcPr>
            <w:tcW w:w="6123" w:type="dxa"/>
          </w:tcPr>
          <w:p w14:paraId="24DB60B6" w14:textId="776A199D" w:rsidR="00CB75D2" w:rsidRDefault="00000CA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Dummy variables for State</w:t>
            </w:r>
          </w:p>
        </w:tc>
      </w:tr>
      <w:tr w:rsidR="00A8721A" w:rsidRPr="00011D31" w14:paraId="3B4C720B" w14:textId="77777777" w:rsidTr="00A8721A">
        <w:trPr>
          <w:trHeight w:val="317"/>
          <w:jc w:val="center"/>
        </w:trPr>
        <w:tc>
          <w:tcPr>
            <w:tcW w:w="3742" w:type="dxa"/>
          </w:tcPr>
          <w:p w14:paraId="6FDCB572" w14:textId="4E1D3C99" w:rsidR="00CB75D2" w:rsidRPr="00553080" w:rsidRDefault="00CB75D2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Local government area </w:t>
            </w:r>
            <w:r w:rsidR="00000CAB">
              <w:rPr>
                <w:rFonts w:eastAsia="Aptos" w:cs="Calibri"/>
                <w:sz w:val="18"/>
                <w:szCs w:val="18"/>
              </w:rPr>
              <w:t>(LGA)</w:t>
            </w:r>
          </w:p>
        </w:tc>
        <w:tc>
          <w:tcPr>
            <w:tcW w:w="6123" w:type="dxa"/>
          </w:tcPr>
          <w:p w14:paraId="0129CA8F" w14:textId="76136F20" w:rsidR="00CB75D2" w:rsidRDefault="00000CA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Dummy variables for LGA </w:t>
            </w:r>
          </w:p>
        </w:tc>
      </w:tr>
      <w:tr w:rsidR="00A8721A" w:rsidRPr="00011D31" w14:paraId="38BF120D" w14:textId="77777777" w:rsidTr="00A8721A">
        <w:trPr>
          <w:trHeight w:val="317"/>
          <w:jc w:val="center"/>
        </w:trPr>
        <w:tc>
          <w:tcPr>
            <w:tcW w:w="3742" w:type="dxa"/>
          </w:tcPr>
          <w:p w14:paraId="7EBFDC45" w14:textId="396A4E57" w:rsidR="00CB75D2" w:rsidRPr="00553080" w:rsidRDefault="00227B20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S</w:t>
            </w:r>
            <w:r w:rsidRPr="00227B20">
              <w:rPr>
                <w:rFonts w:eastAsia="Aptos" w:cs="Calibri"/>
                <w:sz w:val="18"/>
                <w:szCs w:val="18"/>
              </w:rPr>
              <w:t>ocioeconomic infrastructure index</w:t>
            </w:r>
          </w:p>
        </w:tc>
        <w:tc>
          <w:tcPr>
            <w:tcW w:w="6123" w:type="dxa"/>
          </w:tcPr>
          <w:p w14:paraId="21724B4A" w14:textId="63F23FE5" w:rsidR="00CB75D2" w:rsidRDefault="00227B20" w:rsidP="00A8721A">
            <w:pPr>
              <w:rPr>
                <w:rFonts w:eastAsia="Aptos" w:cs="Calibri"/>
                <w:sz w:val="18"/>
                <w:szCs w:val="18"/>
              </w:rPr>
            </w:pPr>
            <w:r w:rsidRPr="00227B20">
              <w:rPr>
                <w:rFonts w:eastAsia="Aptos" w:cs="Calibri"/>
                <w:sz w:val="18"/>
                <w:szCs w:val="18"/>
              </w:rPr>
              <w:t xml:space="preserve">PCA </w:t>
            </w:r>
            <w:r w:rsidR="006D0C27">
              <w:rPr>
                <w:rFonts w:eastAsia="Aptos" w:cs="Calibri"/>
                <w:sz w:val="18"/>
                <w:szCs w:val="18"/>
              </w:rPr>
              <w:t xml:space="preserve">summary </w:t>
            </w:r>
            <w:r w:rsidRPr="00227B20">
              <w:rPr>
                <w:rFonts w:eastAsia="Aptos" w:cs="Calibri"/>
                <w:sz w:val="18"/>
                <w:szCs w:val="18"/>
              </w:rPr>
              <w:t xml:space="preserve">scores </w:t>
            </w:r>
            <w:r>
              <w:rPr>
                <w:rFonts w:eastAsia="Aptos" w:cs="Calibri"/>
                <w:sz w:val="18"/>
                <w:szCs w:val="18"/>
              </w:rPr>
              <w:t>for soci</w:t>
            </w:r>
            <w:r w:rsidR="006D0C27">
              <w:rPr>
                <w:rFonts w:eastAsia="Aptos" w:cs="Calibri"/>
                <w:sz w:val="18"/>
                <w:szCs w:val="18"/>
              </w:rPr>
              <w:t>o</w:t>
            </w:r>
            <w:r>
              <w:rPr>
                <w:rFonts w:eastAsia="Aptos" w:cs="Calibri"/>
                <w:sz w:val="18"/>
                <w:szCs w:val="18"/>
              </w:rPr>
              <w:t xml:space="preserve">economic infrastructure: </w:t>
            </w:r>
            <w:r w:rsidRPr="00227B20">
              <w:rPr>
                <w:rFonts w:eastAsia="Aptos" w:cs="Calibri"/>
                <w:sz w:val="18"/>
                <w:szCs w:val="18"/>
              </w:rPr>
              <w:t>schools, health facilities, markets, banks, and microfinance institutions</w:t>
            </w:r>
            <w:r>
              <w:rPr>
                <w:rFonts w:eastAsia="Aptos" w:cs="Calibri"/>
                <w:sz w:val="18"/>
                <w:szCs w:val="18"/>
              </w:rPr>
              <w:t xml:space="preserve"> available in the community</w:t>
            </w:r>
            <w:r w:rsidRPr="00227B20">
              <w:rPr>
                <w:rFonts w:eastAsia="Aptos" w:cs="Calibri"/>
                <w:sz w:val="18"/>
                <w:szCs w:val="18"/>
              </w:rPr>
              <w:t>.</w:t>
            </w:r>
          </w:p>
        </w:tc>
      </w:tr>
      <w:tr w:rsidR="00A8721A" w:rsidRPr="00011D31" w14:paraId="36A0A1EB" w14:textId="77777777" w:rsidTr="00A8721A">
        <w:trPr>
          <w:trHeight w:val="317"/>
          <w:jc w:val="center"/>
        </w:trPr>
        <w:tc>
          <w:tcPr>
            <w:tcW w:w="3742" w:type="dxa"/>
          </w:tcPr>
          <w:p w14:paraId="15245118" w14:textId="0353D440" w:rsidR="00CB75D2" w:rsidRPr="00553080" w:rsidRDefault="00227B20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U</w:t>
            </w:r>
            <w:r w:rsidRPr="00227B20">
              <w:rPr>
                <w:rFonts w:eastAsia="Aptos" w:cs="Calibri"/>
                <w:sz w:val="18"/>
                <w:szCs w:val="18"/>
              </w:rPr>
              <w:t>tilities infrastructure index</w:t>
            </w:r>
          </w:p>
        </w:tc>
        <w:tc>
          <w:tcPr>
            <w:tcW w:w="6123" w:type="dxa"/>
          </w:tcPr>
          <w:p w14:paraId="2D47CD6D" w14:textId="58E14724" w:rsidR="00CB75D2" w:rsidRDefault="00227B20" w:rsidP="00A8721A">
            <w:pPr>
              <w:rPr>
                <w:rFonts w:eastAsia="Aptos" w:cs="Calibri"/>
                <w:sz w:val="18"/>
                <w:szCs w:val="18"/>
              </w:rPr>
            </w:pPr>
            <w:r w:rsidRPr="00227B20">
              <w:rPr>
                <w:rFonts w:eastAsia="Aptos" w:cs="Calibri"/>
                <w:sz w:val="18"/>
                <w:szCs w:val="18"/>
              </w:rPr>
              <w:t xml:space="preserve">PCA </w:t>
            </w:r>
            <w:r w:rsidR="006D0C27">
              <w:rPr>
                <w:rFonts w:eastAsia="Aptos" w:cs="Calibri"/>
                <w:sz w:val="18"/>
                <w:szCs w:val="18"/>
              </w:rPr>
              <w:t xml:space="preserve">summary </w:t>
            </w:r>
            <w:r>
              <w:rPr>
                <w:rFonts w:eastAsia="Aptos" w:cs="Calibri"/>
                <w:sz w:val="18"/>
                <w:szCs w:val="18"/>
              </w:rPr>
              <w:t xml:space="preserve">scores for </w:t>
            </w:r>
            <w:r w:rsidRPr="00227B20">
              <w:rPr>
                <w:rFonts w:eastAsia="Aptos" w:cs="Calibri"/>
                <w:sz w:val="18"/>
                <w:szCs w:val="18"/>
              </w:rPr>
              <w:t>index that includes availability of cell phone distributors</w:t>
            </w:r>
            <w:r>
              <w:rPr>
                <w:rFonts w:eastAsia="Aptos" w:cs="Calibri"/>
                <w:sz w:val="18"/>
                <w:szCs w:val="18"/>
              </w:rPr>
              <w:t xml:space="preserve"> </w:t>
            </w:r>
            <w:r w:rsidRPr="00227B20">
              <w:rPr>
                <w:rFonts w:eastAsia="Aptos" w:cs="Calibri"/>
                <w:sz w:val="18"/>
                <w:szCs w:val="18"/>
              </w:rPr>
              <w:t>(as a proxy for the availability of mobile telecommunication), post offices, police stations, fire stations, community centres, and religious centres</w:t>
            </w:r>
            <w:r>
              <w:rPr>
                <w:rFonts w:eastAsia="Aptos" w:cs="Calibri"/>
                <w:sz w:val="18"/>
                <w:szCs w:val="18"/>
              </w:rPr>
              <w:t>.</w:t>
            </w:r>
          </w:p>
        </w:tc>
      </w:tr>
      <w:tr w:rsidR="00A8721A" w:rsidRPr="00011D31" w14:paraId="52B45C0D" w14:textId="77777777" w:rsidTr="00A8721A">
        <w:trPr>
          <w:trHeight w:val="317"/>
          <w:jc w:val="center"/>
        </w:trPr>
        <w:tc>
          <w:tcPr>
            <w:tcW w:w="3742" w:type="dxa"/>
          </w:tcPr>
          <w:p w14:paraId="3AAD66EC" w14:textId="3B6321CE" w:rsidR="00CB75D2" w:rsidRPr="00553080" w:rsidRDefault="00227B20" w:rsidP="00A8721A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Transportation index</w:t>
            </w:r>
          </w:p>
        </w:tc>
        <w:tc>
          <w:tcPr>
            <w:tcW w:w="6123" w:type="dxa"/>
          </w:tcPr>
          <w:p w14:paraId="29523B29" w14:textId="5B7DD633" w:rsidR="00CB75D2" w:rsidRDefault="00227B20" w:rsidP="00A8721A">
            <w:pPr>
              <w:rPr>
                <w:rFonts w:eastAsia="Aptos" w:cs="Calibri"/>
                <w:sz w:val="18"/>
                <w:szCs w:val="18"/>
              </w:rPr>
            </w:pPr>
            <w:r w:rsidRPr="00227B20">
              <w:rPr>
                <w:rFonts w:eastAsia="Aptos" w:cs="Calibri"/>
                <w:sz w:val="18"/>
                <w:szCs w:val="18"/>
              </w:rPr>
              <w:t xml:space="preserve">PCA </w:t>
            </w:r>
            <w:r w:rsidR="006D0C27">
              <w:rPr>
                <w:rFonts w:eastAsia="Aptos" w:cs="Calibri"/>
                <w:sz w:val="18"/>
                <w:szCs w:val="18"/>
              </w:rPr>
              <w:t xml:space="preserve">summary score </w:t>
            </w:r>
            <w:r w:rsidRPr="00227B20">
              <w:rPr>
                <w:rFonts w:eastAsia="Aptos" w:cs="Calibri"/>
                <w:sz w:val="18"/>
                <w:szCs w:val="18"/>
              </w:rPr>
              <w:t>of presence of bus stops and paved access roads.</w:t>
            </w:r>
          </w:p>
        </w:tc>
      </w:tr>
      <w:tr w:rsidR="00A8721A" w:rsidRPr="00011D31" w14:paraId="315598A3" w14:textId="77777777" w:rsidTr="00A8721A">
        <w:trPr>
          <w:trHeight w:val="317"/>
          <w:jc w:val="center"/>
        </w:trPr>
        <w:tc>
          <w:tcPr>
            <w:tcW w:w="3742" w:type="dxa"/>
            <w:vAlign w:val="center"/>
          </w:tcPr>
          <w:p w14:paraId="0108E4AD" w14:textId="5D494A19" w:rsidR="00000CAB" w:rsidRPr="00000CAB" w:rsidRDefault="00000CAB" w:rsidP="00000CAB">
            <w:pPr>
              <w:rPr>
                <w:rFonts w:eastAsia="Aptos" w:cs="Calibri"/>
                <w:b/>
                <w:bCs/>
                <w:sz w:val="18"/>
                <w:szCs w:val="18"/>
              </w:rPr>
            </w:pPr>
            <w:r w:rsidRPr="00000CAB">
              <w:rPr>
                <w:rFonts w:eastAsia="Aptos" w:cs="Calibri"/>
                <w:b/>
                <w:bCs/>
                <w:sz w:val="18"/>
                <w:szCs w:val="18"/>
              </w:rPr>
              <w:t xml:space="preserve">Interactions </w:t>
            </w:r>
            <w:r>
              <w:rPr>
                <w:rFonts w:eastAsia="Aptos" w:cs="Calibri"/>
                <w:b/>
                <w:bCs/>
                <w:sz w:val="18"/>
                <w:szCs w:val="18"/>
              </w:rPr>
              <w:t>terms</w:t>
            </w:r>
          </w:p>
        </w:tc>
        <w:tc>
          <w:tcPr>
            <w:tcW w:w="6123" w:type="dxa"/>
          </w:tcPr>
          <w:p w14:paraId="4D397BF7" w14:textId="77777777" w:rsidR="00000CAB" w:rsidRDefault="00000CAB" w:rsidP="00A8721A">
            <w:pPr>
              <w:rPr>
                <w:rFonts w:eastAsia="Aptos" w:cs="Calibri"/>
                <w:sz w:val="18"/>
                <w:szCs w:val="18"/>
              </w:rPr>
            </w:pPr>
          </w:p>
        </w:tc>
      </w:tr>
      <w:tr w:rsidR="00A8721A" w:rsidRPr="00011D31" w14:paraId="5214C45E" w14:textId="77777777" w:rsidTr="00A8721A">
        <w:trPr>
          <w:trHeight w:val="317"/>
          <w:jc w:val="center"/>
        </w:trPr>
        <w:tc>
          <w:tcPr>
            <w:tcW w:w="3742" w:type="dxa"/>
            <w:vAlign w:val="center"/>
          </w:tcPr>
          <w:p w14:paraId="3BCD655B" w14:textId="7DB65BE2" w:rsidR="00000CAB" w:rsidRPr="00553080" w:rsidRDefault="00000CAB" w:rsidP="00660368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Health shock </w:t>
            </w:r>
            <w:r w:rsidR="00A8721A">
              <w:rPr>
                <w:rFonts w:eastAsia="Aptos" w:cs="Calibri"/>
                <w:sz w:val="18"/>
                <w:szCs w:val="18"/>
              </w:rPr>
              <w:t xml:space="preserve"># </w:t>
            </w:r>
            <w:r>
              <w:rPr>
                <w:rFonts w:eastAsia="Aptos" w:cs="Calibri"/>
                <w:sz w:val="18"/>
                <w:szCs w:val="18"/>
              </w:rPr>
              <w:t xml:space="preserve">Household wealth interaction </w:t>
            </w:r>
          </w:p>
        </w:tc>
        <w:tc>
          <w:tcPr>
            <w:tcW w:w="6123" w:type="dxa"/>
          </w:tcPr>
          <w:p w14:paraId="51B61A1E" w14:textId="6BEF4F49" w:rsidR="00000CAB" w:rsidRDefault="00000CA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Interaction term for health shock and household wealth quintile </w:t>
            </w:r>
          </w:p>
        </w:tc>
      </w:tr>
      <w:tr w:rsidR="00A8721A" w:rsidRPr="00011D31" w14:paraId="0C693810" w14:textId="77777777" w:rsidTr="00A8721A">
        <w:trPr>
          <w:trHeight w:val="317"/>
          <w:jc w:val="center"/>
        </w:trPr>
        <w:tc>
          <w:tcPr>
            <w:tcW w:w="3742" w:type="dxa"/>
            <w:tcBorders>
              <w:bottom w:val="single" w:sz="4" w:space="0" w:color="auto"/>
            </w:tcBorders>
            <w:vAlign w:val="center"/>
          </w:tcPr>
          <w:p w14:paraId="01BE3154" w14:textId="412EF90C" w:rsidR="00000CAB" w:rsidRPr="00553080" w:rsidRDefault="00000CAB" w:rsidP="00660368">
            <w:pPr>
              <w:ind w:left="170"/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>Health shock # Health insurance interaction</w:t>
            </w:r>
          </w:p>
        </w:tc>
        <w:tc>
          <w:tcPr>
            <w:tcW w:w="6123" w:type="dxa"/>
            <w:tcBorders>
              <w:bottom w:val="single" w:sz="4" w:space="0" w:color="auto"/>
            </w:tcBorders>
          </w:tcPr>
          <w:p w14:paraId="78771B8F" w14:textId="356ECB64" w:rsidR="00000CAB" w:rsidRDefault="00000CAB" w:rsidP="00A8721A">
            <w:pPr>
              <w:rPr>
                <w:rFonts w:eastAsia="Aptos" w:cs="Calibri"/>
                <w:sz w:val="18"/>
                <w:szCs w:val="18"/>
              </w:rPr>
            </w:pPr>
            <w:r>
              <w:rPr>
                <w:rFonts w:eastAsia="Aptos" w:cs="Calibri"/>
                <w:sz w:val="18"/>
                <w:szCs w:val="18"/>
              </w:rPr>
              <w:t xml:space="preserve">Interaction term for health shock and if the household has health insurance </w:t>
            </w:r>
          </w:p>
        </w:tc>
      </w:tr>
    </w:tbl>
    <w:p w14:paraId="3375ED51" w14:textId="57FC34D0" w:rsidR="0004064B" w:rsidRPr="006D0C27" w:rsidRDefault="006D0C27">
      <w:pPr>
        <w:rPr>
          <w:sz w:val="18"/>
          <w:szCs w:val="18"/>
        </w:rPr>
      </w:pPr>
      <w:r>
        <w:tab/>
      </w:r>
      <w:r w:rsidRPr="006D0C27">
        <w:rPr>
          <w:sz w:val="18"/>
          <w:szCs w:val="18"/>
        </w:rPr>
        <w:t>**We used raw PCA summary scores for PSM.</w:t>
      </w:r>
    </w:p>
    <w:p w14:paraId="2AE56C54" w14:textId="0A8E0BCA" w:rsidR="00812BDF" w:rsidRDefault="00812BDF">
      <w:r>
        <w:br w:type="page"/>
      </w:r>
    </w:p>
    <w:p w14:paraId="76C4A8EC" w14:textId="51BBD1EE" w:rsidR="00924EFD" w:rsidRPr="00892625" w:rsidRDefault="00924EFD" w:rsidP="00924EFD">
      <w:pPr>
        <w:spacing w:after="120"/>
      </w:pPr>
      <w:r w:rsidRPr="00892625">
        <w:rPr>
          <w:b/>
          <w:bCs w:val="0"/>
        </w:rPr>
        <w:lastRenderedPageBreak/>
        <w:t xml:space="preserve">Box A2: </w:t>
      </w:r>
      <w:r w:rsidRPr="00892625">
        <w:t>Lists of household assets used in computing the household wealth index</w:t>
      </w:r>
      <w:r w:rsidR="006A2B45">
        <w:t>*</w:t>
      </w:r>
      <w:r>
        <w:t>, NGHS 2023/2024</w:t>
      </w:r>
    </w:p>
    <w:tbl>
      <w:tblPr>
        <w:tblStyle w:val="TableGrid"/>
        <w:tblW w:w="680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924EFD" w:rsidRPr="00892625" w14:paraId="3B4246E7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7191524E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Furniture (sofa set)</w:t>
            </w:r>
          </w:p>
        </w:tc>
        <w:tc>
          <w:tcPr>
            <w:tcW w:w="3402" w:type="dxa"/>
            <w:noWrap/>
            <w:vAlign w:val="center"/>
            <w:hideMark/>
          </w:tcPr>
          <w:p w14:paraId="6F0F5BD1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Generator</w:t>
            </w:r>
          </w:p>
        </w:tc>
      </w:tr>
      <w:tr w:rsidR="00924EFD" w:rsidRPr="00892625" w14:paraId="607EAC2A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78A6EDFF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Furniture (chairs)</w:t>
            </w:r>
          </w:p>
        </w:tc>
        <w:tc>
          <w:tcPr>
            <w:tcW w:w="3402" w:type="dxa"/>
            <w:noWrap/>
            <w:vAlign w:val="center"/>
            <w:hideMark/>
          </w:tcPr>
          <w:p w14:paraId="370546EC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Fan</w:t>
            </w:r>
          </w:p>
        </w:tc>
      </w:tr>
      <w:tr w:rsidR="00924EFD" w:rsidRPr="00892625" w14:paraId="2865E164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769FBEB1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Furniture (table)</w:t>
            </w:r>
          </w:p>
        </w:tc>
        <w:tc>
          <w:tcPr>
            <w:tcW w:w="3402" w:type="dxa"/>
            <w:noWrap/>
            <w:vAlign w:val="center"/>
            <w:hideMark/>
          </w:tcPr>
          <w:p w14:paraId="69637AAB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Radio</w:t>
            </w:r>
          </w:p>
        </w:tc>
      </w:tr>
      <w:tr w:rsidR="00924EFD" w:rsidRPr="00892625" w14:paraId="7A860165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6784890D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Plastic chairs</w:t>
            </w:r>
          </w:p>
        </w:tc>
        <w:tc>
          <w:tcPr>
            <w:tcW w:w="3402" w:type="dxa"/>
            <w:noWrap/>
            <w:vAlign w:val="center"/>
            <w:hideMark/>
          </w:tcPr>
          <w:p w14:paraId="628A9BC0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Cassette recorder</w:t>
            </w:r>
          </w:p>
        </w:tc>
      </w:tr>
      <w:tr w:rsidR="00924EFD" w:rsidRPr="00892625" w14:paraId="537B5F51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01F06812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Mattress</w:t>
            </w:r>
          </w:p>
        </w:tc>
        <w:tc>
          <w:tcPr>
            <w:tcW w:w="3402" w:type="dxa"/>
            <w:noWrap/>
            <w:vAlign w:val="center"/>
            <w:hideMark/>
          </w:tcPr>
          <w:p w14:paraId="7ED52F0F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Hi-Fi (Sound System)</w:t>
            </w:r>
          </w:p>
        </w:tc>
      </w:tr>
      <w:tr w:rsidR="00924EFD" w:rsidRPr="00892625" w14:paraId="1DE5A975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3F048390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Bed</w:t>
            </w:r>
          </w:p>
        </w:tc>
        <w:tc>
          <w:tcPr>
            <w:tcW w:w="3402" w:type="dxa"/>
            <w:noWrap/>
            <w:vAlign w:val="center"/>
            <w:hideMark/>
          </w:tcPr>
          <w:p w14:paraId="2B37FCB0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Microwave</w:t>
            </w:r>
          </w:p>
        </w:tc>
      </w:tr>
      <w:tr w:rsidR="00924EFD" w:rsidRPr="00892625" w14:paraId="668423D7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0EA2A5DA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Mat</w:t>
            </w:r>
          </w:p>
        </w:tc>
        <w:tc>
          <w:tcPr>
            <w:tcW w:w="3402" w:type="dxa"/>
            <w:noWrap/>
            <w:vAlign w:val="center"/>
            <w:hideMark/>
          </w:tcPr>
          <w:p w14:paraId="10C16674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Iron</w:t>
            </w:r>
          </w:p>
        </w:tc>
      </w:tr>
      <w:tr w:rsidR="00924EFD" w:rsidRPr="00892625" w14:paraId="5FB44E4B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765FD5AE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Bed nets (including baby nets)</w:t>
            </w:r>
          </w:p>
        </w:tc>
        <w:tc>
          <w:tcPr>
            <w:tcW w:w="3402" w:type="dxa"/>
            <w:noWrap/>
            <w:vAlign w:val="center"/>
            <w:hideMark/>
          </w:tcPr>
          <w:p w14:paraId="55956799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TV Set</w:t>
            </w:r>
          </w:p>
        </w:tc>
      </w:tr>
      <w:tr w:rsidR="00924EFD" w:rsidRPr="00892625" w14:paraId="65FF2323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232C7ACD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Sewing machine</w:t>
            </w:r>
          </w:p>
        </w:tc>
        <w:tc>
          <w:tcPr>
            <w:tcW w:w="3402" w:type="dxa"/>
            <w:noWrap/>
            <w:vAlign w:val="center"/>
            <w:hideMark/>
          </w:tcPr>
          <w:p w14:paraId="7C6FBEFE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Desktop computer</w:t>
            </w:r>
          </w:p>
        </w:tc>
      </w:tr>
      <w:tr w:rsidR="00924EFD" w:rsidRPr="00892625" w14:paraId="09A6EE41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07F3E224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Gas cooker</w:t>
            </w:r>
          </w:p>
        </w:tc>
        <w:tc>
          <w:tcPr>
            <w:tcW w:w="3402" w:type="dxa"/>
            <w:noWrap/>
            <w:vAlign w:val="center"/>
            <w:hideMark/>
          </w:tcPr>
          <w:p w14:paraId="32372C30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Laptop computer</w:t>
            </w:r>
          </w:p>
        </w:tc>
      </w:tr>
      <w:tr w:rsidR="00924EFD" w:rsidRPr="00892625" w14:paraId="0A143444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640EEBA8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Stove (electric)</w:t>
            </w:r>
          </w:p>
        </w:tc>
        <w:tc>
          <w:tcPr>
            <w:tcW w:w="3402" w:type="dxa"/>
            <w:noWrap/>
            <w:vAlign w:val="center"/>
            <w:hideMark/>
          </w:tcPr>
          <w:p w14:paraId="2B738724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Tablet</w:t>
            </w:r>
          </w:p>
        </w:tc>
      </w:tr>
      <w:tr w:rsidR="00924EFD" w:rsidRPr="00892625" w14:paraId="19DCBA98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4425D36B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Stove gas (table)</w:t>
            </w:r>
          </w:p>
        </w:tc>
        <w:tc>
          <w:tcPr>
            <w:tcW w:w="3402" w:type="dxa"/>
            <w:noWrap/>
            <w:vAlign w:val="center"/>
            <w:hideMark/>
          </w:tcPr>
          <w:p w14:paraId="7A2C8AFB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DVD Player</w:t>
            </w:r>
          </w:p>
        </w:tc>
      </w:tr>
      <w:tr w:rsidR="00924EFD" w:rsidRPr="00892625" w14:paraId="4ACDAD72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43EF12FD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Stove (kerosene)</w:t>
            </w:r>
          </w:p>
        </w:tc>
        <w:tc>
          <w:tcPr>
            <w:tcW w:w="3402" w:type="dxa"/>
            <w:noWrap/>
            <w:vAlign w:val="center"/>
            <w:hideMark/>
          </w:tcPr>
          <w:p w14:paraId="45B84F79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Satellite Dish</w:t>
            </w:r>
          </w:p>
        </w:tc>
      </w:tr>
      <w:tr w:rsidR="00924EFD" w:rsidRPr="00892625" w14:paraId="638761EF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4F83DC1C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Fridge</w:t>
            </w:r>
          </w:p>
        </w:tc>
        <w:tc>
          <w:tcPr>
            <w:tcW w:w="3402" w:type="dxa"/>
            <w:noWrap/>
            <w:vAlign w:val="center"/>
            <w:hideMark/>
          </w:tcPr>
          <w:p w14:paraId="109FF504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Satellite Antenna</w:t>
            </w:r>
          </w:p>
        </w:tc>
      </w:tr>
      <w:tr w:rsidR="00924EFD" w:rsidRPr="00892625" w14:paraId="50755763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5BC4F29A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Freezer</w:t>
            </w:r>
          </w:p>
        </w:tc>
        <w:tc>
          <w:tcPr>
            <w:tcW w:w="3402" w:type="dxa"/>
            <w:noWrap/>
            <w:vAlign w:val="center"/>
            <w:hideMark/>
          </w:tcPr>
          <w:p w14:paraId="2D9BE38D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Musical Instrument</w:t>
            </w:r>
          </w:p>
        </w:tc>
      </w:tr>
      <w:tr w:rsidR="00924EFD" w:rsidRPr="00892625" w14:paraId="56A56DBA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40A64F86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Air conditioner</w:t>
            </w:r>
          </w:p>
        </w:tc>
        <w:tc>
          <w:tcPr>
            <w:tcW w:w="3402" w:type="dxa"/>
            <w:noWrap/>
            <w:vAlign w:val="center"/>
            <w:hideMark/>
          </w:tcPr>
          <w:p w14:paraId="4745AA5C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Smart phone</w:t>
            </w:r>
          </w:p>
        </w:tc>
      </w:tr>
      <w:tr w:rsidR="00924EFD" w:rsidRPr="00892625" w14:paraId="4D6CF4D2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236F5E66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Washing Machine</w:t>
            </w:r>
          </w:p>
        </w:tc>
        <w:tc>
          <w:tcPr>
            <w:tcW w:w="3402" w:type="dxa"/>
            <w:noWrap/>
            <w:vAlign w:val="center"/>
            <w:hideMark/>
          </w:tcPr>
          <w:p w14:paraId="02854321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Feature phone</w:t>
            </w:r>
          </w:p>
        </w:tc>
      </w:tr>
      <w:tr w:rsidR="00924EFD" w:rsidRPr="00892625" w14:paraId="5BAAA58A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67F90018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Electric Clothes Dryer</w:t>
            </w:r>
          </w:p>
        </w:tc>
        <w:tc>
          <w:tcPr>
            <w:tcW w:w="3402" w:type="dxa"/>
            <w:noWrap/>
            <w:vAlign w:val="center"/>
            <w:hideMark/>
          </w:tcPr>
          <w:p w14:paraId="56858776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Basic mobile phone</w:t>
            </w:r>
          </w:p>
        </w:tc>
      </w:tr>
      <w:tr w:rsidR="00924EFD" w:rsidRPr="00892625" w14:paraId="2F091665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3C9D79A6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Bicycle</w:t>
            </w:r>
          </w:p>
        </w:tc>
        <w:tc>
          <w:tcPr>
            <w:tcW w:w="3402" w:type="dxa"/>
            <w:noWrap/>
            <w:vAlign w:val="center"/>
            <w:hideMark/>
          </w:tcPr>
          <w:p w14:paraId="005098F8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Landline telephone</w:t>
            </w:r>
          </w:p>
        </w:tc>
      </w:tr>
      <w:tr w:rsidR="00924EFD" w:rsidRPr="00892625" w14:paraId="1FFA10DB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0AACF24B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Motorbike</w:t>
            </w:r>
          </w:p>
        </w:tc>
        <w:tc>
          <w:tcPr>
            <w:tcW w:w="3402" w:type="dxa"/>
            <w:noWrap/>
            <w:vAlign w:val="center"/>
            <w:hideMark/>
          </w:tcPr>
          <w:p w14:paraId="27D7E1B1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Inverter</w:t>
            </w:r>
          </w:p>
        </w:tc>
      </w:tr>
      <w:tr w:rsidR="00924EFD" w:rsidRPr="00892625" w14:paraId="749C8C0C" w14:textId="77777777" w:rsidTr="00E637CA">
        <w:trPr>
          <w:trHeight w:val="317"/>
          <w:jc w:val="center"/>
        </w:trPr>
        <w:tc>
          <w:tcPr>
            <w:tcW w:w="3402" w:type="dxa"/>
            <w:noWrap/>
            <w:vAlign w:val="center"/>
            <w:hideMark/>
          </w:tcPr>
          <w:p w14:paraId="576554F5" w14:textId="77777777" w:rsidR="00924EFD" w:rsidRPr="00892625" w:rsidRDefault="00924EFD" w:rsidP="00924EFD">
            <w:pPr>
              <w:pStyle w:val="ListParagraph"/>
              <w:numPr>
                <w:ilvl w:val="0"/>
                <w:numId w:val="3"/>
              </w:numPr>
              <w:ind w:left="227" w:hanging="170"/>
              <w:rPr>
                <w:rFonts w:cs="Calibri"/>
                <w:sz w:val="18"/>
                <w:szCs w:val="18"/>
              </w:rPr>
            </w:pPr>
            <w:r w:rsidRPr="00892625">
              <w:rPr>
                <w:rFonts w:cs="Calibri"/>
                <w:sz w:val="18"/>
                <w:szCs w:val="18"/>
              </w:rPr>
              <w:t>Cars and other vehicles</w:t>
            </w:r>
          </w:p>
        </w:tc>
        <w:tc>
          <w:tcPr>
            <w:tcW w:w="3402" w:type="dxa"/>
            <w:noWrap/>
            <w:vAlign w:val="center"/>
            <w:hideMark/>
          </w:tcPr>
          <w:p w14:paraId="65792C12" w14:textId="77777777" w:rsidR="00924EFD" w:rsidRPr="00892625" w:rsidRDefault="00924EFD" w:rsidP="00924EFD">
            <w:pPr>
              <w:pStyle w:val="ListParagraph"/>
              <w:numPr>
                <w:ilvl w:val="0"/>
                <w:numId w:val="4"/>
              </w:numPr>
              <w:ind w:left="227" w:hanging="170"/>
              <w:rPr>
                <w:rFonts w:cs="Calibri"/>
                <w:sz w:val="18"/>
                <w:szCs w:val="18"/>
              </w:rPr>
            </w:pPr>
          </w:p>
        </w:tc>
      </w:tr>
    </w:tbl>
    <w:p w14:paraId="42027CA1" w14:textId="77777777" w:rsidR="006A2B45" w:rsidRDefault="006A2B45" w:rsidP="006A2B45">
      <w:pPr>
        <w:tabs>
          <w:tab w:val="left" w:pos="1470"/>
        </w:tabs>
        <w:rPr>
          <w:sz w:val="18"/>
          <w:szCs w:val="18"/>
        </w:rPr>
      </w:pPr>
    </w:p>
    <w:p w14:paraId="4872C30F" w14:textId="40580526" w:rsidR="006A2B45" w:rsidRPr="006A2B45" w:rsidRDefault="006A2B45" w:rsidP="006A2B45">
      <w:pPr>
        <w:tabs>
          <w:tab w:val="left" w:pos="1470"/>
        </w:tabs>
        <w:rPr>
          <w:sz w:val="18"/>
          <w:szCs w:val="18"/>
        </w:rPr>
      </w:pPr>
      <w:r>
        <w:rPr>
          <w:sz w:val="18"/>
          <w:szCs w:val="18"/>
        </w:rPr>
        <w:t>*</w:t>
      </w:r>
      <w:r w:rsidRPr="006A2B45">
        <w:rPr>
          <w:sz w:val="18"/>
          <w:szCs w:val="18"/>
        </w:rPr>
        <w:t>W</w:t>
      </w:r>
      <w:r w:rsidRPr="006A2B45">
        <w:rPr>
          <w:sz w:val="18"/>
          <w:szCs w:val="18"/>
        </w:rPr>
        <w:t xml:space="preserve">e computed the household wealth index using </w:t>
      </w:r>
      <w:r w:rsidRPr="006A2B45">
        <w:rPr>
          <w:sz w:val="18"/>
          <w:szCs w:val="18"/>
        </w:rPr>
        <w:t>principal component analysis (</w:t>
      </w:r>
      <w:r w:rsidRPr="006A2B45">
        <w:rPr>
          <w:sz w:val="18"/>
          <w:szCs w:val="18"/>
        </w:rPr>
        <w:t>PCA</w:t>
      </w:r>
      <w:r w:rsidRPr="006A2B45">
        <w:rPr>
          <w:sz w:val="18"/>
          <w:szCs w:val="18"/>
        </w:rPr>
        <w:t>)</w:t>
      </w:r>
      <w:r w:rsidRPr="006A2B45">
        <w:rPr>
          <w:sz w:val="18"/>
          <w:szCs w:val="18"/>
        </w:rPr>
        <w:t xml:space="preserve"> of the response (</w:t>
      </w:r>
      <w:r>
        <w:rPr>
          <w:sz w:val="18"/>
          <w:szCs w:val="18"/>
        </w:rPr>
        <w:t>y</w:t>
      </w:r>
      <w:r w:rsidRPr="006A2B45">
        <w:rPr>
          <w:sz w:val="18"/>
          <w:szCs w:val="18"/>
        </w:rPr>
        <w:t xml:space="preserve">es or </w:t>
      </w:r>
      <w:r>
        <w:rPr>
          <w:sz w:val="18"/>
          <w:szCs w:val="18"/>
        </w:rPr>
        <w:t>n</w:t>
      </w:r>
      <w:r w:rsidRPr="006A2B45">
        <w:rPr>
          <w:sz w:val="18"/>
          <w:szCs w:val="18"/>
        </w:rPr>
        <w:t xml:space="preserve">o) to </w:t>
      </w:r>
      <w:r>
        <w:rPr>
          <w:sz w:val="18"/>
          <w:szCs w:val="18"/>
        </w:rPr>
        <w:t xml:space="preserve">these </w:t>
      </w:r>
      <w:r w:rsidRPr="006A2B45">
        <w:rPr>
          <w:sz w:val="18"/>
          <w:szCs w:val="18"/>
        </w:rPr>
        <w:t>household assets</w:t>
      </w:r>
      <w:r>
        <w:rPr>
          <w:sz w:val="18"/>
          <w:szCs w:val="18"/>
        </w:rPr>
        <w:t>.</w:t>
      </w:r>
    </w:p>
    <w:p w14:paraId="34B59C93" w14:textId="2CD892D3" w:rsidR="006A2B45" w:rsidRPr="006A2B45" w:rsidRDefault="006A2B45" w:rsidP="006A2B45">
      <w:pPr>
        <w:tabs>
          <w:tab w:val="left" w:pos="1470"/>
        </w:tabs>
        <w:rPr>
          <w:sz w:val="22"/>
          <w:szCs w:val="22"/>
        </w:rPr>
        <w:sectPr w:rsidR="006A2B45" w:rsidRPr="006A2B45" w:rsidSect="00F42F63">
          <w:footerReference w:type="default" r:id="rId7"/>
          <w:pgSz w:w="12240" w:h="15840"/>
          <w:pgMar w:top="1134" w:right="1021" w:bottom="1134" w:left="1021" w:header="720" w:footer="567" w:gutter="0"/>
          <w:cols w:space="720"/>
          <w:docGrid w:linePitch="360"/>
        </w:sectPr>
      </w:pPr>
      <w:r>
        <w:rPr>
          <w:sz w:val="22"/>
          <w:szCs w:val="22"/>
        </w:rPr>
        <w:tab/>
      </w:r>
    </w:p>
    <w:p w14:paraId="108CDDEF" w14:textId="40D35D6A" w:rsidR="003C305B" w:rsidRDefault="00B3321D" w:rsidP="003C305B">
      <w:pPr>
        <w:spacing w:after="120"/>
      </w:pPr>
      <w:r>
        <w:rPr>
          <w:b/>
          <w:bCs w:val="0"/>
        </w:rPr>
        <w:lastRenderedPageBreak/>
        <w:t>Table A</w:t>
      </w:r>
      <w:r w:rsidR="00924EFD">
        <w:rPr>
          <w:b/>
          <w:bCs w:val="0"/>
        </w:rPr>
        <w:t>3</w:t>
      </w:r>
      <w:r w:rsidR="003C305B">
        <w:t xml:space="preserve">: </w:t>
      </w:r>
      <w:r w:rsidR="003C305B" w:rsidRPr="00E472FF">
        <w:t xml:space="preserve">Covariate </w:t>
      </w:r>
      <w:r w:rsidR="003C305B">
        <w:t>b</w:t>
      </w:r>
      <w:r w:rsidR="003C305B" w:rsidRPr="00E472FF">
        <w:t xml:space="preserve">alance </w:t>
      </w:r>
      <w:r w:rsidR="003C305B">
        <w:t>b</w:t>
      </w:r>
      <w:r w:rsidR="003C305B" w:rsidRPr="00E472FF">
        <w:t xml:space="preserve">efore and </w:t>
      </w:r>
      <w:r w:rsidR="003C305B">
        <w:t>a</w:t>
      </w:r>
      <w:r w:rsidR="003C305B" w:rsidRPr="00E472FF">
        <w:t xml:space="preserve">fter </w:t>
      </w:r>
      <w:r w:rsidR="003C305B">
        <w:t>m</w:t>
      </w:r>
      <w:r w:rsidR="003C305B" w:rsidRPr="00E472FF">
        <w:t>atching</w:t>
      </w:r>
      <w:r w:rsidR="003C305B">
        <w:t xml:space="preserve"> for rural households, </w:t>
      </w:r>
      <w:r w:rsidR="003C305B" w:rsidRPr="00CF748A">
        <w:t>NGHS 2023/2024</w:t>
      </w:r>
    </w:p>
    <w:tbl>
      <w:tblPr>
        <w:tblStyle w:val="TableGrid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  <w:gridCol w:w="1134"/>
      </w:tblGrid>
      <w:tr w:rsidR="003C305B" w:rsidRPr="00D10F11" w14:paraId="44A5B114" w14:textId="77777777" w:rsidTr="00132750">
        <w:trPr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AD8C5" w14:textId="77777777" w:rsidR="003C305B" w:rsidRPr="00D10F11" w:rsidRDefault="003C305B" w:rsidP="00CD4081">
            <w:pPr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 xml:space="preserve">Variable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AAC5D" w14:textId="77777777" w:rsidR="003C305B" w:rsidRPr="00D10F11" w:rsidRDefault="003C305B" w:rsidP="00CD4081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Unmatched/Matched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31CC1" w14:textId="77777777" w:rsidR="003C305B" w:rsidRPr="00D10F11" w:rsidRDefault="003C305B" w:rsidP="00CD4081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Exposed households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2D358" w14:textId="77777777" w:rsidR="003C305B" w:rsidRPr="00D10F11" w:rsidRDefault="003C305B" w:rsidP="00CD4081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Control households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2B424" w14:textId="77777777" w:rsidR="003C305B" w:rsidRPr="00D10F11" w:rsidRDefault="003C305B" w:rsidP="00CD4081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% Bias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</w:tr>
      <w:tr w:rsidR="003C305B" w:rsidRPr="00D10F11" w14:paraId="3AC7BE63" w14:textId="77777777" w:rsidTr="00132750">
        <w:trPr>
          <w:trHeight w:val="295"/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23872A9A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Household size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7A23B9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FB93883" w14:textId="592D6176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7.87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FB9DE4C" w14:textId="3B26B278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</w:t>
            </w:r>
            <w:r w:rsidR="008E002E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891C1E1" w14:textId="790387A7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</w:t>
            </w:r>
          </w:p>
        </w:tc>
      </w:tr>
      <w:tr w:rsidR="003C305B" w:rsidRPr="00D10F11" w14:paraId="2A701F2E" w14:textId="77777777" w:rsidTr="00132750">
        <w:trPr>
          <w:trHeight w:val="295"/>
          <w:jc w:val="center"/>
        </w:trPr>
        <w:tc>
          <w:tcPr>
            <w:tcW w:w="3402" w:type="dxa"/>
          </w:tcPr>
          <w:p w14:paraId="1BDFBA27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0F52A01" w14:textId="77777777" w:rsidR="003C305B" w:rsidRPr="00B32EBD" w:rsidRDefault="003C305B" w:rsidP="00132750">
            <w:pPr>
              <w:jc w:val="center"/>
              <w:rPr>
                <w:sz w:val="18"/>
                <w:szCs w:val="18"/>
              </w:rPr>
            </w:pPr>
            <w:r w:rsidRPr="00B32EBD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08595F47" w14:textId="4DD6EEB5" w:rsidR="003C305B" w:rsidRPr="00B32EBD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7.8</w:t>
            </w:r>
            <w:r w:rsidR="008E002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67A8E475" w14:textId="56996A74" w:rsidR="003C305B" w:rsidRPr="00B32EBD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7.73</w:t>
            </w:r>
          </w:p>
        </w:tc>
        <w:tc>
          <w:tcPr>
            <w:tcW w:w="1134" w:type="dxa"/>
            <w:vAlign w:val="center"/>
          </w:tcPr>
          <w:p w14:paraId="55514926" w14:textId="0EB12F17" w:rsidR="003C305B" w:rsidRPr="00B32EBD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</w:tr>
      <w:tr w:rsidR="003C305B" w:rsidRPr="00D10F11" w14:paraId="45BD5653" w14:textId="77777777" w:rsidTr="00132750">
        <w:trPr>
          <w:trHeight w:val="295"/>
          <w:jc w:val="center"/>
        </w:trPr>
        <w:tc>
          <w:tcPr>
            <w:tcW w:w="3402" w:type="dxa"/>
          </w:tcPr>
          <w:p w14:paraId="2A690287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Dependency ratio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1992AE37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2B323E29" w14:textId="4811C2AE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  <w:r w:rsidR="008E002E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41877DFE" w14:textId="5695BB35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1.37</w:t>
            </w:r>
          </w:p>
        </w:tc>
        <w:tc>
          <w:tcPr>
            <w:tcW w:w="1134" w:type="dxa"/>
            <w:vAlign w:val="center"/>
          </w:tcPr>
          <w:p w14:paraId="05F93D9D" w14:textId="456CA838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-1.1</w:t>
            </w:r>
          </w:p>
        </w:tc>
      </w:tr>
      <w:tr w:rsidR="003C305B" w:rsidRPr="00D10F11" w14:paraId="54F714DA" w14:textId="77777777" w:rsidTr="00132750">
        <w:trPr>
          <w:trHeight w:val="295"/>
          <w:jc w:val="center"/>
        </w:trPr>
        <w:tc>
          <w:tcPr>
            <w:tcW w:w="3402" w:type="dxa"/>
          </w:tcPr>
          <w:p w14:paraId="0BA58107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5398F8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0D20617A" w14:textId="6C666579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  <w:r w:rsidR="00132750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2E4830B5" w14:textId="493BBCA4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1.36</w:t>
            </w:r>
          </w:p>
        </w:tc>
        <w:tc>
          <w:tcPr>
            <w:tcW w:w="1134" w:type="dxa"/>
            <w:vAlign w:val="center"/>
          </w:tcPr>
          <w:p w14:paraId="228149C0" w14:textId="28A84FD4" w:rsidR="003C305B" w:rsidRPr="00D10F11" w:rsidRDefault="008E3B83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</w:t>
            </w:r>
          </w:p>
        </w:tc>
      </w:tr>
      <w:tr w:rsidR="003C305B" w:rsidRPr="00D10F11" w14:paraId="251DAA8F" w14:textId="77777777" w:rsidTr="00132750">
        <w:trPr>
          <w:trHeight w:val="295"/>
          <w:jc w:val="center"/>
        </w:trPr>
        <w:tc>
          <w:tcPr>
            <w:tcW w:w="3402" w:type="dxa"/>
          </w:tcPr>
          <w:p w14:paraId="25E7E1B0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  <w:r w:rsidRPr="00D10F11">
              <w:rPr>
                <w:sz w:val="18"/>
                <w:szCs w:val="18"/>
              </w:rPr>
              <w:t xml:space="preserve"> of household head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4BC9E565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1B721FF9" w14:textId="13C0B7FF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</w:t>
            </w:r>
          </w:p>
        </w:tc>
        <w:tc>
          <w:tcPr>
            <w:tcW w:w="1134" w:type="dxa"/>
            <w:vAlign w:val="center"/>
          </w:tcPr>
          <w:p w14:paraId="0441437D" w14:textId="3835C00B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56C6D672" w14:textId="4A5914B7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</w:t>
            </w:r>
          </w:p>
        </w:tc>
      </w:tr>
      <w:tr w:rsidR="003C305B" w:rsidRPr="00D10F11" w14:paraId="6BA40E3C" w14:textId="77777777" w:rsidTr="00132750">
        <w:trPr>
          <w:trHeight w:val="295"/>
          <w:jc w:val="center"/>
        </w:trPr>
        <w:tc>
          <w:tcPr>
            <w:tcW w:w="3402" w:type="dxa"/>
          </w:tcPr>
          <w:p w14:paraId="7E24ECF0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A2ADD8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20F41EA6" w14:textId="635F7200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</w:t>
            </w:r>
          </w:p>
        </w:tc>
        <w:tc>
          <w:tcPr>
            <w:tcW w:w="1134" w:type="dxa"/>
            <w:vAlign w:val="center"/>
          </w:tcPr>
          <w:p w14:paraId="50487E5A" w14:textId="384D92A5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08241771" w14:textId="7ED09551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</w:tr>
      <w:tr w:rsidR="003C305B" w:rsidRPr="00D10F11" w14:paraId="75ABB43D" w14:textId="77777777" w:rsidTr="00132750">
        <w:trPr>
          <w:trHeight w:val="295"/>
          <w:jc w:val="center"/>
        </w:trPr>
        <w:tc>
          <w:tcPr>
            <w:tcW w:w="3402" w:type="dxa"/>
          </w:tcPr>
          <w:p w14:paraId="0FC2F8E1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Age of household head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45D28490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38346453" w14:textId="12FFA610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54.77</w:t>
            </w:r>
          </w:p>
        </w:tc>
        <w:tc>
          <w:tcPr>
            <w:tcW w:w="1134" w:type="dxa"/>
            <w:vAlign w:val="center"/>
          </w:tcPr>
          <w:p w14:paraId="4CF9A017" w14:textId="75B3C633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53.3</w:t>
            </w:r>
            <w:r w:rsidR="008E002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1F7F6754" w14:textId="45371070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9.6</w:t>
            </w:r>
          </w:p>
        </w:tc>
      </w:tr>
      <w:tr w:rsidR="003C305B" w:rsidRPr="00D10F11" w14:paraId="4DCC9381" w14:textId="77777777" w:rsidTr="00132750">
        <w:trPr>
          <w:trHeight w:val="295"/>
          <w:jc w:val="center"/>
        </w:trPr>
        <w:tc>
          <w:tcPr>
            <w:tcW w:w="3402" w:type="dxa"/>
          </w:tcPr>
          <w:p w14:paraId="572E873D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070B66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3C4D1289" w14:textId="4994FA0B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54.7</w:t>
            </w:r>
            <w:r w:rsidR="008E002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73CCDA5F" w14:textId="0CC77F54" w:rsidR="003C305B" w:rsidRPr="00D10F11" w:rsidRDefault="00EE4656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54.4</w:t>
            </w:r>
            <w:r w:rsidR="0013275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14E26F17" w14:textId="488D4BA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</w:t>
            </w:r>
          </w:p>
        </w:tc>
      </w:tr>
      <w:tr w:rsidR="003C305B" w:rsidRPr="00D10F11" w14:paraId="127C1C09" w14:textId="77777777" w:rsidTr="00132750">
        <w:trPr>
          <w:trHeight w:val="295"/>
          <w:jc w:val="center"/>
        </w:trPr>
        <w:tc>
          <w:tcPr>
            <w:tcW w:w="3402" w:type="dxa"/>
          </w:tcPr>
          <w:p w14:paraId="3C43A703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Education of household head</w:t>
            </w:r>
            <w:r>
              <w:rPr>
                <w:sz w:val="18"/>
                <w:szCs w:val="18"/>
              </w:rPr>
              <w:t>, %</w:t>
            </w:r>
            <w:r w:rsidRPr="00D10F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A6AEE31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434087F2" w14:textId="73494505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</w:t>
            </w:r>
          </w:p>
        </w:tc>
        <w:tc>
          <w:tcPr>
            <w:tcW w:w="1134" w:type="dxa"/>
            <w:vAlign w:val="center"/>
          </w:tcPr>
          <w:p w14:paraId="1DAC26F5" w14:textId="38846F5C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14:paraId="705F48E3" w14:textId="229086DC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</w:t>
            </w:r>
          </w:p>
        </w:tc>
      </w:tr>
      <w:tr w:rsidR="003C305B" w:rsidRPr="00D10F11" w14:paraId="637CF58F" w14:textId="77777777" w:rsidTr="00132750">
        <w:trPr>
          <w:trHeight w:val="295"/>
          <w:jc w:val="center"/>
        </w:trPr>
        <w:tc>
          <w:tcPr>
            <w:tcW w:w="3402" w:type="dxa"/>
          </w:tcPr>
          <w:p w14:paraId="3E4C4A94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FD5EA48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1C898FD2" w14:textId="5CE9C687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</w:t>
            </w:r>
          </w:p>
        </w:tc>
        <w:tc>
          <w:tcPr>
            <w:tcW w:w="1134" w:type="dxa"/>
            <w:vAlign w:val="center"/>
          </w:tcPr>
          <w:p w14:paraId="645F1F96" w14:textId="5D625664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304BB574" w14:textId="66090BE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-3.3</w:t>
            </w:r>
          </w:p>
        </w:tc>
      </w:tr>
      <w:tr w:rsidR="003C305B" w:rsidRPr="00D10F11" w14:paraId="49F45D77" w14:textId="77777777" w:rsidTr="00132750">
        <w:trPr>
          <w:trHeight w:val="295"/>
          <w:jc w:val="center"/>
        </w:trPr>
        <w:tc>
          <w:tcPr>
            <w:tcW w:w="3402" w:type="dxa"/>
          </w:tcPr>
          <w:p w14:paraId="4BE567A9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Employment of household head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3AC689C6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6DA0406D" w14:textId="209922D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</w:t>
            </w:r>
          </w:p>
        </w:tc>
        <w:tc>
          <w:tcPr>
            <w:tcW w:w="1134" w:type="dxa"/>
            <w:vAlign w:val="center"/>
          </w:tcPr>
          <w:p w14:paraId="37D48B16" w14:textId="42E73435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</w:t>
            </w:r>
          </w:p>
        </w:tc>
        <w:tc>
          <w:tcPr>
            <w:tcW w:w="1134" w:type="dxa"/>
            <w:vAlign w:val="center"/>
          </w:tcPr>
          <w:p w14:paraId="6FE89DA3" w14:textId="4F657625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</w:t>
            </w:r>
          </w:p>
        </w:tc>
      </w:tr>
      <w:tr w:rsidR="003C305B" w:rsidRPr="00D10F11" w14:paraId="454F1B13" w14:textId="77777777" w:rsidTr="00132750">
        <w:trPr>
          <w:trHeight w:val="295"/>
          <w:jc w:val="center"/>
        </w:trPr>
        <w:tc>
          <w:tcPr>
            <w:tcW w:w="3402" w:type="dxa"/>
          </w:tcPr>
          <w:p w14:paraId="3EB283C2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758809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74F0A3F2" w14:textId="2DDAEDF2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</w:t>
            </w:r>
          </w:p>
        </w:tc>
        <w:tc>
          <w:tcPr>
            <w:tcW w:w="1134" w:type="dxa"/>
            <w:vAlign w:val="center"/>
          </w:tcPr>
          <w:p w14:paraId="4ECE8395" w14:textId="34387EDD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 w14:paraId="639AD0F4" w14:textId="4C2DD703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-5.1</w:t>
            </w:r>
          </w:p>
        </w:tc>
      </w:tr>
      <w:tr w:rsidR="003C305B" w:rsidRPr="00D10F11" w14:paraId="6636F172" w14:textId="77777777" w:rsidTr="00132750">
        <w:trPr>
          <w:trHeight w:val="295"/>
          <w:jc w:val="center"/>
        </w:trPr>
        <w:tc>
          <w:tcPr>
            <w:tcW w:w="3402" w:type="dxa"/>
          </w:tcPr>
          <w:p w14:paraId="06CE7A1A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Household wealth index score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3A2EF4E3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36758035" w14:textId="7667ABD7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-0.74</w:t>
            </w:r>
          </w:p>
        </w:tc>
        <w:tc>
          <w:tcPr>
            <w:tcW w:w="1134" w:type="dxa"/>
            <w:vAlign w:val="center"/>
          </w:tcPr>
          <w:p w14:paraId="54C43FA1" w14:textId="436986D4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-0.95</w:t>
            </w:r>
          </w:p>
        </w:tc>
        <w:tc>
          <w:tcPr>
            <w:tcW w:w="1134" w:type="dxa"/>
            <w:vAlign w:val="center"/>
          </w:tcPr>
          <w:p w14:paraId="07C9DD2E" w14:textId="333EAD26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11.9</w:t>
            </w:r>
          </w:p>
        </w:tc>
      </w:tr>
      <w:tr w:rsidR="003C305B" w:rsidRPr="00D10F11" w14:paraId="50ACE773" w14:textId="77777777" w:rsidTr="00132750">
        <w:trPr>
          <w:trHeight w:val="295"/>
          <w:jc w:val="center"/>
        </w:trPr>
        <w:tc>
          <w:tcPr>
            <w:tcW w:w="3402" w:type="dxa"/>
          </w:tcPr>
          <w:p w14:paraId="64D9840B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AB8DD7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5B6D1D89" w14:textId="023842D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-0.75</w:t>
            </w:r>
          </w:p>
        </w:tc>
        <w:tc>
          <w:tcPr>
            <w:tcW w:w="1134" w:type="dxa"/>
            <w:vAlign w:val="center"/>
          </w:tcPr>
          <w:p w14:paraId="041305F6" w14:textId="4266407E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-0.69</w:t>
            </w:r>
          </w:p>
        </w:tc>
        <w:tc>
          <w:tcPr>
            <w:tcW w:w="1134" w:type="dxa"/>
            <w:vAlign w:val="center"/>
          </w:tcPr>
          <w:p w14:paraId="68D86523" w14:textId="16701782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-3.4</w:t>
            </w:r>
          </w:p>
        </w:tc>
      </w:tr>
      <w:tr w:rsidR="003C305B" w:rsidRPr="00D10F11" w14:paraId="249394BE" w14:textId="77777777" w:rsidTr="00132750">
        <w:trPr>
          <w:trHeight w:val="295"/>
          <w:jc w:val="center"/>
        </w:trPr>
        <w:tc>
          <w:tcPr>
            <w:tcW w:w="3402" w:type="dxa"/>
          </w:tcPr>
          <w:p w14:paraId="14380AA9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Health insurance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44FDADBE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52FF1C47" w14:textId="661AA0D0" w:rsidR="003C305B" w:rsidRPr="00D10F11" w:rsidRDefault="008E002E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</w:t>
            </w:r>
          </w:p>
        </w:tc>
        <w:tc>
          <w:tcPr>
            <w:tcW w:w="1134" w:type="dxa"/>
            <w:vAlign w:val="center"/>
          </w:tcPr>
          <w:p w14:paraId="1FECA9DC" w14:textId="5B8ED520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  <w:r w:rsidR="008E002E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553D1D22" w14:textId="671B315F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11.9</w:t>
            </w:r>
          </w:p>
        </w:tc>
      </w:tr>
      <w:tr w:rsidR="003C305B" w:rsidRPr="00D10F11" w14:paraId="116AD4B4" w14:textId="77777777" w:rsidTr="00132750">
        <w:trPr>
          <w:trHeight w:val="295"/>
          <w:jc w:val="center"/>
        </w:trPr>
        <w:tc>
          <w:tcPr>
            <w:tcW w:w="3402" w:type="dxa"/>
          </w:tcPr>
          <w:p w14:paraId="4CBE0C5F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ED8010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7F56C0B2" w14:textId="3E7E88D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</w:t>
            </w:r>
          </w:p>
        </w:tc>
        <w:tc>
          <w:tcPr>
            <w:tcW w:w="1134" w:type="dxa"/>
            <w:vAlign w:val="center"/>
          </w:tcPr>
          <w:p w14:paraId="3E2B7988" w14:textId="1A559D99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</w:p>
        </w:tc>
        <w:tc>
          <w:tcPr>
            <w:tcW w:w="1134" w:type="dxa"/>
            <w:vAlign w:val="center"/>
          </w:tcPr>
          <w:p w14:paraId="24E21C77" w14:textId="7A60C547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-2.1</w:t>
            </w:r>
          </w:p>
        </w:tc>
      </w:tr>
      <w:tr w:rsidR="003C305B" w:rsidRPr="00D10F11" w14:paraId="1936E5E5" w14:textId="77777777" w:rsidTr="00132750">
        <w:trPr>
          <w:trHeight w:val="295"/>
          <w:jc w:val="center"/>
        </w:trPr>
        <w:tc>
          <w:tcPr>
            <w:tcW w:w="3402" w:type="dxa"/>
          </w:tcPr>
          <w:p w14:paraId="66BACA1F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Housing condition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26E8FF26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53912042" w14:textId="3BC4B42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vAlign w:val="center"/>
          </w:tcPr>
          <w:p w14:paraId="018F5A73" w14:textId="6097E863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  <w:r w:rsidR="008E002E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738D926A" w14:textId="5854435E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</w:t>
            </w:r>
          </w:p>
        </w:tc>
      </w:tr>
      <w:tr w:rsidR="003C305B" w:rsidRPr="00D10F11" w14:paraId="1235F7A2" w14:textId="77777777" w:rsidTr="00132750">
        <w:trPr>
          <w:trHeight w:val="295"/>
          <w:jc w:val="center"/>
        </w:trPr>
        <w:tc>
          <w:tcPr>
            <w:tcW w:w="3402" w:type="dxa"/>
          </w:tcPr>
          <w:p w14:paraId="6A1E4B18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33CDCF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096B3BDE" w14:textId="34F56CFF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vAlign w:val="center"/>
          </w:tcPr>
          <w:p w14:paraId="71E479EE" w14:textId="6B658519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vAlign w:val="center"/>
          </w:tcPr>
          <w:p w14:paraId="652687D6" w14:textId="114FC76A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</w:t>
            </w:r>
          </w:p>
        </w:tc>
      </w:tr>
      <w:tr w:rsidR="003C305B" w:rsidRPr="00D10F11" w14:paraId="5DFCAEF5" w14:textId="77777777" w:rsidTr="00132750">
        <w:trPr>
          <w:trHeight w:val="295"/>
          <w:jc w:val="center"/>
        </w:trPr>
        <w:tc>
          <w:tcPr>
            <w:tcW w:w="3402" w:type="dxa"/>
          </w:tcPr>
          <w:p w14:paraId="3B69C1FE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Access to safe water</w:t>
            </w:r>
            <w:r>
              <w:rPr>
                <w:sz w:val="18"/>
                <w:szCs w:val="18"/>
              </w:rPr>
              <w:t>, %</w:t>
            </w:r>
            <w:r w:rsidRPr="00D10F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343F354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40DAD759" w14:textId="30B00306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</w:t>
            </w:r>
          </w:p>
        </w:tc>
        <w:tc>
          <w:tcPr>
            <w:tcW w:w="1134" w:type="dxa"/>
            <w:vAlign w:val="center"/>
          </w:tcPr>
          <w:p w14:paraId="26845883" w14:textId="2DA87122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  <w:r w:rsidR="008E002E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3E4451A3" w14:textId="30961192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</w:t>
            </w:r>
          </w:p>
        </w:tc>
      </w:tr>
      <w:tr w:rsidR="003C305B" w:rsidRPr="00D10F11" w14:paraId="2D8EF31C" w14:textId="77777777" w:rsidTr="00132750">
        <w:trPr>
          <w:trHeight w:val="295"/>
          <w:jc w:val="center"/>
        </w:trPr>
        <w:tc>
          <w:tcPr>
            <w:tcW w:w="3402" w:type="dxa"/>
          </w:tcPr>
          <w:p w14:paraId="41D0D78D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EA214E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480C6216" w14:textId="6B70C93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</w:t>
            </w:r>
          </w:p>
        </w:tc>
        <w:tc>
          <w:tcPr>
            <w:tcW w:w="1134" w:type="dxa"/>
            <w:vAlign w:val="center"/>
          </w:tcPr>
          <w:p w14:paraId="1E1BBB0A" w14:textId="207CAA0E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8E32854" w14:textId="75E4224E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</w:t>
            </w:r>
          </w:p>
        </w:tc>
      </w:tr>
      <w:tr w:rsidR="003C305B" w:rsidRPr="00D10F11" w14:paraId="2C308E31" w14:textId="77777777" w:rsidTr="00132750">
        <w:trPr>
          <w:trHeight w:val="295"/>
          <w:jc w:val="center"/>
        </w:trPr>
        <w:tc>
          <w:tcPr>
            <w:tcW w:w="3402" w:type="dxa"/>
          </w:tcPr>
          <w:p w14:paraId="601155C8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Adequate sanitation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1414C6FB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7C223F2E" w14:textId="6174561E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  <w:r w:rsidR="008E002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48DECA29" w14:textId="11FDAC7E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  <w:r w:rsidR="008E002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25FE69E0" w14:textId="03C1CD7B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-21.9</w:t>
            </w:r>
          </w:p>
        </w:tc>
      </w:tr>
      <w:tr w:rsidR="003C305B" w:rsidRPr="00D10F11" w14:paraId="2566F357" w14:textId="77777777" w:rsidTr="00132750">
        <w:trPr>
          <w:trHeight w:val="295"/>
          <w:jc w:val="center"/>
        </w:trPr>
        <w:tc>
          <w:tcPr>
            <w:tcW w:w="3402" w:type="dxa"/>
          </w:tcPr>
          <w:p w14:paraId="5DCBC325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0A3802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3C138F33" w14:textId="1E33F031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  <w:r w:rsidR="008E002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556975B6" w14:textId="7397D5CE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  <w:r w:rsidR="008E002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49D5AD52" w14:textId="4B782E67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</w:t>
            </w:r>
          </w:p>
        </w:tc>
      </w:tr>
      <w:tr w:rsidR="003C305B" w:rsidRPr="00D10F11" w14:paraId="74D90142" w14:textId="77777777" w:rsidTr="00132750">
        <w:trPr>
          <w:trHeight w:val="295"/>
          <w:jc w:val="center"/>
        </w:trPr>
        <w:tc>
          <w:tcPr>
            <w:tcW w:w="3402" w:type="dxa"/>
          </w:tcPr>
          <w:p w14:paraId="51E96979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Socioeconomic infrastructure index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02802F90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0AAD4A4F" w14:textId="49923834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-0.69</w:t>
            </w:r>
          </w:p>
        </w:tc>
        <w:tc>
          <w:tcPr>
            <w:tcW w:w="1134" w:type="dxa"/>
            <w:vAlign w:val="center"/>
          </w:tcPr>
          <w:p w14:paraId="35086582" w14:textId="58473424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-0.66</w:t>
            </w:r>
          </w:p>
        </w:tc>
        <w:tc>
          <w:tcPr>
            <w:tcW w:w="1134" w:type="dxa"/>
            <w:vAlign w:val="center"/>
          </w:tcPr>
          <w:p w14:paraId="1E2B0E87" w14:textId="790B3863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-1.6</w:t>
            </w:r>
          </w:p>
        </w:tc>
      </w:tr>
      <w:tr w:rsidR="003C305B" w:rsidRPr="00D10F11" w14:paraId="5DB42591" w14:textId="77777777" w:rsidTr="00132750">
        <w:trPr>
          <w:trHeight w:val="295"/>
          <w:jc w:val="center"/>
        </w:trPr>
        <w:tc>
          <w:tcPr>
            <w:tcW w:w="3402" w:type="dxa"/>
          </w:tcPr>
          <w:p w14:paraId="4412299D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D34C2C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501DE92F" w14:textId="16265994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</w:t>
            </w:r>
            <w:r w:rsidR="008E002E">
              <w:rPr>
                <w:sz w:val="18"/>
                <w:szCs w:val="18"/>
              </w:rPr>
              <w:t>70</w:t>
            </w:r>
          </w:p>
        </w:tc>
        <w:tc>
          <w:tcPr>
            <w:tcW w:w="1134" w:type="dxa"/>
            <w:vAlign w:val="center"/>
          </w:tcPr>
          <w:p w14:paraId="26878891" w14:textId="72B2F521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</w:t>
            </w:r>
            <w:r w:rsidR="008E002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388EEA02" w14:textId="4184D9A5" w:rsidR="003C305B" w:rsidRPr="00D10F11" w:rsidRDefault="00FF064D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</w:tr>
      <w:tr w:rsidR="003C305B" w:rsidRPr="00D10F11" w14:paraId="1777C83B" w14:textId="77777777" w:rsidTr="00132750">
        <w:trPr>
          <w:trHeight w:val="295"/>
          <w:jc w:val="center"/>
        </w:trPr>
        <w:tc>
          <w:tcPr>
            <w:tcW w:w="3402" w:type="dxa"/>
          </w:tcPr>
          <w:p w14:paraId="63121985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Utilities infrastructure index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4869E818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21F9C653" w14:textId="46CD8FD9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</w:t>
            </w:r>
            <w:r w:rsidR="008E002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63A1D52" w14:textId="2FEDEB01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-0.31</w:t>
            </w:r>
          </w:p>
        </w:tc>
        <w:tc>
          <w:tcPr>
            <w:tcW w:w="1134" w:type="dxa"/>
            <w:vAlign w:val="center"/>
          </w:tcPr>
          <w:p w14:paraId="7E838AFB" w14:textId="73FB41F6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-8.6</w:t>
            </w:r>
          </w:p>
        </w:tc>
      </w:tr>
      <w:tr w:rsidR="003C305B" w:rsidRPr="00D10F11" w14:paraId="186AFE20" w14:textId="77777777" w:rsidTr="00132750">
        <w:trPr>
          <w:trHeight w:val="295"/>
          <w:jc w:val="center"/>
        </w:trPr>
        <w:tc>
          <w:tcPr>
            <w:tcW w:w="3402" w:type="dxa"/>
          </w:tcPr>
          <w:p w14:paraId="69493B73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7A9793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2F15B25A" w14:textId="7CD91B01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</w:t>
            </w:r>
            <w:r w:rsidR="008E002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6E67F944" w14:textId="6BB3F69F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-0.42</w:t>
            </w:r>
          </w:p>
        </w:tc>
        <w:tc>
          <w:tcPr>
            <w:tcW w:w="1134" w:type="dxa"/>
            <w:vAlign w:val="center"/>
          </w:tcPr>
          <w:p w14:paraId="25D285FD" w14:textId="4E185771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</w:tr>
      <w:tr w:rsidR="003C305B" w:rsidRPr="00D10F11" w14:paraId="2469605A" w14:textId="77777777" w:rsidTr="00132750">
        <w:trPr>
          <w:trHeight w:val="295"/>
          <w:jc w:val="center"/>
        </w:trPr>
        <w:tc>
          <w:tcPr>
            <w:tcW w:w="3402" w:type="dxa"/>
          </w:tcPr>
          <w:p w14:paraId="5BA3C27A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Transportation infrastructure index</w:t>
            </w:r>
            <w:r>
              <w:rPr>
                <w:sz w:val="18"/>
                <w:szCs w:val="18"/>
              </w:rPr>
              <w:t xml:space="preserve">, mean </w:t>
            </w:r>
          </w:p>
        </w:tc>
        <w:tc>
          <w:tcPr>
            <w:tcW w:w="1134" w:type="dxa"/>
            <w:vAlign w:val="center"/>
          </w:tcPr>
          <w:p w14:paraId="3468ACA5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2EB4061E" w14:textId="2F0679A8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</w:t>
            </w:r>
            <w:r w:rsidR="008E002E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4B5B6E03" w14:textId="37B62C36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</w:t>
            </w:r>
            <w:r w:rsidR="008E002E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14:paraId="0D983D03" w14:textId="50F862D2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9.2</w:t>
            </w:r>
          </w:p>
        </w:tc>
      </w:tr>
      <w:tr w:rsidR="003C305B" w:rsidRPr="00D10F11" w14:paraId="628B1035" w14:textId="77777777" w:rsidTr="007509B2">
        <w:trPr>
          <w:trHeight w:val="295"/>
          <w:jc w:val="center"/>
        </w:trPr>
        <w:tc>
          <w:tcPr>
            <w:tcW w:w="3402" w:type="dxa"/>
            <w:tcBorders>
              <w:bottom w:val="dashSmallGap" w:sz="2" w:space="0" w:color="auto"/>
            </w:tcBorders>
          </w:tcPr>
          <w:p w14:paraId="79A22260" w14:textId="77777777" w:rsidR="003C305B" w:rsidRPr="00D10F11" w:rsidRDefault="003C305B" w:rsidP="00CD40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5C0DBA3B" w14:textId="77777777" w:rsidR="003C305B" w:rsidRPr="00D10F11" w:rsidRDefault="003C305B" w:rsidP="00132750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15AE3EEE" w14:textId="4065DF57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</w:t>
            </w:r>
            <w:r w:rsidR="008E002E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58B0ED9A" w14:textId="62CAD4E1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-0.16</w:t>
            </w: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16980F2E" w14:textId="1A0A4430" w:rsidR="003C305B" w:rsidRPr="00D10F11" w:rsidRDefault="00132750" w:rsidP="001327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</w:p>
        </w:tc>
      </w:tr>
      <w:tr w:rsidR="003C305B" w:rsidRPr="00D10F11" w14:paraId="0C943680" w14:textId="77777777" w:rsidTr="007509B2">
        <w:trPr>
          <w:trHeight w:val="295"/>
          <w:jc w:val="center"/>
        </w:trPr>
        <w:tc>
          <w:tcPr>
            <w:tcW w:w="3402" w:type="dxa"/>
            <w:tcBorders>
              <w:top w:val="dashSmallGap" w:sz="2" w:space="0" w:color="auto"/>
            </w:tcBorders>
            <w:vAlign w:val="center"/>
          </w:tcPr>
          <w:p w14:paraId="0BF99973" w14:textId="77777777" w:rsidR="003C305B" w:rsidRPr="00B32EBD" w:rsidRDefault="003C305B" w:rsidP="00CD4081">
            <w:pPr>
              <w:rPr>
                <w:b/>
                <w:bCs/>
                <w:sz w:val="18"/>
                <w:szCs w:val="18"/>
              </w:rPr>
            </w:pPr>
            <w:r w:rsidRPr="00B32EBD">
              <w:rPr>
                <w:b/>
                <w:bCs/>
                <w:sz w:val="18"/>
                <w:szCs w:val="18"/>
              </w:rPr>
              <w:t xml:space="preserve">Sample 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01807C3D" w14:textId="77777777" w:rsidR="003C305B" w:rsidRPr="00D10F11" w:rsidRDefault="003C305B" w:rsidP="00CD4081">
            <w:pPr>
              <w:jc w:val="center"/>
              <w:rPr>
                <w:sz w:val="18"/>
                <w:szCs w:val="18"/>
              </w:rPr>
            </w:pPr>
            <w:r w:rsidRPr="00B44BA4">
              <w:rPr>
                <w:b/>
                <w:bCs/>
                <w:sz w:val="18"/>
                <w:szCs w:val="18"/>
              </w:rPr>
              <w:t>Mean Bias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392AF120" w14:textId="77777777" w:rsidR="003C305B" w:rsidRPr="00D10F11" w:rsidRDefault="003C305B" w:rsidP="00CD4081">
            <w:pPr>
              <w:jc w:val="center"/>
              <w:rPr>
                <w:sz w:val="18"/>
                <w:szCs w:val="18"/>
              </w:rPr>
            </w:pPr>
            <w:r w:rsidRPr="00B44BA4">
              <w:rPr>
                <w:b/>
                <w:bCs/>
                <w:sz w:val="18"/>
                <w:szCs w:val="18"/>
              </w:rPr>
              <w:t>Med Bias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3F711E9C" w14:textId="77777777" w:rsidR="003C305B" w:rsidRPr="00B44BA4" w:rsidRDefault="003C305B" w:rsidP="00CD40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Rubin’s B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71B01EA3" w14:textId="77777777" w:rsidR="003C305B" w:rsidRPr="00B44BA4" w:rsidRDefault="003C305B" w:rsidP="00CD40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Rubin’s R</w:t>
            </w:r>
          </w:p>
        </w:tc>
      </w:tr>
      <w:tr w:rsidR="003C305B" w:rsidRPr="00D10F11" w14:paraId="37C9A4FB" w14:textId="77777777" w:rsidTr="00132750">
        <w:trPr>
          <w:trHeight w:val="295"/>
          <w:jc w:val="center"/>
        </w:trPr>
        <w:tc>
          <w:tcPr>
            <w:tcW w:w="3402" w:type="dxa"/>
            <w:vAlign w:val="center"/>
          </w:tcPr>
          <w:p w14:paraId="2CFB738A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 xml:space="preserve">Unmatched </w:t>
            </w:r>
          </w:p>
        </w:tc>
        <w:tc>
          <w:tcPr>
            <w:tcW w:w="1134" w:type="dxa"/>
            <w:vAlign w:val="center"/>
          </w:tcPr>
          <w:p w14:paraId="458C40F6" w14:textId="7B189796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8.5</w:t>
            </w:r>
          </w:p>
        </w:tc>
        <w:tc>
          <w:tcPr>
            <w:tcW w:w="1134" w:type="dxa"/>
            <w:vAlign w:val="center"/>
          </w:tcPr>
          <w:p w14:paraId="30A4F050" w14:textId="428C591A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7.9</w:t>
            </w:r>
          </w:p>
        </w:tc>
        <w:tc>
          <w:tcPr>
            <w:tcW w:w="1134" w:type="dxa"/>
            <w:vAlign w:val="center"/>
          </w:tcPr>
          <w:p w14:paraId="42A409D3" w14:textId="5ED9CEC2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43.8</w:t>
            </w:r>
          </w:p>
        </w:tc>
        <w:tc>
          <w:tcPr>
            <w:tcW w:w="1134" w:type="dxa"/>
            <w:vAlign w:val="center"/>
          </w:tcPr>
          <w:p w14:paraId="2A19B88C" w14:textId="48A009C3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</w:t>
            </w:r>
          </w:p>
        </w:tc>
      </w:tr>
      <w:tr w:rsidR="003C305B" w:rsidRPr="00D10F11" w14:paraId="55EE7E1D" w14:textId="77777777" w:rsidTr="00132750">
        <w:trPr>
          <w:trHeight w:val="295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DCB0E05" w14:textId="77777777" w:rsidR="003C305B" w:rsidRPr="00D10F11" w:rsidRDefault="003C305B" w:rsidP="00CD4081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 xml:space="preserve">Matched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E5B1AF" w14:textId="69BB5773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DE2E36" w14:textId="0270A502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D9FAAD4" w14:textId="62DBD41C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69765C" w14:textId="22580B46" w:rsidR="003C305B" w:rsidRPr="00D10F11" w:rsidRDefault="00132750" w:rsidP="00CD4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</w:t>
            </w:r>
          </w:p>
        </w:tc>
      </w:tr>
    </w:tbl>
    <w:p w14:paraId="3968FE72" w14:textId="32C2A1AA" w:rsidR="003C305B" w:rsidRDefault="003C305B" w:rsidP="003C305B">
      <w:pPr>
        <w:spacing w:after="120"/>
        <w:ind w:left="1440"/>
        <w:rPr>
          <w:sz w:val="18"/>
          <w:szCs w:val="18"/>
        </w:rPr>
      </w:pPr>
      <w:r w:rsidRPr="00B44BA4">
        <w:t>*</w:t>
      </w:r>
      <w:r w:rsidRPr="006257D1">
        <w:rPr>
          <w:sz w:val="18"/>
          <w:szCs w:val="18"/>
        </w:rPr>
        <w:t>This column presents the standardized percentage bias, both before and after matching</w:t>
      </w:r>
      <w:r>
        <w:rPr>
          <w:sz w:val="18"/>
          <w:szCs w:val="18"/>
        </w:rPr>
        <w:t>.</w:t>
      </w:r>
    </w:p>
    <w:p w14:paraId="15F7F0B8" w14:textId="77777777" w:rsidR="003C305B" w:rsidRDefault="003C305B" w:rsidP="003C305B">
      <w:pPr>
        <w:spacing w:after="120"/>
        <w:rPr>
          <w:sz w:val="18"/>
          <w:szCs w:val="18"/>
        </w:rPr>
      </w:pPr>
    </w:p>
    <w:p w14:paraId="4ED77B03" w14:textId="77777777" w:rsidR="003C305B" w:rsidRDefault="003C305B" w:rsidP="003C305B">
      <w:pPr>
        <w:spacing w:after="120"/>
        <w:rPr>
          <w:sz w:val="18"/>
          <w:szCs w:val="18"/>
        </w:rPr>
      </w:pPr>
    </w:p>
    <w:p w14:paraId="2BE3D8C5" w14:textId="77777777" w:rsidR="003C305B" w:rsidRDefault="003C305B" w:rsidP="003C305B">
      <w:pPr>
        <w:spacing w:after="120"/>
        <w:rPr>
          <w:sz w:val="18"/>
          <w:szCs w:val="18"/>
        </w:rPr>
      </w:pPr>
    </w:p>
    <w:p w14:paraId="1670940B" w14:textId="77777777" w:rsidR="003C305B" w:rsidRDefault="003C305B" w:rsidP="003C305B">
      <w:pPr>
        <w:spacing w:after="120"/>
        <w:rPr>
          <w:sz w:val="18"/>
          <w:szCs w:val="18"/>
        </w:rPr>
      </w:pPr>
    </w:p>
    <w:p w14:paraId="3BE0821F" w14:textId="77777777" w:rsidR="003C305B" w:rsidRDefault="003C305B">
      <w:pPr>
        <w:rPr>
          <w:b/>
          <w:bCs w:val="0"/>
        </w:rPr>
      </w:pPr>
      <w:r>
        <w:rPr>
          <w:b/>
          <w:bCs w:val="0"/>
        </w:rPr>
        <w:br w:type="page"/>
      </w:r>
    </w:p>
    <w:p w14:paraId="24031F03" w14:textId="0D9C52AC" w:rsidR="003C305B" w:rsidRDefault="00B3321D" w:rsidP="003C305B">
      <w:pPr>
        <w:spacing w:after="120"/>
      </w:pPr>
      <w:r>
        <w:rPr>
          <w:b/>
          <w:bCs w:val="0"/>
        </w:rPr>
        <w:lastRenderedPageBreak/>
        <w:t>Table A</w:t>
      </w:r>
      <w:r w:rsidR="00924EFD">
        <w:rPr>
          <w:b/>
          <w:bCs w:val="0"/>
        </w:rPr>
        <w:t>4</w:t>
      </w:r>
      <w:r w:rsidR="003C305B">
        <w:t xml:space="preserve">: </w:t>
      </w:r>
      <w:r w:rsidR="003C305B" w:rsidRPr="00E472FF">
        <w:t xml:space="preserve">Covariate </w:t>
      </w:r>
      <w:r w:rsidR="003C305B">
        <w:t>b</w:t>
      </w:r>
      <w:r w:rsidR="003C305B" w:rsidRPr="00E472FF">
        <w:t xml:space="preserve">alance </w:t>
      </w:r>
      <w:r w:rsidR="003C305B">
        <w:t>b</w:t>
      </w:r>
      <w:r w:rsidR="003C305B" w:rsidRPr="00E472FF">
        <w:t xml:space="preserve">efore and </w:t>
      </w:r>
      <w:r w:rsidR="003C305B">
        <w:t>a</w:t>
      </w:r>
      <w:r w:rsidR="003C305B" w:rsidRPr="00E472FF">
        <w:t xml:space="preserve">fter </w:t>
      </w:r>
      <w:r w:rsidR="003C305B">
        <w:t>m</w:t>
      </w:r>
      <w:r w:rsidR="003C305B" w:rsidRPr="00E472FF">
        <w:t>atching</w:t>
      </w:r>
      <w:r w:rsidR="003C305B">
        <w:t xml:space="preserve"> for urban households, </w:t>
      </w:r>
      <w:r w:rsidR="003C305B" w:rsidRPr="00CF748A">
        <w:t>NGHS 2023/2024</w:t>
      </w:r>
    </w:p>
    <w:tbl>
      <w:tblPr>
        <w:tblStyle w:val="TableGrid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  <w:gridCol w:w="1134"/>
      </w:tblGrid>
      <w:tr w:rsidR="003C305B" w:rsidRPr="00D10F11" w14:paraId="337E5109" w14:textId="77777777" w:rsidTr="007509B2">
        <w:trPr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98691" w14:textId="77777777" w:rsidR="003C305B" w:rsidRPr="00D10F11" w:rsidRDefault="003C305B" w:rsidP="00CD4081">
            <w:pPr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 xml:space="preserve">Variable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C1F4D" w14:textId="77777777" w:rsidR="003C305B" w:rsidRPr="00D10F11" w:rsidRDefault="003C305B" w:rsidP="007509B2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Unmatched/Matched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99068" w14:textId="77777777" w:rsidR="003C305B" w:rsidRPr="00D10F11" w:rsidRDefault="003C305B" w:rsidP="007509B2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Exposed households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5D1E7" w14:textId="77777777" w:rsidR="003C305B" w:rsidRPr="00D10F11" w:rsidRDefault="003C305B" w:rsidP="007509B2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Control households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268E0" w14:textId="77777777" w:rsidR="003C305B" w:rsidRPr="00D10F11" w:rsidRDefault="003C305B" w:rsidP="007509B2">
            <w:pPr>
              <w:jc w:val="center"/>
              <w:rPr>
                <w:b/>
                <w:bCs/>
                <w:sz w:val="18"/>
                <w:szCs w:val="18"/>
              </w:rPr>
            </w:pPr>
            <w:r w:rsidRPr="00D10F11">
              <w:rPr>
                <w:b/>
                <w:bCs/>
                <w:sz w:val="18"/>
                <w:szCs w:val="18"/>
              </w:rPr>
              <w:t>% Bias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</w:tr>
      <w:tr w:rsidR="003C305B" w:rsidRPr="00D10F11" w14:paraId="4EFEB912" w14:textId="77777777" w:rsidTr="007509B2">
        <w:trPr>
          <w:trHeight w:val="295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FF7A342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Household size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3EDE6A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8E74E44" w14:textId="618BB299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6.55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B264A9" w14:textId="650F5432" w:rsidR="003C305B" w:rsidRPr="00D10F11" w:rsidRDefault="008E002E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2CC9F0F" w14:textId="7FB21D9C" w:rsidR="003C305B" w:rsidRPr="00D10F11" w:rsidRDefault="008E3B83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63E0F">
              <w:rPr>
                <w:sz w:val="18"/>
                <w:szCs w:val="18"/>
              </w:rPr>
              <w:t>5.0</w:t>
            </w:r>
          </w:p>
        </w:tc>
      </w:tr>
      <w:tr w:rsidR="003C305B" w:rsidRPr="00D10F11" w14:paraId="680EC2BF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1D0ED157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81BC5D" w14:textId="77777777" w:rsidR="003C305B" w:rsidRPr="00B32EBD" w:rsidRDefault="003C305B" w:rsidP="007509B2">
            <w:pPr>
              <w:jc w:val="center"/>
              <w:rPr>
                <w:sz w:val="18"/>
                <w:szCs w:val="18"/>
              </w:rPr>
            </w:pPr>
            <w:r w:rsidRPr="00B32EBD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782419BE" w14:textId="7FFE36D5" w:rsidR="003C305B" w:rsidRPr="00B32EBD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  <w:r w:rsidR="008E002E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vAlign w:val="center"/>
          </w:tcPr>
          <w:p w14:paraId="1BFC85B0" w14:textId="2CCDAD29" w:rsidR="003C305B" w:rsidRPr="00B32EBD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6.7</w:t>
            </w:r>
            <w:r w:rsidR="008E002E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41A1678F" w14:textId="3FE74286" w:rsidR="003C305B" w:rsidRPr="00B32EBD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-6.9</w:t>
            </w:r>
          </w:p>
        </w:tc>
      </w:tr>
      <w:tr w:rsidR="003C305B" w:rsidRPr="00D10F11" w14:paraId="7805C8A1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19520583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Dependency ratio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7AAA2A2F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6D2144BB" w14:textId="00E14E31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  <w:r w:rsidR="008E002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3056BD49" w14:textId="459347B7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  <w:r w:rsidR="008E002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0AA85D09" w14:textId="50DF95AD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-1.3</w:t>
            </w:r>
          </w:p>
        </w:tc>
      </w:tr>
      <w:tr w:rsidR="003C305B" w:rsidRPr="00D10F11" w14:paraId="45BC943D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10EEC8B2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96000C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1C8CACB8" w14:textId="010944A4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  <w:r w:rsidR="008E002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5BCAD8F2" w14:textId="2ED109DE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  <w:r w:rsidR="008E002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FF1AE68" w14:textId="73348CA7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11.6</w:t>
            </w:r>
          </w:p>
        </w:tc>
      </w:tr>
      <w:tr w:rsidR="003C305B" w:rsidRPr="00D10F11" w14:paraId="79E99123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6E8FB46F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  <w:r w:rsidRPr="00D10F11">
              <w:rPr>
                <w:sz w:val="18"/>
                <w:szCs w:val="18"/>
              </w:rPr>
              <w:t xml:space="preserve"> of household head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1A0A0315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0D2500BE" w14:textId="35E89602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F9A30C5" w14:textId="3E071E07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</w:t>
            </w:r>
          </w:p>
        </w:tc>
        <w:tc>
          <w:tcPr>
            <w:tcW w:w="1134" w:type="dxa"/>
            <w:vAlign w:val="center"/>
          </w:tcPr>
          <w:p w14:paraId="394DD4CD" w14:textId="4C375B59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-8.5</w:t>
            </w:r>
          </w:p>
        </w:tc>
      </w:tr>
      <w:tr w:rsidR="003C305B" w:rsidRPr="00D10F11" w14:paraId="0F5FA2A5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1071F5A9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EA174D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758CED0A" w14:textId="724E39AA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A6E9371" w14:textId="0E0CDD43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14:paraId="3F1B24CD" w14:textId="04721593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</w:t>
            </w:r>
          </w:p>
        </w:tc>
      </w:tr>
      <w:tr w:rsidR="003C305B" w:rsidRPr="00D10F11" w14:paraId="7BE27E7D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62EF4312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Age of household head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0FECED0C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0F4EA13B" w14:textId="66C1ABBF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53.6</w:t>
            </w:r>
            <w:r w:rsidR="008E002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568C0CEE" w14:textId="63C048D2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52.89</w:t>
            </w:r>
          </w:p>
        </w:tc>
        <w:tc>
          <w:tcPr>
            <w:tcW w:w="1134" w:type="dxa"/>
            <w:vAlign w:val="center"/>
          </w:tcPr>
          <w:p w14:paraId="55D8DEA7" w14:textId="076529AC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</w:t>
            </w:r>
          </w:p>
        </w:tc>
      </w:tr>
      <w:tr w:rsidR="003C305B" w:rsidRPr="00D10F11" w14:paraId="60BA51C8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3B1B68BD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8DE0B8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4EF2C650" w14:textId="2EE6B526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53.56</w:t>
            </w:r>
          </w:p>
        </w:tc>
        <w:tc>
          <w:tcPr>
            <w:tcW w:w="1134" w:type="dxa"/>
            <w:vAlign w:val="center"/>
          </w:tcPr>
          <w:p w14:paraId="52AED23D" w14:textId="62B68E35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53.01</w:t>
            </w:r>
          </w:p>
        </w:tc>
        <w:tc>
          <w:tcPr>
            <w:tcW w:w="1134" w:type="dxa"/>
            <w:vAlign w:val="center"/>
          </w:tcPr>
          <w:p w14:paraId="17C44C93" w14:textId="4BA7D272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</w:t>
            </w:r>
          </w:p>
        </w:tc>
      </w:tr>
      <w:tr w:rsidR="003C305B" w:rsidRPr="00D10F11" w14:paraId="41FE49B7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66E05034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Education of household head</w:t>
            </w:r>
            <w:r>
              <w:rPr>
                <w:sz w:val="18"/>
                <w:szCs w:val="18"/>
              </w:rPr>
              <w:t>, %</w:t>
            </w:r>
            <w:r w:rsidRPr="00D10F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671BFF8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14DE6836" w14:textId="7C3E5C95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33508E4C" w14:textId="6D342FA9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346FD9AB" w14:textId="69F726B8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</w:tr>
      <w:tr w:rsidR="003C305B" w:rsidRPr="00D10F11" w14:paraId="007EE764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535ECE17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1535AC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03B90837" w14:textId="2BC0CECF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6C7CDBDA" w14:textId="06154D80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</w:t>
            </w:r>
          </w:p>
        </w:tc>
        <w:tc>
          <w:tcPr>
            <w:tcW w:w="1134" w:type="dxa"/>
            <w:vAlign w:val="center"/>
          </w:tcPr>
          <w:p w14:paraId="0D0B2B0A" w14:textId="5BED6E33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-3.5</w:t>
            </w:r>
          </w:p>
        </w:tc>
      </w:tr>
      <w:tr w:rsidR="003C305B" w:rsidRPr="00D10F11" w14:paraId="37E2C4EB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1F7FA91E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Employment of household head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7F87A9CE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128A3B3D" w14:textId="17FDD0D0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 w:rsidR="008E002E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5C0F4489" w14:textId="696432C8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 w14:paraId="50C53082" w14:textId="4446158C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-4.7</w:t>
            </w:r>
          </w:p>
        </w:tc>
      </w:tr>
      <w:tr w:rsidR="003C305B" w:rsidRPr="00D10F11" w14:paraId="58C19698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11A92F1C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810071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49FABC87" w14:textId="573489EC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 w:rsidR="008E002E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331F59D7" w14:textId="547D307F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8E002E">
              <w:rPr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 w14:paraId="54C65BEE" w14:textId="7E42CFE9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-3.5</w:t>
            </w:r>
          </w:p>
        </w:tc>
      </w:tr>
      <w:tr w:rsidR="003C305B" w:rsidRPr="00D10F11" w14:paraId="28FB0190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15BB3CF5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Household wealth index score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4B1E4085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629E0D06" w14:textId="61BA60E2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1.40</w:t>
            </w:r>
          </w:p>
        </w:tc>
        <w:tc>
          <w:tcPr>
            <w:tcW w:w="1134" w:type="dxa"/>
            <w:vAlign w:val="center"/>
          </w:tcPr>
          <w:p w14:paraId="64668FCC" w14:textId="283C7DD6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</w:t>
            </w:r>
            <w:r w:rsidR="008E002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4DA75F2C" w14:textId="2D77D4D1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-12.2</w:t>
            </w:r>
          </w:p>
        </w:tc>
      </w:tr>
      <w:tr w:rsidR="003C305B" w:rsidRPr="00D10F11" w14:paraId="24A6FB1C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4077BE57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CDDEF4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10EF1E32" w14:textId="15A38866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  <w:r w:rsidR="008E002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06618B0" w14:textId="3DB4789D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1.56</w:t>
            </w:r>
          </w:p>
        </w:tc>
        <w:tc>
          <w:tcPr>
            <w:tcW w:w="1134" w:type="dxa"/>
            <w:vAlign w:val="center"/>
          </w:tcPr>
          <w:p w14:paraId="27CDFE71" w14:textId="69A0D276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-5.3</w:t>
            </w:r>
          </w:p>
        </w:tc>
      </w:tr>
      <w:tr w:rsidR="003C305B" w:rsidRPr="00D10F11" w14:paraId="7B4A93BB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34FC34A5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Health insurance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4A7C5EC1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204BF086" w14:textId="4F83E46B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</w:t>
            </w:r>
          </w:p>
        </w:tc>
        <w:tc>
          <w:tcPr>
            <w:tcW w:w="1134" w:type="dxa"/>
            <w:vAlign w:val="center"/>
          </w:tcPr>
          <w:p w14:paraId="1C57196D" w14:textId="29396899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</w:t>
            </w:r>
          </w:p>
        </w:tc>
        <w:tc>
          <w:tcPr>
            <w:tcW w:w="1134" w:type="dxa"/>
            <w:vAlign w:val="center"/>
          </w:tcPr>
          <w:p w14:paraId="54772EC8" w14:textId="26B223FB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9.7</w:t>
            </w:r>
          </w:p>
        </w:tc>
      </w:tr>
      <w:tr w:rsidR="003C305B" w:rsidRPr="00D10F11" w14:paraId="04717406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77126E68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228731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5CA91C92" w14:textId="11DEBE5B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</w:t>
            </w:r>
          </w:p>
        </w:tc>
        <w:tc>
          <w:tcPr>
            <w:tcW w:w="1134" w:type="dxa"/>
            <w:vAlign w:val="center"/>
          </w:tcPr>
          <w:p w14:paraId="5EB9E89A" w14:textId="388082EC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  <w:r w:rsidR="008E002E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1D1D3470" w14:textId="31CA25C8" w:rsidR="003C305B" w:rsidRPr="00D10F11" w:rsidRDefault="00863E0F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7.6</w:t>
            </w:r>
          </w:p>
        </w:tc>
      </w:tr>
      <w:tr w:rsidR="003C305B" w:rsidRPr="00D10F11" w14:paraId="0F547548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0F7CBAA9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Own house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3F11ACE0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2421F228" w14:textId="352B6BF4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</w:t>
            </w:r>
          </w:p>
        </w:tc>
        <w:tc>
          <w:tcPr>
            <w:tcW w:w="1134" w:type="dxa"/>
            <w:vAlign w:val="center"/>
          </w:tcPr>
          <w:p w14:paraId="4553A7C5" w14:textId="563F141C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  <w:r w:rsidR="008E002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35581618" w14:textId="3C558937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-11.4</w:t>
            </w:r>
          </w:p>
        </w:tc>
      </w:tr>
      <w:tr w:rsidR="003C305B" w:rsidRPr="00D10F11" w14:paraId="7EEC7FF0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36240779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3F8F44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6467E32A" w14:textId="5DD94FC6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</w:t>
            </w:r>
          </w:p>
        </w:tc>
        <w:tc>
          <w:tcPr>
            <w:tcW w:w="1134" w:type="dxa"/>
            <w:vAlign w:val="center"/>
          </w:tcPr>
          <w:p w14:paraId="0082BCB2" w14:textId="78C1826E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  <w:r w:rsidR="008E002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328DA480" w14:textId="0EAB1CF4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</w:t>
            </w:r>
          </w:p>
        </w:tc>
      </w:tr>
      <w:tr w:rsidR="003C305B" w:rsidRPr="00D10F11" w14:paraId="18B1E366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51F523CB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Housing condition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446AFFE2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57E75279" w14:textId="6B97F5B1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6053CFD6" w14:textId="54FC95B7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  <w:r w:rsidR="008E002E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0A592375" w14:textId="2CD32212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</w:t>
            </w:r>
          </w:p>
        </w:tc>
      </w:tr>
      <w:tr w:rsidR="003C305B" w:rsidRPr="00D10F11" w14:paraId="6D76E2D5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7B6D73C0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FE99B1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325AE867" w14:textId="603794EB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64928DBC" w14:textId="79087BC6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1134" w:type="dxa"/>
            <w:vAlign w:val="center"/>
          </w:tcPr>
          <w:p w14:paraId="655448BA" w14:textId="315A57B4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</w:tr>
      <w:tr w:rsidR="003C305B" w:rsidRPr="00D10F11" w14:paraId="644C75F3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04E8E85D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Access to safe water</w:t>
            </w:r>
            <w:r>
              <w:rPr>
                <w:sz w:val="18"/>
                <w:szCs w:val="18"/>
              </w:rPr>
              <w:t>, %</w:t>
            </w:r>
            <w:r w:rsidRPr="00D10F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626E94F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4DD17E60" w14:textId="4909B76D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78E9FA52" w14:textId="1EF380CB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  <w:r w:rsidR="008E002E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433506A3" w14:textId="7A96CC8D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</w:t>
            </w:r>
          </w:p>
        </w:tc>
      </w:tr>
      <w:tr w:rsidR="003C305B" w:rsidRPr="00D10F11" w14:paraId="53A4D877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6455EA34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06C18E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513C374E" w14:textId="639D991E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E22998F" w14:textId="300809C3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</w:t>
            </w:r>
          </w:p>
        </w:tc>
        <w:tc>
          <w:tcPr>
            <w:tcW w:w="1134" w:type="dxa"/>
            <w:vAlign w:val="center"/>
          </w:tcPr>
          <w:p w14:paraId="6069BDD7" w14:textId="26C01712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</w:t>
            </w:r>
          </w:p>
        </w:tc>
      </w:tr>
      <w:tr w:rsidR="003C305B" w:rsidRPr="00D10F11" w14:paraId="17C3F704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761134A1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Adequate sanitation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1134" w:type="dxa"/>
            <w:vAlign w:val="center"/>
          </w:tcPr>
          <w:p w14:paraId="0D1CF7CE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2B5B624B" w14:textId="1854B421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6BD6A385" w14:textId="564942EF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  <w:r w:rsidR="008E002E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244C2213" w14:textId="5CB0745D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</w:tr>
      <w:tr w:rsidR="003C305B" w:rsidRPr="00D10F11" w14:paraId="6186FA02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53E80C33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828DFC4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231D1083" w14:textId="3D448978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D0F2ECF" w14:textId="4FDEE3FA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  <w:r w:rsidR="008E002E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3A837E09" w14:textId="6C31E39F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</w:t>
            </w:r>
          </w:p>
        </w:tc>
      </w:tr>
      <w:tr w:rsidR="003C305B" w:rsidRPr="00D10F11" w14:paraId="14927013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0F83C141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Socioeconomic infrastructure index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4C999009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3A3796AA" w14:textId="7D0CB2A4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  <w:r w:rsidR="008E002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19BD918" w14:textId="6B2E4306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1.45</w:t>
            </w:r>
          </w:p>
        </w:tc>
        <w:tc>
          <w:tcPr>
            <w:tcW w:w="1134" w:type="dxa"/>
            <w:vAlign w:val="center"/>
          </w:tcPr>
          <w:p w14:paraId="52E41F52" w14:textId="3F85E435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-6.4</w:t>
            </w:r>
          </w:p>
        </w:tc>
      </w:tr>
      <w:tr w:rsidR="003C305B" w:rsidRPr="00D10F11" w14:paraId="187B6E1E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50E23B54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0AE8B9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478EC791" w14:textId="68CE2A59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1.31</w:t>
            </w:r>
          </w:p>
        </w:tc>
        <w:tc>
          <w:tcPr>
            <w:tcW w:w="1134" w:type="dxa"/>
            <w:vAlign w:val="center"/>
          </w:tcPr>
          <w:p w14:paraId="4B8ACEA8" w14:textId="483B8B32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1.17</w:t>
            </w:r>
          </w:p>
        </w:tc>
        <w:tc>
          <w:tcPr>
            <w:tcW w:w="1134" w:type="dxa"/>
            <w:vAlign w:val="center"/>
          </w:tcPr>
          <w:p w14:paraId="2726D9BA" w14:textId="27B343A2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</w:tr>
      <w:tr w:rsidR="003C305B" w:rsidRPr="00D10F11" w14:paraId="527D27D1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523C3B8E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Utilities infrastructure index</w:t>
            </w:r>
            <w:r>
              <w:rPr>
                <w:sz w:val="18"/>
                <w:szCs w:val="18"/>
              </w:rPr>
              <w:t>, mean</w:t>
            </w:r>
          </w:p>
        </w:tc>
        <w:tc>
          <w:tcPr>
            <w:tcW w:w="1134" w:type="dxa"/>
            <w:vAlign w:val="center"/>
          </w:tcPr>
          <w:p w14:paraId="6BC59B70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16E90443" w14:textId="285D7A2F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  <w:r w:rsidR="008E002E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04553976" w14:textId="2F7FBB55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 w:rsidR="008E002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548A2368" w14:textId="7EF070B8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-8.7</w:t>
            </w:r>
          </w:p>
        </w:tc>
      </w:tr>
      <w:tr w:rsidR="003C305B" w:rsidRPr="00D10F11" w14:paraId="5F54003E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266D715E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A2E0F7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369D37F3" w14:textId="252535DE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</w:t>
            </w:r>
          </w:p>
        </w:tc>
        <w:tc>
          <w:tcPr>
            <w:tcW w:w="1134" w:type="dxa"/>
            <w:vAlign w:val="center"/>
          </w:tcPr>
          <w:p w14:paraId="48784569" w14:textId="524282B8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</w:t>
            </w:r>
          </w:p>
        </w:tc>
        <w:tc>
          <w:tcPr>
            <w:tcW w:w="1134" w:type="dxa"/>
            <w:vAlign w:val="center"/>
          </w:tcPr>
          <w:p w14:paraId="490BA8B5" w14:textId="4544C1AF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="003C305B" w:rsidRPr="00D10F11" w14:paraId="08D52D50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349A3838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Transportation infrastructure index</w:t>
            </w:r>
            <w:r>
              <w:rPr>
                <w:sz w:val="18"/>
                <w:szCs w:val="18"/>
              </w:rPr>
              <w:t xml:space="preserve">, mean </w:t>
            </w:r>
          </w:p>
        </w:tc>
        <w:tc>
          <w:tcPr>
            <w:tcW w:w="1134" w:type="dxa"/>
            <w:vAlign w:val="center"/>
          </w:tcPr>
          <w:p w14:paraId="1B6B9330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U</w:t>
            </w:r>
          </w:p>
        </w:tc>
        <w:tc>
          <w:tcPr>
            <w:tcW w:w="1134" w:type="dxa"/>
            <w:vAlign w:val="center"/>
          </w:tcPr>
          <w:p w14:paraId="08FA5FEC" w14:textId="5C9DBAB0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</w:t>
            </w:r>
          </w:p>
        </w:tc>
        <w:tc>
          <w:tcPr>
            <w:tcW w:w="1134" w:type="dxa"/>
            <w:vAlign w:val="center"/>
          </w:tcPr>
          <w:p w14:paraId="083E9F27" w14:textId="2A3A6C18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  <w:r w:rsidR="008E002E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656C5A68" w14:textId="378D24C4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-16.5</w:t>
            </w:r>
          </w:p>
        </w:tc>
      </w:tr>
      <w:tr w:rsidR="003C305B" w:rsidRPr="00D10F11" w14:paraId="66F3615E" w14:textId="77777777" w:rsidTr="007509B2">
        <w:trPr>
          <w:trHeight w:val="295"/>
          <w:jc w:val="center"/>
        </w:trPr>
        <w:tc>
          <w:tcPr>
            <w:tcW w:w="3402" w:type="dxa"/>
            <w:tcBorders>
              <w:bottom w:val="dashSmallGap" w:sz="2" w:space="0" w:color="auto"/>
            </w:tcBorders>
            <w:vAlign w:val="center"/>
          </w:tcPr>
          <w:p w14:paraId="75380E41" w14:textId="77777777" w:rsidR="003C305B" w:rsidRPr="00D10F11" w:rsidRDefault="003C305B" w:rsidP="007509B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0287DCA9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>M</w:t>
            </w: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3128FB6A" w14:textId="2A0FD6B8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</w:t>
            </w: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0C41D7F2" w14:textId="1E51910A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</w:t>
            </w:r>
          </w:p>
        </w:tc>
        <w:tc>
          <w:tcPr>
            <w:tcW w:w="1134" w:type="dxa"/>
            <w:tcBorders>
              <w:bottom w:val="dashSmallGap" w:sz="2" w:space="0" w:color="auto"/>
            </w:tcBorders>
            <w:vAlign w:val="center"/>
          </w:tcPr>
          <w:p w14:paraId="55061F80" w14:textId="184F5DE0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</w:p>
        </w:tc>
      </w:tr>
      <w:tr w:rsidR="003C305B" w:rsidRPr="00D10F11" w14:paraId="38D3C127" w14:textId="77777777" w:rsidTr="007509B2">
        <w:trPr>
          <w:trHeight w:val="295"/>
          <w:jc w:val="center"/>
        </w:trPr>
        <w:tc>
          <w:tcPr>
            <w:tcW w:w="3402" w:type="dxa"/>
            <w:tcBorders>
              <w:top w:val="dashSmallGap" w:sz="2" w:space="0" w:color="auto"/>
            </w:tcBorders>
            <w:vAlign w:val="center"/>
          </w:tcPr>
          <w:p w14:paraId="21EB3442" w14:textId="77777777" w:rsidR="003C305B" w:rsidRPr="00B32EBD" w:rsidRDefault="003C305B" w:rsidP="007509B2">
            <w:pPr>
              <w:rPr>
                <w:b/>
                <w:bCs/>
                <w:sz w:val="18"/>
                <w:szCs w:val="18"/>
              </w:rPr>
            </w:pPr>
            <w:r w:rsidRPr="00B32EBD">
              <w:rPr>
                <w:b/>
                <w:bCs/>
                <w:sz w:val="18"/>
                <w:szCs w:val="18"/>
              </w:rPr>
              <w:t xml:space="preserve">Sample 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57408B09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B44BA4">
              <w:rPr>
                <w:b/>
                <w:bCs/>
                <w:sz w:val="18"/>
                <w:szCs w:val="18"/>
              </w:rPr>
              <w:t>Mean Bias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6222C7E9" w14:textId="77777777" w:rsidR="003C305B" w:rsidRPr="00D10F11" w:rsidRDefault="003C305B" w:rsidP="007509B2">
            <w:pPr>
              <w:jc w:val="center"/>
              <w:rPr>
                <w:sz w:val="18"/>
                <w:szCs w:val="18"/>
              </w:rPr>
            </w:pPr>
            <w:r w:rsidRPr="00B44BA4">
              <w:rPr>
                <w:b/>
                <w:bCs/>
                <w:sz w:val="18"/>
                <w:szCs w:val="18"/>
              </w:rPr>
              <w:t>Med Bias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6B5C2835" w14:textId="77777777" w:rsidR="003C305B" w:rsidRPr="00B44BA4" w:rsidRDefault="003C305B" w:rsidP="007509B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Rubin’s B</w:t>
            </w:r>
          </w:p>
        </w:tc>
        <w:tc>
          <w:tcPr>
            <w:tcW w:w="1134" w:type="dxa"/>
            <w:tcBorders>
              <w:top w:val="dashSmallGap" w:sz="2" w:space="0" w:color="auto"/>
            </w:tcBorders>
            <w:vAlign w:val="center"/>
          </w:tcPr>
          <w:p w14:paraId="497F6F0A" w14:textId="77777777" w:rsidR="003C305B" w:rsidRPr="00B44BA4" w:rsidRDefault="003C305B" w:rsidP="007509B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Rubin’s R</w:t>
            </w:r>
          </w:p>
        </w:tc>
      </w:tr>
      <w:tr w:rsidR="003C305B" w:rsidRPr="00D10F11" w14:paraId="6DDD5AD7" w14:textId="77777777" w:rsidTr="007509B2">
        <w:trPr>
          <w:trHeight w:val="295"/>
          <w:jc w:val="center"/>
        </w:trPr>
        <w:tc>
          <w:tcPr>
            <w:tcW w:w="3402" w:type="dxa"/>
            <w:vAlign w:val="center"/>
          </w:tcPr>
          <w:p w14:paraId="2EA5CBF0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 xml:space="preserve">Unmatched </w:t>
            </w:r>
          </w:p>
        </w:tc>
        <w:tc>
          <w:tcPr>
            <w:tcW w:w="1134" w:type="dxa"/>
            <w:vAlign w:val="center"/>
          </w:tcPr>
          <w:p w14:paraId="298D76B4" w14:textId="21D747C9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</w:t>
            </w:r>
          </w:p>
        </w:tc>
        <w:tc>
          <w:tcPr>
            <w:tcW w:w="1134" w:type="dxa"/>
            <w:vAlign w:val="center"/>
          </w:tcPr>
          <w:p w14:paraId="330F99EE" w14:textId="05F69AB4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8.5</w:t>
            </w:r>
          </w:p>
        </w:tc>
        <w:tc>
          <w:tcPr>
            <w:tcW w:w="1134" w:type="dxa"/>
            <w:vAlign w:val="center"/>
          </w:tcPr>
          <w:p w14:paraId="7890FE53" w14:textId="1C737D0C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31.2</w:t>
            </w:r>
          </w:p>
        </w:tc>
        <w:tc>
          <w:tcPr>
            <w:tcW w:w="1134" w:type="dxa"/>
            <w:vAlign w:val="center"/>
          </w:tcPr>
          <w:p w14:paraId="6D799F33" w14:textId="62049C5D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</w:t>
            </w:r>
          </w:p>
        </w:tc>
      </w:tr>
      <w:tr w:rsidR="003C305B" w:rsidRPr="00D10F11" w14:paraId="53699183" w14:textId="77777777" w:rsidTr="007509B2">
        <w:trPr>
          <w:trHeight w:val="295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FF2D8EC" w14:textId="77777777" w:rsidR="003C305B" w:rsidRPr="00D10F11" w:rsidRDefault="003C305B" w:rsidP="007509B2">
            <w:pPr>
              <w:rPr>
                <w:sz w:val="18"/>
                <w:szCs w:val="18"/>
              </w:rPr>
            </w:pPr>
            <w:r w:rsidRPr="00D10F11">
              <w:rPr>
                <w:sz w:val="18"/>
                <w:szCs w:val="18"/>
              </w:rPr>
              <w:t xml:space="preserve">Matched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78C874" w14:textId="3448F750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AEC123" w14:textId="7C31F879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13441FF" w14:textId="62E5927A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D49BCC" w14:textId="4C029E6F" w:rsidR="003C305B" w:rsidRPr="00D10F11" w:rsidRDefault="007509B2" w:rsidP="007509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</w:t>
            </w:r>
          </w:p>
        </w:tc>
      </w:tr>
    </w:tbl>
    <w:p w14:paraId="14003578" w14:textId="77777777" w:rsidR="003C305B" w:rsidRDefault="003C305B" w:rsidP="003C305B">
      <w:pPr>
        <w:spacing w:after="120"/>
        <w:ind w:left="1440"/>
        <w:rPr>
          <w:sz w:val="18"/>
          <w:szCs w:val="18"/>
        </w:rPr>
      </w:pPr>
      <w:r w:rsidRPr="00B44BA4">
        <w:t>*</w:t>
      </w:r>
      <w:r w:rsidRPr="006257D1">
        <w:rPr>
          <w:sz w:val="18"/>
          <w:szCs w:val="18"/>
        </w:rPr>
        <w:t>This column presents the standardized percentage bias, both before and after matching</w:t>
      </w:r>
      <w:r>
        <w:rPr>
          <w:sz w:val="18"/>
          <w:szCs w:val="18"/>
        </w:rPr>
        <w:t>.</w:t>
      </w:r>
    </w:p>
    <w:p w14:paraId="3BA3150E" w14:textId="77777777" w:rsidR="003C305B" w:rsidRDefault="003C305B" w:rsidP="003C305B">
      <w:pPr>
        <w:spacing w:after="120"/>
        <w:rPr>
          <w:sz w:val="18"/>
          <w:szCs w:val="18"/>
        </w:rPr>
      </w:pPr>
    </w:p>
    <w:p w14:paraId="71024988" w14:textId="77777777" w:rsidR="006015E5" w:rsidRDefault="006015E5" w:rsidP="003C305B">
      <w:pPr>
        <w:spacing w:after="120"/>
        <w:rPr>
          <w:sz w:val="18"/>
          <w:szCs w:val="18"/>
        </w:rPr>
      </w:pPr>
    </w:p>
    <w:p w14:paraId="4C214301" w14:textId="77777777" w:rsidR="006015E5" w:rsidRDefault="006015E5" w:rsidP="003C305B">
      <w:pPr>
        <w:spacing w:after="120"/>
        <w:rPr>
          <w:sz w:val="18"/>
          <w:szCs w:val="18"/>
        </w:rPr>
      </w:pPr>
    </w:p>
    <w:p w14:paraId="3039A25B" w14:textId="77777777" w:rsidR="006015E5" w:rsidRDefault="006015E5" w:rsidP="003C305B">
      <w:pPr>
        <w:spacing w:after="120"/>
        <w:rPr>
          <w:sz w:val="18"/>
          <w:szCs w:val="18"/>
        </w:rPr>
      </w:pPr>
    </w:p>
    <w:p w14:paraId="2672F0DF" w14:textId="77777777" w:rsidR="006015E5" w:rsidRDefault="006015E5" w:rsidP="003C305B">
      <w:pPr>
        <w:spacing w:after="120"/>
        <w:rPr>
          <w:sz w:val="18"/>
          <w:szCs w:val="18"/>
        </w:rPr>
      </w:pPr>
    </w:p>
    <w:p w14:paraId="7215BCCC" w14:textId="77777777" w:rsidR="006015E5" w:rsidRDefault="006015E5" w:rsidP="003C305B">
      <w:pPr>
        <w:spacing w:after="120"/>
        <w:rPr>
          <w:sz w:val="18"/>
          <w:szCs w:val="18"/>
        </w:rPr>
      </w:pPr>
    </w:p>
    <w:p w14:paraId="0883D087" w14:textId="77777777" w:rsidR="00B3321D" w:rsidRDefault="00B3321D">
      <w:pPr>
        <w:rPr>
          <w:rFonts w:eastAsia="Calibri" w:cs="Times New Roman"/>
          <w:b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br w:type="page"/>
      </w:r>
    </w:p>
    <w:p w14:paraId="181853F3" w14:textId="72D2B845" w:rsidR="00B3321D" w:rsidRDefault="00B3321D" w:rsidP="00E736EA">
      <w:pPr>
        <w:spacing w:after="120" w:line="276" w:lineRule="auto"/>
        <w:rPr>
          <w:rFonts w:eastAsia="Calibri" w:cs="Times New Roman"/>
          <w:bCs w:val="0"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lastRenderedPageBreak/>
        <w:t>Figure A</w:t>
      </w:r>
      <w:r w:rsidR="00924EFD">
        <w:rPr>
          <w:rFonts w:eastAsia="Calibri" w:cs="Times New Roman"/>
          <w:b/>
          <w:noProof/>
          <w:lang w:val="en-US"/>
        </w:rPr>
        <w:t>5</w:t>
      </w:r>
      <w:r w:rsidR="00E736EA" w:rsidRPr="00E736EA">
        <w:rPr>
          <w:rFonts w:eastAsia="Calibri" w:cs="Times New Roman"/>
          <w:bCs w:val="0"/>
          <w:noProof/>
          <w:lang w:val="en-US"/>
        </w:rPr>
        <w:t>: Love plot of standardized percentage bias before and after propensity score matching</w:t>
      </w:r>
      <w:r w:rsidR="00E736EA">
        <w:rPr>
          <w:rFonts w:eastAsia="Calibri" w:cs="Times New Roman"/>
          <w:bCs w:val="0"/>
          <w:noProof/>
          <w:lang w:val="en-US"/>
        </w:rPr>
        <w:t xml:space="preserve"> for rural households, NGHS 2023/2014</w:t>
      </w:r>
    </w:p>
    <w:p w14:paraId="6FD309B0" w14:textId="68BF9086" w:rsidR="00E736EA" w:rsidRDefault="00E736EA" w:rsidP="00B3321D">
      <w:pPr>
        <w:spacing w:after="120" w:line="276" w:lineRule="auto"/>
        <w:jc w:val="center"/>
        <w:rPr>
          <w:rFonts w:eastAsia="Calibri" w:cs="Times New Roman"/>
          <w:bCs w:val="0"/>
          <w:noProof/>
          <w:lang w:val="en-US"/>
        </w:rPr>
      </w:pPr>
      <w:r w:rsidRPr="00E736EA">
        <w:rPr>
          <w:rFonts w:eastAsia="Calibri" w:cs="Times New Roman"/>
          <w:bCs w:val="0"/>
          <w:noProof/>
          <w:lang w:val="en-US"/>
        </w:rPr>
        <w:t xml:space="preserve">. </w:t>
      </w:r>
      <w:r w:rsidR="00B3321D">
        <w:rPr>
          <w:noProof/>
        </w:rPr>
        <w:drawing>
          <wp:inline distT="0" distB="0" distL="0" distR="0" wp14:anchorId="4A5ABBEF" wp14:editId="0173A139">
            <wp:extent cx="4408805" cy="3295650"/>
            <wp:effectExtent l="0" t="0" r="0" b="0"/>
            <wp:docPr id="247599622" name="Picture 1" descr="A graph with black dots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99622" name="Picture 1" descr="A graph with black dots and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0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96410" w14:textId="77777777" w:rsidR="00B3321D" w:rsidRDefault="00B3321D">
      <w:pPr>
        <w:rPr>
          <w:rFonts w:eastAsia="Calibri" w:cs="Times New Roman"/>
          <w:b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br w:type="page"/>
      </w:r>
    </w:p>
    <w:p w14:paraId="40C2C104" w14:textId="6B8C92D0" w:rsidR="00D464E3" w:rsidRDefault="00B3321D" w:rsidP="00D464E3">
      <w:pPr>
        <w:spacing w:after="120"/>
        <w:rPr>
          <w:rFonts w:eastAsia="Calibri" w:cs="Times New Roman"/>
          <w:bCs w:val="0"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lastRenderedPageBreak/>
        <w:t>Figure A</w:t>
      </w:r>
      <w:r w:rsidR="00924EFD">
        <w:rPr>
          <w:rFonts w:eastAsia="Calibri" w:cs="Times New Roman"/>
          <w:b/>
          <w:noProof/>
          <w:lang w:val="en-US"/>
        </w:rPr>
        <w:t>6</w:t>
      </w:r>
      <w:r w:rsidR="00E736EA" w:rsidRPr="00E736EA">
        <w:rPr>
          <w:rFonts w:eastAsia="Calibri" w:cs="Times New Roman"/>
          <w:bCs w:val="0"/>
          <w:noProof/>
          <w:lang w:val="en-US"/>
        </w:rPr>
        <w:t>: Matching graph of the propensity score before and after propensity score matching</w:t>
      </w:r>
      <w:r w:rsidR="00E736EA">
        <w:rPr>
          <w:rFonts w:eastAsia="Calibri" w:cs="Times New Roman"/>
          <w:bCs w:val="0"/>
          <w:noProof/>
          <w:lang w:val="en-US"/>
        </w:rPr>
        <w:t xml:space="preserve"> </w:t>
      </w:r>
      <w:r w:rsidR="00E736EA" w:rsidRPr="00E736EA">
        <w:rPr>
          <w:rFonts w:eastAsia="Calibri" w:cs="Times New Roman"/>
          <w:bCs w:val="0"/>
          <w:noProof/>
          <w:lang w:val="en-US"/>
        </w:rPr>
        <w:t xml:space="preserve"> for rural households, NGHS 2023/2014.</w:t>
      </w:r>
    </w:p>
    <w:p w14:paraId="55C3819C" w14:textId="3328D8CF" w:rsidR="00B3321D" w:rsidRDefault="00B3321D" w:rsidP="00B3321D">
      <w:pPr>
        <w:spacing w:after="120"/>
        <w:jc w:val="center"/>
        <w:rPr>
          <w:rFonts w:eastAsia="Calibri" w:cs="Times New Roman"/>
          <w:b/>
          <w:noProof/>
          <w:lang w:val="en-US"/>
        </w:rPr>
      </w:pPr>
      <w:r>
        <w:rPr>
          <w:noProof/>
        </w:rPr>
        <w:drawing>
          <wp:inline distT="0" distB="0" distL="0" distR="0" wp14:anchorId="578A0867" wp14:editId="3862CFFB">
            <wp:extent cx="4580255" cy="2990850"/>
            <wp:effectExtent l="0" t="0" r="0" b="0"/>
            <wp:docPr id="49236545" name="Picture 2" descr="A graph of a graph with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6545" name="Picture 2" descr="A graph of a graph with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FAE69" w14:textId="77777777" w:rsidR="00B3321D" w:rsidRDefault="00B3321D">
      <w:pPr>
        <w:rPr>
          <w:rFonts w:eastAsia="Calibri" w:cs="Times New Roman"/>
          <w:b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br w:type="page"/>
      </w:r>
    </w:p>
    <w:p w14:paraId="1EF7AA48" w14:textId="2D50AE17" w:rsidR="00E736EA" w:rsidRDefault="00B3321D" w:rsidP="00D464E3">
      <w:pPr>
        <w:spacing w:after="120"/>
        <w:rPr>
          <w:rFonts w:eastAsia="Calibri" w:cs="Times New Roman"/>
          <w:bCs w:val="0"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lastRenderedPageBreak/>
        <w:t>Figure A</w:t>
      </w:r>
      <w:r w:rsidR="00924EFD">
        <w:rPr>
          <w:rFonts w:eastAsia="Calibri" w:cs="Times New Roman"/>
          <w:b/>
          <w:noProof/>
          <w:lang w:val="en-US"/>
        </w:rPr>
        <w:t>7</w:t>
      </w:r>
      <w:r w:rsidR="00E736EA" w:rsidRPr="00E736EA">
        <w:rPr>
          <w:rFonts w:eastAsia="Calibri" w:cs="Times New Roman"/>
          <w:bCs w:val="0"/>
          <w:noProof/>
          <w:lang w:val="en-US"/>
        </w:rPr>
        <w:t>: Covariate balance with propensity scores</w:t>
      </w:r>
      <w:r w:rsidR="00E736EA">
        <w:rPr>
          <w:rFonts w:eastAsia="Calibri" w:cs="Times New Roman"/>
          <w:bCs w:val="0"/>
          <w:noProof/>
          <w:lang w:val="en-US"/>
        </w:rPr>
        <w:t xml:space="preserve"> </w:t>
      </w:r>
      <w:r w:rsidR="00E736EA" w:rsidRPr="00E736EA">
        <w:rPr>
          <w:rFonts w:eastAsia="Calibri" w:cs="Times New Roman"/>
          <w:bCs w:val="0"/>
          <w:noProof/>
          <w:lang w:val="en-US"/>
        </w:rPr>
        <w:t>for rural households, NGHS 2023/2014.</w:t>
      </w:r>
    </w:p>
    <w:p w14:paraId="3AF6B983" w14:textId="79A05916" w:rsidR="00B3321D" w:rsidRPr="00D464E3" w:rsidRDefault="00B3321D" w:rsidP="00B3321D">
      <w:pPr>
        <w:spacing w:after="120"/>
        <w:jc w:val="center"/>
        <w:rPr>
          <w:rFonts w:eastAsia="Calibri" w:cs="Times New Roman"/>
          <w:b/>
          <w:noProof/>
          <w:lang w:val="en-US"/>
        </w:rPr>
      </w:pPr>
      <w:r>
        <w:rPr>
          <w:noProof/>
        </w:rPr>
        <w:drawing>
          <wp:inline distT="0" distB="0" distL="0" distR="0" wp14:anchorId="246B6D29" wp14:editId="47E4714D">
            <wp:extent cx="4399280" cy="3038475"/>
            <wp:effectExtent l="0" t="0" r="1270" b="9525"/>
            <wp:docPr id="1265421266" name="Picture 3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21266" name="Picture 3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3E325" w14:textId="77777777" w:rsidR="00B3321D" w:rsidRDefault="00B3321D">
      <w:pPr>
        <w:rPr>
          <w:rFonts w:eastAsia="Calibri" w:cs="Times New Roman"/>
          <w:b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br w:type="page"/>
      </w:r>
    </w:p>
    <w:p w14:paraId="005434E4" w14:textId="50254035" w:rsidR="00E736EA" w:rsidRDefault="00B3321D" w:rsidP="00D464E3">
      <w:pPr>
        <w:spacing w:after="120"/>
        <w:rPr>
          <w:rFonts w:eastAsia="Calibri" w:cs="Times New Roman"/>
          <w:bCs w:val="0"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lastRenderedPageBreak/>
        <w:t>Figure A</w:t>
      </w:r>
      <w:r w:rsidR="00924EFD">
        <w:rPr>
          <w:rFonts w:eastAsia="Calibri" w:cs="Times New Roman"/>
          <w:b/>
          <w:noProof/>
          <w:lang w:val="en-US"/>
        </w:rPr>
        <w:t>8</w:t>
      </w:r>
      <w:r w:rsidR="00E736EA" w:rsidRPr="00E736EA">
        <w:rPr>
          <w:rFonts w:eastAsia="Calibri" w:cs="Times New Roman"/>
          <w:bCs w:val="0"/>
          <w:noProof/>
          <w:lang w:val="en-US"/>
        </w:rPr>
        <w:t>: Love plot of standardized percentage bias before and after propensity score matching</w:t>
      </w:r>
      <w:r w:rsidR="00E736EA">
        <w:rPr>
          <w:rFonts w:eastAsia="Calibri" w:cs="Times New Roman"/>
          <w:bCs w:val="0"/>
          <w:noProof/>
          <w:lang w:val="en-US"/>
        </w:rPr>
        <w:t xml:space="preserve"> for urban households, NGHS 2023/2014</w:t>
      </w:r>
      <w:r w:rsidR="00E736EA" w:rsidRPr="00E736EA">
        <w:rPr>
          <w:rFonts w:eastAsia="Calibri" w:cs="Times New Roman"/>
          <w:bCs w:val="0"/>
          <w:noProof/>
          <w:lang w:val="en-US"/>
        </w:rPr>
        <w:t xml:space="preserve">. </w:t>
      </w:r>
    </w:p>
    <w:p w14:paraId="22CDC15B" w14:textId="23051D2F" w:rsidR="00B3321D" w:rsidRPr="00D464E3" w:rsidRDefault="00B3321D" w:rsidP="00B3321D">
      <w:pPr>
        <w:spacing w:after="120"/>
        <w:jc w:val="center"/>
        <w:rPr>
          <w:rFonts w:eastAsia="Calibri" w:cs="Times New Roman"/>
          <w:b/>
          <w:noProof/>
          <w:lang w:val="en-US"/>
        </w:rPr>
      </w:pPr>
      <w:r>
        <w:rPr>
          <w:noProof/>
        </w:rPr>
        <w:drawing>
          <wp:inline distT="0" distB="0" distL="0" distR="0" wp14:anchorId="743B9BFC" wp14:editId="5E35712D">
            <wp:extent cx="4905375" cy="3000375"/>
            <wp:effectExtent l="0" t="0" r="9525" b="9525"/>
            <wp:docPr id="1525119617" name="Picture 4" descr="A graph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119617" name="Picture 4" descr="A graph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C5EE7" w14:textId="77777777" w:rsidR="00B3321D" w:rsidRDefault="00B3321D">
      <w:pPr>
        <w:rPr>
          <w:rFonts w:eastAsia="Calibri" w:cs="Times New Roman"/>
          <w:b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br w:type="page"/>
      </w:r>
    </w:p>
    <w:p w14:paraId="36E22E22" w14:textId="3889A380" w:rsidR="00E736EA" w:rsidRDefault="00B3321D" w:rsidP="00D464E3">
      <w:pPr>
        <w:spacing w:after="120"/>
        <w:rPr>
          <w:rFonts w:eastAsia="Calibri" w:cs="Times New Roman"/>
          <w:bCs w:val="0"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lastRenderedPageBreak/>
        <w:t>Figure A</w:t>
      </w:r>
      <w:r w:rsidR="00924EFD">
        <w:rPr>
          <w:rFonts w:eastAsia="Calibri" w:cs="Times New Roman"/>
          <w:b/>
          <w:noProof/>
          <w:lang w:val="en-US"/>
        </w:rPr>
        <w:t>9</w:t>
      </w:r>
      <w:r w:rsidR="00E736EA" w:rsidRPr="00E736EA">
        <w:rPr>
          <w:rFonts w:eastAsia="Calibri" w:cs="Times New Roman"/>
          <w:bCs w:val="0"/>
          <w:noProof/>
          <w:lang w:val="en-US"/>
        </w:rPr>
        <w:t>: Matching graph of the propensity score before and after propensity score matching</w:t>
      </w:r>
      <w:r w:rsidR="00E736EA">
        <w:rPr>
          <w:rFonts w:eastAsia="Calibri" w:cs="Times New Roman"/>
          <w:bCs w:val="0"/>
          <w:noProof/>
          <w:lang w:val="en-US"/>
        </w:rPr>
        <w:t xml:space="preserve"> for urban households, NGHS 2023/2014</w:t>
      </w:r>
      <w:r w:rsidR="00E736EA" w:rsidRPr="00E736EA">
        <w:rPr>
          <w:rFonts w:eastAsia="Calibri" w:cs="Times New Roman"/>
          <w:bCs w:val="0"/>
          <w:noProof/>
          <w:lang w:val="en-US"/>
        </w:rPr>
        <w:t xml:space="preserve">. </w:t>
      </w:r>
    </w:p>
    <w:p w14:paraId="030056CC" w14:textId="32BECB90" w:rsidR="00B3321D" w:rsidRPr="00D464E3" w:rsidRDefault="00B3321D" w:rsidP="00B3321D">
      <w:pPr>
        <w:spacing w:after="120"/>
        <w:jc w:val="center"/>
        <w:rPr>
          <w:rFonts w:eastAsia="Calibri" w:cs="Times New Roman"/>
          <w:b/>
          <w:noProof/>
          <w:lang w:val="en-US"/>
        </w:rPr>
      </w:pPr>
      <w:r>
        <w:rPr>
          <w:noProof/>
        </w:rPr>
        <w:drawing>
          <wp:inline distT="0" distB="0" distL="0" distR="0" wp14:anchorId="1FF3CA08" wp14:editId="1DB36211">
            <wp:extent cx="4713605" cy="3114675"/>
            <wp:effectExtent l="0" t="0" r="0" b="9525"/>
            <wp:docPr id="634214924" name="Picture 5" descr="A graph of a graph with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214924" name="Picture 5" descr="A graph of a graph with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60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C3420" w14:textId="77777777" w:rsidR="00B3321D" w:rsidRDefault="00B3321D">
      <w:pPr>
        <w:rPr>
          <w:rFonts w:eastAsia="Calibri" w:cs="Times New Roman"/>
          <w:b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br w:type="page"/>
      </w:r>
    </w:p>
    <w:p w14:paraId="74E7B4D3" w14:textId="6C978468" w:rsidR="00E736EA" w:rsidRDefault="00B3321D" w:rsidP="00D464E3">
      <w:pPr>
        <w:rPr>
          <w:rFonts w:eastAsia="Calibri" w:cs="Times New Roman"/>
          <w:bCs w:val="0"/>
          <w:noProof/>
          <w:lang w:val="en-US"/>
        </w:rPr>
      </w:pPr>
      <w:r>
        <w:rPr>
          <w:rFonts w:eastAsia="Calibri" w:cs="Times New Roman"/>
          <w:b/>
          <w:noProof/>
          <w:lang w:val="en-US"/>
        </w:rPr>
        <w:lastRenderedPageBreak/>
        <w:t>Figure A</w:t>
      </w:r>
      <w:r w:rsidR="00924EFD">
        <w:rPr>
          <w:rFonts w:eastAsia="Calibri" w:cs="Times New Roman"/>
          <w:b/>
          <w:noProof/>
          <w:lang w:val="en-US"/>
        </w:rPr>
        <w:t>10</w:t>
      </w:r>
      <w:r w:rsidR="00E736EA" w:rsidRPr="00E736EA">
        <w:rPr>
          <w:rFonts w:eastAsia="Calibri" w:cs="Times New Roman"/>
          <w:bCs w:val="0"/>
          <w:noProof/>
          <w:lang w:val="en-US"/>
        </w:rPr>
        <w:t>: Covariate balance with propensity scores</w:t>
      </w:r>
      <w:r w:rsidR="00E736EA">
        <w:rPr>
          <w:rFonts w:eastAsia="Calibri" w:cs="Times New Roman"/>
          <w:bCs w:val="0"/>
          <w:noProof/>
          <w:lang w:val="en-US"/>
        </w:rPr>
        <w:t xml:space="preserve"> for urban households, NGHS 2023/2014</w:t>
      </w:r>
      <w:r w:rsidR="00E736EA" w:rsidRPr="00E736EA">
        <w:rPr>
          <w:rFonts w:eastAsia="Calibri" w:cs="Times New Roman"/>
          <w:bCs w:val="0"/>
          <w:noProof/>
          <w:lang w:val="en-US"/>
        </w:rPr>
        <w:t xml:space="preserve">. </w:t>
      </w:r>
    </w:p>
    <w:p w14:paraId="40DB0B67" w14:textId="742CFCED" w:rsidR="00B3321D" w:rsidRPr="00D464E3" w:rsidRDefault="00B3321D" w:rsidP="00B3321D">
      <w:pPr>
        <w:jc w:val="center"/>
        <w:rPr>
          <w:rFonts w:eastAsia="Calibri" w:cs="Times New Roman"/>
          <w:b/>
          <w:noProof/>
          <w:lang w:val="en-US"/>
        </w:rPr>
      </w:pPr>
      <w:r>
        <w:rPr>
          <w:noProof/>
        </w:rPr>
        <w:drawing>
          <wp:inline distT="0" distB="0" distL="0" distR="0" wp14:anchorId="20C6491D" wp14:editId="5A1B45CF">
            <wp:extent cx="5104130" cy="3171825"/>
            <wp:effectExtent l="0" t="0" r="1270" b="9525"/>
            <wp:docPr id="1486135035" name="Picture 6" descr="A graph with red and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35035" name="Picture 6" descr="A graph with red and blue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3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8BBFF" w14:textId="3FF37789" w:rsidR="00E736EA" w:rsidRPr="00E736EA" w:rsidRDefault="00E736EA" w:rsidP="00E736EA">
      <w:pPr>
        <w:spacing w:after="120" w:line="276" w:lineRule="auto"/>
        <w:rPr>
          <w:rFonts w:eastAsia="Calibri" w:cs="Times New Roman"/>
          <w:bCs w:val="0"/>
          <w:noProof/>
          <w:lang w:val="en-US"/>
        </w:rPr>
      </w:pPr>
      <w:r w:rsidRPr="00E736EA">
        <w:rPr>
          <w:rFonts w:eastAsia="Calibri" w:cs="Times New Roman"/>
          <w:bCs w:val="0"/>
          <w:noProof/>
          <w:lang w:val="en-US"/>
        </w:rPr>
        <w:t>.</w:t>
      </w:r>
      <w:r w:rsidRPr="00E736EA">
        <w:t xml:space="preserve"> </w:t>
      </w:r>
    </w:p>
    <w:p w14:paraId="542530EC" w14:textId="77777777" w:rsidR="006015E5" w:rsidRDefault="006015E5" w:rsidP="003C305B">
      <w:pPr>
        <w:spacing w:after="120"/>
        <w:rPr>
          <w:sz w:val="18"/>
          <w:szCs w:val="18"/>
        </w:rPr>
      </w:pPr>
    </w:p>
    <w:sectPr w:rsidR="006015E5" w:rsidSect="00C933FD">
      <w:headerReference w:type="default" r:id="rId14"/>
      <w:pgSz w:w="12240" w:h="15840"/>
      <w:pgMar w:top="1134" w:right="1021" w:bottom="113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DDEF" w14:textId="77777777" w:rsidR="00CC080E" w:rsidRDefault="00CC080E" w:rsidP="00812BDF">
      <w:pPr>
        <w:spacing w:line="240" w:lineRule="auto"/>
      </w:pPr>
      <w:r>
        <w:separator/>
      </w:r>
    </w:p>
  </w:endnote>
  <w:endnote w:type="continuationSeparator" w:id="0">
    <w:p w14:paraId="3F308A27" w14:textId="77777777" w:rsidR="00CC080E" w:rsidRDefault="00CC080E" w:rsidP="00812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400138"/>
      <w:docPartObj>
        <w:docPartGallery w:val="Page Numbers (Bottom of Page)"/>
        <w:docPartUnique/>
      </w:docPartObj>
    </w:sdtPr>
    <w:sdtEndPr>
      <w:rPr>
        <w:b/>
        <w:bCs w:val="0"/>
      </w:rPr>
    </w:sdtEndPr>
    <w:sdtContent>
      <w:p w14:paraId="38D96188" w14:textId="69A94599" w:rsidR="00F42F63" w:rsidRPr="00F42F63" w:rsidRDefault="00F42F63">
        <w:pPr>
          <w:pStyle w:val="Footer"/>
          <w:jc w:val="right"/>
          <w:rPr>
            <w:b/>
            <w:bCs w:val="0"/>
          </w:rPr>
        </w:pPr>
        <w:r w:rsidRPr="00F42F63">
          <w:t xml:space="preserve">Page | </w:t>
        </w:r>
        <w:r w:rsidRPr="00F42F63">
          <w:fldChar w:fldCharType="begin"/>
        </w:r>
        <w:r w:rsidRPr="00F42F63">
          <w:instrText xml:space="preserve"> PAGE   \* MERGEFORMAT </w:instrText>
        </w:r>
        <w:r w:rsidRPr="00F42F63">
          <w:fldChar w:fldCharType="separate"/>
        </w:r>
        <w:r w:rsidRPr="00F42F63">
          <w:rPr>
            <w:noProof/>
          </w:rPr>
          <w:t>2</w:t>
        </w:r>
        <w:r w:rsidRPr="00F42F63">
          <w:rPr>
            <w:noProof/>
          </w:rPr>
          <w:fldChar w:fldCharType="end"/>
        </w:r>
        <w:r w:rsidRPr="00F42F63">
          <w:rPr>
            <w:b/>
            <w:bCs w:val="0"/>
          </w:rPr>
          <w:t xml:space="preserve"> </w:t>
        </w:r>
      </w:p>
    </w:sdtContent>
  </w:sdt>
  <w:p w14:paraId="0AB6B25D" w14:textId="77777777" w:rsidR="00F42F63" w:rsidRDefault="00F42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C8027" w14:textId="77777777" w:rsidR="00CC080E" w:rsidRDefault="00CC080E" w:rsidP="00812BDF">
      <w:pPr>
        <w:spacing w:line="240" w:lineRule="auto"/>
      </w:pPr>
      <w:r>
        <w:separator/>
      </w:r>
    </w:p>
  </w:footnote>
  <w:footnote w:type="continuationSeparator" w:id="0">
    <w:p w14:paraId="0A870D51" w14:textId="77777777" w:rsidR="00CC080E" w:rsidRDefault="00CC080E" w:rsidP="00812B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B293D" w14:textId="003B7726" w:rsidR="00812BDF" w:rsidRPr="00422D54" w:rsidRDefault="00812BDF" w:rsidP="00B3321D">
    <w:pPr>
      <w:spacing w:after="40" w:line="276" w:lineRule="auto"/>
      <w:rPr>
        <w:bCs w:val="0"/>
        <w:sz w:val="14"/>
        <w:szCs w:val="14"/>
      </w:rPr>
    </w:pPr>
    <w:r w:rsidRPr="00422D54">
      <w:rPr>
        <w:rFonts w:eastAsia="Calibri" w:cs="Calibri"/>
        <w:b/>
        <w:color w:val="333333"/>
        <w:shd w:val="clear" w:color="auto" w:fill="FFFFFF"/>
        <w:lang w:val="en-US"/>
      </w:rPr>
      <w:t xml:space="preserve">Health Economics </w:t>
    </w:r>
    <w:r w:rsidR="00B3321D">
      <w:rPr>
        <w:rFonts w:eastAsia="Calibri" w:cs="Calibri"/>
        <w:b/>
        <w:color w:val="333333"/>
        <w:shd w:val="clear" w:color="auto" w:fill="FFFFFF"/>
        <w:lang w:val="en-US"/>
      </w:rPr>
      <w:t xml:space="preserve">Review // </w:t>
    </w:r>
    <w:r w:rsidRPr="00812BDF">
      <w:rPr>
        <w:rFonts w:eastAsia="Calibri" w:cs="Calibri"/>
        <w:bCs w:val="0"/>
        <w:color w:val="333333"/>
        <w:sz w:val="18"/>
        <w:szCs w:val="18"/>
        <w:shd w:val="clear" w:color="auto" w:fill="FFFFFF"/>
        <w:lang w:val="en-US"/>
      </w:rPr>
      <w:t>Health shocks and households’ vulnerability to poverty in Nigeria: A quasi-experimental analysis</w:t>
    </w:r>
    <w:r w:rsidR="00422D54" w:rsidRPr="00422D54">
      <w:rPr>
        <w:rFonts w:eastAsia="Calibri" w:cs="Calibri"/>
        <w:bCs w:val="0"/>
        <w:color w:val="333333"/>
        <w:sz w:val="18"/>
        <w:szCs w:val="18"/>
        <w:shd w:val="clear" w:color="auto" w:fill="FFFFFF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C1913"/>
    <w:multiLevelType w:val="hybridMultilevel"/>
    <w:tmpl w:val="1BF26622"/>
    <w:lvl w:ilvl="0" w:tplc="7256CFBE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D340F7"/>
    <w:multiLevelType w:val="hybridMultilevel"/>
    <w:tmpl w:val="B002A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44D63"/>
    <w:multiLevelType w:val="hybridMultilevel"/>
    <w:tmpl w:val="359C1914"/>
    <w:lvl w:ilvl="0" w:tplc="F9F26118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3" w15:restartNumberingAfterBreak="0">
    <w:nsid w:val="7BCA5778"/>
    <w:multiLevelType w:val="hybridMultilevel"/>
    <w:tmpl w:val="83F24CD6"/>
    <w:lvl w:ilvl="0" w:tplc="F9F26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709395">
    <w:abstractNumId w:val="0"/>
  </w:num>
  <w:num w:numId="2" w16cid:durableId="377584386">
    <w:abstractNumId w:val="1"/>
  </w:num>
  <w:num w:numId="3" w16cid:durableId="435371792">
    <w:abstractNumId w:val="2"/>
  </w:num>
  <w:num w:numId="4" w16cid:durableId="1363088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368"/>
    <w:rsid w:val="00000CAB"/>
    <w:rsid w:val="0004064B"/>
    <w:rsid w:val="00132750"/>
    <w:rsid w:val="001A6D84"/>
    <w:rsid w:val="00227B20"/>
    <w:rsid w:val="00290118"/>
    <w:rsid w:val="002951A9"/>
    <w:rsid w:val="00395823"/>
    <w:rsid w:val="003C305B"/>
    <w:rsid w:val="003F11EE"/>
    <w:rsid w:val="00422D54"/>
    <w:rsid w:val="00546FEB"/>
    <w:rsid w:val="00584E66"/>
    <w:rsid w:val="006015E5"/>
    <w:rsid w:val="006020E7"/>
    <w:rsid w:val="0062682D"/>
    <w:rsid w:val="00653F1A"/>
    <w:rsid w:val="00660368"/>
    <w:rsid w:val="00681E25"/>
    <w:rsid w:val="006A2B45"/>
    <w:rsid w:val="006B3044"/>
    <w:rsid w:val="006D0C27"/>
    <w:rsid w:val="0072686D"/>
    <w:rsid w:val="007500B7"/>
    <w:rsid w:val="007509B2"/>
    <w:rsid w:val="00776967"/>
    <w:rsid w:val="007B6857"/>
    <w:rsid w:val="008043C3"/>
    <w:rsid w:val="00812BDF"/>
    <w:rsid w:val="00863E0F"/>
    <w:rsid w:val="008E002E"/>
    <w:rsid w:val="008E3B83"/>
    <w:rsid w:val="00924EFD"/>
    <w:rsid w:val="009B3BFF"/>
    <w:rsid w:val="00A50405"/>
    <w:rsid w:val="00A676FD"/>
    <w:rsid w:val="00A8721A"/>
    <w:rsid w:val="00B27F9A"/>
    <w:rsid w:val="00B3321D"/>
    <w:rsid w:val="00B45CF4"/>
    <w:rsid w:val="00C74A7F"/>
    <w:rsid w:val="00C7540C"/>
    <w:rsid w:val="00C933FD"/>
    <w:rsid w:val="00CB75D2"/>
    <w:rsid w:val="00CC080E"/>
    <w:rsid w:val="00CE04B4"/>
    <w:rsid w:val="00CE46B1"/>
    <w:rsid w:val="00CE53DB"/>
    <w:rsid w:val="00CF6E6E"/>
    <w:rsid w:val="00D464E3"/>
    <w:rsid w:val="00E736EA"/>
    <w:rsid w:val="00EE4656"/>
    <w:rsid w:val="00F42F63"/>
    <w:rsid w:val="00FD633D"/>
    <w:rsid w:val="00F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2A87F"/>
  <w15:chartTrackingRefBased/>
  <w15:docId w15:val="{738548CE-A059-4B92-BBA7-4F38871E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bCs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6EA"/>
  </w:style>
  <w:style w:type="paragraph" w:styleId="Heading1">
    <w:name w:val="heading 1"/>
    <w:basedOn w:val="Normal"/>
    <w:next w:val="Normal"/>
    <w:link w:val="Heading1Char"/>
    <w:uiPriority w:val="9"/>
    <w:qFormat/>
    <w:rsid w:val="00660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3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3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3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3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3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3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3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290118"/>
    <w:rPr>
      <w:rFonts w:asciiTheme="minorHAnsi" w:hAnsiTheme="minorHAnsi"/>
      <w:bCs w:val="0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90118"/>
    <w:rPr>
      <w:bCs w:val="0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90118"/>
    <w:rPr>
      <w:rFonts w:asciiTheme="minorHAnsi" w:hAnsiTheme="minorHAnsi"/>
      <w:bCs w:val="0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90118"/>
    <w:rPr>
      <w:rFonts w:asciiTheme="minorHAnsi" w:hAnsiTheme="minorHAnsi"/>
      <w:bCs w:val="0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9011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118"/>
    <w:rPr>
      <w:rFonts w:cstheme="minorBidi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901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118"/>
    <w:rPr>
      <w:rFonts w:cstheme="minorBidi"/>
      <w:bCs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01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118"/>
    <w:rPr>
      <w:rFonts w:cstheme="minorBidi"/>
      <w:bCs w:val="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90118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0118"/>
    <w:rPr>
      <w:color w:val="467886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118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118"/>
    <w:rPr>
      <w:rFonts w:cstheme="minorBidi"/>
      <w:b/>
      <w:bCs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1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118"/>
    <w:rPr>
      <w:rFonts w:ascii="Segoe UI" w:hAnsi="Segoe UI" w:cs="Segoe UI"/>
      <w:bCs w:val="0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290118"/>
    <w:rPr>
      <w:color w:val="808080"/>
    </w:rPr>
  </w:style>
  <w:style w:type="paragraph" w:styleId="ListParagraph">
    <w:name w:val="List Paragraph"/>
    <w:basedOn w:val="Normal"/>
    <w:uiPriority w:val="34"/>
    <w:qFormat/>
    <w:rsid w:val="002901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9011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60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36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36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36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3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3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3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3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3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3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3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36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60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368"/>
    <w:rPr>
      <w:b/>
      <w:bCs w:val="0"/>
      <w:smallCaps/>
      <w:color w:val="0F4761" w:themeColor="accent1" w:themeShade="BF"/>
      <w:spacing w:val="5"/>
    </w:rPr>
  </w:style>
  <w:style w:type="table" w:customStyle="1" w:styleId="TableGrid4">
    <w:name w:val="Table Grid4"/>
    <w:basedOn w:val="TableNormal"/>
    <w:next w:val="TableGrid"/>
    <w:uiPriority w:val="39"/>
    <w:rsid w:val="00660368"/>
    <w:rPr>
      <w:bCs w:val="0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10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Eze, Paul</dc:creator>
  <cp:keywords/>
  <dc:description/>
  <cp:lastModifiedBy>Eze, Paul</cp:lastModifiedBy>
  <cp:revision>17</cp:revision>
  <dcterms:created xsi:type="dcterms:W3CDTF">2025-03-16T16:27:00Z</dcterms:created>
  <dcterms:modified xsi:type="dcterms:W3CDTF">2025-07-03T16:44:00Z</dcterms:modified>
</cp:coreProperties>
</file>