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24EE" w:rsidRPr="00162793" w:rsidRDefault="00BD24EE" w:rsidP="00162793">
      <w:pPr>
        <w:jc w:val="center"/>
        <w:rPr>
          <w:rFonts w:cs="Times New Roman"/>
          <w:b/>
          <w:bCs/>
          <w:sz w:val="36"/>
          <w:szCs w:val="32"/>
        </w:rPr>
      </w:pPr>
      <w:r w:rsidRPr="00F94D08">
        <w:rPr>
          <w:rFonts w:cs="Times New Roman"/>
          <w:b/>
          <w:bCs/>
          <w:sz w:val="36"/>
          <w:szCs w:val="32"/>
        </w:rPr>
        <w:t>Supplementary Materials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4395"/>
        <w:gridCol w:w="4394"/>
      </w:tblGrid>
      <w:tr w:rsidR="00162793" w:rsidRPr="00291EA4" w:rsidTr="00175F23">
        <w:trPr>
          <w:trHeight w:val="340"/>
          <w:jc w:val="center"/>
        </w:trPr>
        <w:tc>
          <w:tcPr>
            <w:tcW w:w="8789" w:type="dxa"/>
            <w:gridSpan w:val="2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</w:tcPr>
          <w:p w:rsidR="00162793" w:rsidRPr="00516739" w:rsidRDefault="00162793" w:rsidP="00162793">
            <w:r w:rsidRPr="00BD24EE">
              <w:rPr>
                <w:rFonts w:cs="Times New Roman"/>
                <w:b/>
                <w:bCs/>
              </w:rPr>
              <w:t>Supplementary Table S1</w:t>
            </w:r>
            <w:r w:rsidRPr="00BD24EE">
              <w:rPr>
                <w:rFonts w:cs="Times New Roman"/>
              </w:rPr>
              <w:t xml:space="preserve"> Event-study estimates for pre-trends and post-reform dynamics</w:t>
            </w:r>
          </w:p>
        </w:tc>
      </w:tr>
      <w:tr w:rsidR="00BD24EE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D24EE" w:rsidRPr="00291EA4" w:rsidRDefault="00BD24EE" w:rsidP="00F0714F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V</w:t>
            </w:r>
            <w:r w:rsidR="00607109" w:rsidRPr="00291EA4">
              <w:rPr>
                <w:rFonts w:cs="Times New Roman"/>
                <w:color w:val="000000"/>
                <w:szCs w:val="24"/>
              </w:rPr>
              <w:t>ariables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D24EE" w:rsidRPr="00291EA4" w:rsidRDefault="00BD24EE" w:rsidP="00F0714F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Hospitalization rate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pre1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-0.0000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(0.0045)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pre2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-0.0038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(0.0039)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pre3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-0.0021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(0.0026)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pre4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-0.0023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(0.0025)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pre5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-0.0018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(0.0020)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pre6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-0.0022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291EA4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D3A" w:rsidRPr="00291EA4" w:rsidRDefault="00A05D3A" w:rsidP="00A05D3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(0.0017)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tau0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widowControl/>
              <w:snapToGrid/>
              <w:spacing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0.0022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(0.0026)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tau1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0.0071**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(0.0030)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tau2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0.0128***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(0.0044)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tau3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0.0124***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(0.0046)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 w:hint="eastAsia"/>
                <w:color w:val="000000"/>
                <w:szCs w:val="24"/>
              </w:rPr>
              <w:t>t</w:t>
            </w:r>
            <w:r w:rsidRPr="00291EA4">
              <w:rPr>
                <w:rFonts w:cs="Times New Roman"/>
                <w:color w:val="000000"/>
                <w:szCs w:val="24"/>
              </w:rPr>
              <w:t>au4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0.0289***</w:t>
            </w:r>
          </w:p>
        </w:tc>
      </w:tr>
      <w:tr w:rsidR="003B1562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B1562" w:rsidRPr="00291EA4" w:rsidRDefault="003B1562" w:rsidP="008A4C17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B1562" w:rsidRPr="00291EA4" w:rsidRDefault="003B1562" w:rsidP="008A4C1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291EA4">
              <w:rPr>
                <w:rFonts w:cs="Times New Roman"/>
                <w:color w:val="000000"/>
                <w:szCs w:val="24"/>
              </w:rPr>
              <w:t>(0.0031)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05D3A" w:rsidRPr="00291EA4" w:rsidRDefault="00A05D3A" w:rsidP="00291EA4">
            <w:pPr>
              <w:rPr>
                <w:rFonts w:eastAsia="仿宋" w:cs="Times New Roman"/>
                <w:color w:val="000000" w:themeColor="text1"/>
                <w:szCs w:val="24"/>
              </w:rPr>
            </w:pPr>
            <w:r w:rsidRPr="00291EA4">
              <w:rPr>
                <w:rFonts w:eastAsia="仿宋" w:cs="Times New Roman"/>
                <w:color w:val="000000" w:themeColor="text1"/>
                <w:szCs w:val="24"/>
              </w:rPr>
              <w:t>Controls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05D3A" w:rsidRPr="00291EA4" w:rsidRDefault="00A05D3A" w:rsidP="00A05D3A">
            <w:pPr>
              <w:jc w:val="center"/>
              <w:rPr>
                <w:rFonts w:eastAsia="仿宋" w:cs="Times New Roman"/>
                <w:color w:val="000000" w:themeColor="text1"/>
                <w:szCs w:val="24"/>
              </w:rPr>
            </w:pPr>
            <w:r w:rsidRPr="00291EA4">
              <w:rPr>
                <w:rFonts w:eastAsia="仿宋" w:cs="Times New Roman"/>
                <w:color w:val="000000" w:themeColor="text1"/>
                <w:szCs w:val="24"/>
              </w:rPr>
              <w:t>Yes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05D3A" w:rsidRPr="00291EA4" w:rsidRDefault="00A05D3A" w:rsidP="00A05D3A">
            <w:pPr>
              <w:rPr>
                <w:rFonts w:eastAsia="仿宋" w:cs="Times New Roman"/>
                <w:color w:val="000000" w:themeColor="text1"/>
                <w:szCs w:val="24"/>
              </w:rPr>
            </w:pPr>
            <w:r w:rsidRPr="00291EA4">
              <w:rPr>
                <w:rFonts w:eastAsia="仿宋" w:cs="Times New Roman"/>
                <w:color w:val="000000" w:themeColor="text1"/>
                <w:szCs w:val="24"/>
              </w:rPr>
              <w:t>Year fixed effects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05D3A" w:rsidRPr="00291EA4" w:rsidRDefault="00A05D3A" w:rsidP="00A05D3A">
            <w:pPr>
              <w:jc w:val="center"/>
              <w:rPr>
                <w:rFonts w:eastAsia="仿宋" w:cs="Times New Roman"/>
                <w:color w:val="000000" w:themeColor="text1"/>
                <w:szCs w:val="24"/>
              </w:rPr>
            </w:pPr>
            <w:r w:rsidRPr="00291EA4">
              <w:rPr>
                <w:rFonts w:eastAsia="仿宋" w:cs="Times New Roman"/>
                <w:color w:val="000000" w:themeColor="text1"/>
                <w:szCs w:val="24"/>
              </w:rPr>
              <w:t>Yes</w:t>
            </w:r>
          </w:p>
        </w:tc>
      </w:tr>
      <w:tr w:rsidR="00A05D3A" w:rsidRPr="00291EA4" w:rsidTr="00175F23">
        <w:trPr>
          <w:trHeight w:val="340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05D3A" w:rsidRPr="00291EA4" w:rsidRDefault="00A05D3A" w:rsidP="00A05D3A">
            <w:pPr>
              <w:rPr>
                <w:rFonts w:eastAsia="仿宋" w:cs="Times New Roman"/>
                <w:color w:val="000000" w:themeColor="text1"/>
                <w:szCs w:val="24"/>
              </w:rPr>
            </w:pPr>
            <w:r w:rsidRPr="00291EA4">
              <w:rPr>
                <w:rFonts w:eastAsia="仿宋" w:cs="Times New Roman"/>
                <w:color w:val="000000" w:themeColor="text1"/>
                <w:szCs w:val="24"/>
              </w:rPr>
              <w:t>County fixed effects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05D3A" w:rsidRPr="00291EA4" w:rsidRDefault="00A05D3A" w:rsidP="00A05D3A">
            <w:pPr>
              <w:jc w:val="center"/>
              <w:rPr>
                <w:rFonts w:eastAsia="仿宋" w:cs="Times New Roman"/>
                <w:color w:val="000000" w:themeColor="text1"/>
                <w:szCs w:val="24"/>
              </w:rPr>
            </w:pPr>
            <w:r w:rsidRPr="00291EA4">
              <w:rPr>
                <w:rFonts w:eastAsia="仿宋" w:cs="Times New Roman"/>
                <w:color w:val="000000" w:themeColor="text1"/>
                <w:szCs w:val="24"/>
              </w:rPr>
              <w:t>Yes</w:t>
            </w:r>
          </w:p>
        </w:tc>
      </w:tr>
      <w:tr w:rsidR="00910E00" w:rsidRPr="00CC6328" w:rsidTr="00175F23">
        <w:trPr>
          <w:trHeight w:val="340"/>
          <w:jc w:val="center"/>
        </w:trPr>
        <w:tc>
          <w:tcPr>
            <w:tcW w:w="4395" w:type="dxa"/>
            <w:tcBorders>
              <w:left w:val="nil"/>
              <w:right w:val="nil"/>
            </w:tcBorders>
            <w:shd w:val="clear" w:color="auto" w:fill="auto"/>
            <w:noWrap/>
          </w:tcPr>
          <w:p w:rsidR="00910E00" w:rsidRPr="00CC6328" w:rsidRDefault="00910E00" w:rsidP="00CC6328">
            <w:pPr>
              <w:rPr>
                <w:rFonts w:eastAsia="仿宋" w:cs="Times New Roman"/>
                <w:color w:val="000000" w:themeColor="text1"/>
                <w:szCs w:val="24"/>
              </w:rPr>
            </w:pPr>
            <w:r w:rsidRPr="00CC6328">
              <w:rPr>
                <w:rFonts w:eastAsia="仿宋" w:cs="Times New Roman"/>
                <w:color w:val="000000" w:themeColor="text1"/>
                <w:szCs w:val="24"/>
              </w:rPr>
              <w:t>Observations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  <w:noWrap/>
          </w:tcPr>
          <w:p w:rsidR="00910E00" w:rsidRPr="00CC6328" w:rsidRDefault="00910E00" w:rsidP="00DB272D">
            <w:pPr>
              <w:jc w:val="center"/>
              <w:rPr>
                <w:rFonts w:eastAsia="仿宋" w:cs="Times New Roman"/>
                <w:color w:val="000000" w:themeColor="text1"/>
                <w:szCs w:val="24"/>
              </w:rPr>
            </w:pPr>
            <w:r w:rsidRPr="00CC6328">
              <w:rPr>
                <w:rFonts w:eastAsia="仿宋" w:cs="Times New Roman"/>
                <w:color w:val="000000" w:themeColor="text1"/>
                <w:szCs w:val="24"/>
              </w:rPr>
              <w:t>2141</w:t>
            </w:r>
          </w:p>
        </w:tc>
      </w:tr>
      <w:tr w:rsidR="00910E00" w:rsidRPr="00CC6328" w:rsidTr="00175F23">
        <w:trPr>
          <w:trHeight w:val="340"/>
          <w:jc w:val="center"/>
        </w:trPr>
        <w:tc>
          <w:tcPr>
            <w:tcW w:w="43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10E00" w:rsidRPr="00CC6328" w:rsidRDefault="00910E00" w:rsidP="00CC6328">
            <w:pPr>
              <w:rPr>
                <w:rFonts w:eastAsia="仿宋" w:cs="Times New Roman"/>
                <w:color w:val="000000" w:themeColor="text1"/>
                <w:szCs w:val="24"/>
              </w:rPr>
            </w:pPr>
            <w:r w:rsidRPr="00CC6328">
              <w:rPr>
                <w:rFonts w:eastAsia="仿宋" w:cs="Times New Roman"/>
                <w:color w:val="000000" w:themeColor="text1"/>
                <w:szCs w:val="24"/>
              </w:rPr>
              <w:t>Number of counties</w:t>
            </w: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10E00" w:rsidRPr="00CC6328" w:rsidRDefault="00910E00" w:rsidP="00DB272D">
            <w:pPr>
              <w:jc w:val="center"/>
              <w:rPr>
                <w:rFonts w:eastAsia="仿宋" w:cs="Times New Roman"/>
                <w:color w:val="000000" w:themeColor="text1"/>
                <w:szCs w:val="24"/>
              </w:rPr>
            </w:pPr>
            <w:r w:rsidRPr="00CC6328">
              <w:rPr>
                <w:rFonts w:eastAsia="仿宋" w:cs="Times New Roman"/>
                <w:color w:val="000000" w:themeColor="text1"/>
                <w:szCs w:val="24"/>
              </w:rPr>
              <w:t>181</w:t>
            </w:r>
          </w:p>
        </w:tc>
      </w:tr>
      <w:tr w:rsidR="00910E00" w:rsidRPr="00291EA4" w:rsidTr="00175F23">
        <w:trPr>
          <w:trHeight w:val="340"/>
          <w:jc w:val="center"/>
        </w:trPr>
        <w:tc>
          <w:tcPr>
            <w:tcW w:w="87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0E00" w:rsidRPr="00A65A9D" w:rsidRDefault="00A65A9D" w:rsidP="00A65A9D">
            <w:pPr>
              <w:spacing w:line="276" w:lineRule="auto"/>
              <w:rPr>
                <w:rFonts w:cs="Times New Roman"/>
                <w:color w:val="000000"/>
                <w:szCs w:val="24"/>
              </w:rPr>
            </w:pPr>
            <w:r w:rsidRPr="00A65A9D">
              <w:rPr>
                <w:rFonts w:cs="Times New Roman" w:hint="eastAsia"/>
                <w:b/>
                <w:bCs/>
                <w:color w:val="000000"/>
                <w:szCs w:val="24"/>
              </w:rPr>
              <w:t>Notes</w:t>
            </w:r>
            <w:r w:rsidRPr="00A65A9D">
              <w:rPr>
                <w:rFonts w:cs="Times New Roman"/>
                <w:b/>
                <w:bCs/>
                <w:color w:val="000000"/>
                <w:szCs w:val="24"/>
              </w:rPr>
              <w:t>: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 w:rsidR="00910E00" w:rsidRPr="00291EA4">
              <w:rPr>
                <w:rFonts w:cs="Times New Roman"/>
                <w:color w:val="000000"/>
                <w:szCs w:val="24"/>
              </w:rPr>
              <w:t>Standard errors clustered at the city level in parentheses. *** p&lt;0.01, ** p&lt;0.05, * p&lt;0.1.</w:t>
            </w:r>
            <w:r>
              <w:rPr>
                <w:rFonts w:cs="Times New Roman" w:hint="eastAsia"/>
                <w:color w:val="000000"/>
                <w:szCs w:val="24"/>
              </w:rPr>
              <w:t xml:space="preserve"> </w:t>
            </w:r>
            <w:r w:rsidR="00DB272D" w:rsidRPr="00DB272D">
              <w:rPr>
                <w:i/>
                <w:iCs/>
              </w:rPr>
              <w:t xml:space="preserve">Pre </w:t>
            </w:r>
            <w:r w:rsidR="00DB272D" w:rsidRPr="00DB272D">
              <w:t xml:space="preserve">denotes periods before the reform, and </w:t>
            </w:r>
            <w:r w:rsidR="00DB272D" w:rsidRPr="00DB272D">
              <w:rPr>
                <w:i/>
                <w:iCs/>
              </w:rPr>
              <w:t xml:space="preserve">Tau </w:t>
            </w:r>
            <w:r w:rsidR="00DB272D" w:rsidRPr="00DB272D">
              <w:t>denotes periods after the reform, with event times six or more periods before treatment (τ</w:t>
            </w:r>
            <w:r w:rsidR="00DB272D" w:rsidRPr="00DB272D">
              <w:rPr>
                <w:rFonts w:hint="eastAsia"/>
              </w:rPr>
              <w:t>≤</w:t>
            </w:r>
            <w:r w:rsidR="00D363B2">
              <w:t>-</w:t>
            </w:r>
            <w:r w:rsidR="00DB272D" w:rsidRPr="00DB272D">
              <w:t>6) serving as the reference category.</w:t>
            </w:r>
          </w:p>
        </w:tc>
      </w:tr>
    </w:tbl>
    <w:p w:rsidR="00BD24EE" w:rsidRDefault="00BD24EE" w:rsidP="00BD24EE">
      <w:pPr>
        <w:adjustRightInd w:val="0"/>
        <w:outlineLvl w:val="0"/>
      </w:pPr>
    </w:p>
    <w:tbl>
      <w:tblPr>
        <w:tblStyle w:val="21"/>
        <w:tblW w:w="8647" w:type="dxa"/>
        <w:jc w:val="center"/>
        <w:tblLook w:val="04A0" w:firstRow="1" w:lastRow="0" w:firstColumn="1" w:lastColumn="0" w:noHBand="0" w:noVBand="1"/>
      </w:tblPr>
      <w:tblGrid>
        <w:gridCol w:w="2694"/>
        <w:gridCol w:w="2835"/>
        <w:gridCol w:w="3118"/>
      </w:tblGrid>
      <w:tr w:rsidR="00BD24EE" w:rsidRPr="00706D48" w:rsidTr="0083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3"/>
            <w:tcBorders>
              <w:top w:val="nil"/>
              <w:left w:val="nil"/>
              <w:bottom w:val="nil"/>
            </w:tcBorders>
            <w:noWrap/>
          </w:tcPr>
          <w:p w:rsidR="00BD24EE" w:rsidRPr="008A5896" w:rsidRDefault="008E431F" w:rsidP="00AB3E6B">
            <w:pPr>
              <w:rPr>
                <w:rFonts w:eastAsia="仿宋"/>
                <w:b w:val="0"/>
                <w:bCs w:val="0"/>
                <w:color w:val="000000" w:themeColor="text1"/>
                <w:szCs w:val="24"/>
              </w:rPr>
            </w:pPr>
            <w:r w:rsidRPr="008A5896">
              <w:rPr>
                <w:color w:val="000000" w:themeColor="text1"/>
                <w:szCs w:val="24"/>
              </w:rPr>
              <w:t xml:space="preserve">Supplementary </w:t>
            </w:r>
            <w:r w:rsidR="00BD24EE" w:rsidRPr="008A5896">
              <w:rPr>
                <w:color w:val="000000" w:themeColor="text1"/>
                <w:szCs w:val="24"/>
              </w:rPr>
              <w:t>T</w:t>
            </w:r>
            <w:r w:rsidR="00BD24EE" w:rsidRPr="008A5896">
              <w:rPr>
                <w:rFonts w:hint="eastAsia"/>
                <w:color w:val="000000" w:themeColor="text1"/>
                <w:szCs w:val="24"/>
              </w:rPr>
              <w:t>ab</w:t>
            </w:r>
            <w:r w:rsidR="00BD24EE" w:rsidRPr="008A5896">
              <w:rPr>
                <w:color w:val="000000" w:themeColor="text1"/>
                <w:szCs w:val="24"/>
              </w:rPr>
              <w:t xml:space="preserve">le S2 </w:t>
            </w:r>
            <w:r w:rsidR="00DC1CE2" w:rsidRPr="008A5896">
              <w:rPr>
                <w:b w:val="0"/>
                <w:bCs w:val="0"/>
                <w:color w:val="000000" w:themeColor="text1"/>
                <w:szCs w:val="24"/>
              </w:rPr>
              <w:t>Effect of case-based reform on</w:t>
            </w:r>
            <w:r w:rsidR="00FF3220"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="0009465D" w:rsidRPr="008A5896">
              <w:rPr>
                <w:b w:val="0"/>
                <w:bCs w:val="0"/>
                <w:color w:val="000000" w:themeColor="text1"/>
                <w:szCs w:val="24"/>
              </w:rPr>
              <w:t>medical institution</w:t>
            </w:r>
            <w:r w:rsidR="005273F0">
              <w:rPr>
                <w:b w:val="0"/>
                <w:bCs w:val="0"/>
                <w:color w:val="000000" w:themeColor="text1"/>
                <w:szCs w:val="24"/>
              </w:rPr>
              <w:t>s</w:t>
            </w:r>
            <w:r w:rsidR="008A2CBE" w:rsidRPr="008A5896">
              <w:rPr>
                <w:b w:val="0"/>
                <w:bCs w:val="0"/>
                <w:color w:val="000000" w:themeColor="text1"/>
                <w:szCs w:val="24"/>
              </w:rPr>
              <w:t>’</w:t>
            </w:r>
            <w:r w:rsidR="0009465D" w:rsidRPr="008A5896">
              <w:rPr>
                <w:b w:val="0"/>
                <w:bCs w:val="0"/>
                <w:color w:val="000000" w:themeColor="text1"/>
                <w:szCs w:val="24"/>
              </w:rPr>
              <w:t xml:space="preserve"> revenue</w:t>
            </w:r>
          </w:p>
        </w:tc>
      </w:tr>
      <w:tr w:rsidR="001066A5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nil"/>
              <w:bottom w:val="nil"/>
            </w:tcBorders>
            <w:noWrap/>
          </w:tcPr>
          <w:p w:rsidR="001066A5" w:rsidRPr="008A5896" w:rsidRDefault="001066A5" w:rsidP="001066A5">
            <w:pPr>
              <w:spacing w:line="240" w:lineRule="auto"/>
              <w:rPr>
                <w:rFonts w:eastAsia="仿宋"/>
                <w:b w:val="0"/>
                <w:bCs w:val="0"/>
                <w:color w:val="000000" w:themeColor="text1"/>
                <w:szCs w:val="24"/>
              </w:rPr>
            </w:pPr>
            <w:r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V</w:t>
            </w: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ariables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1066A5" w:rsidRPr="008A5896" w:rsidRDefault="001066A5" w:rsidP="001066A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color w:val="000000" w:themeColor="text1"/>
                <w:szCs w:val="24"/>
              </w:rPr>
            </w:pPr>
            <w:r w:rsidRPr="008A5896">
              <w:rPr>
                <w:color w:val="000000" w:themeColor="text1"/>
                <w:szCs w:val="24"/>
              </w:rPr>
              <w:t>Total revenue of medical institution</w:t>
            </w:r>
            <w:r>
              <w:rPr>
                <w:color w:val="000000" w:themeColor="text1"/>
                <w:szCs w:val="24"/>
              </w:rPr>
              <w:t>s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066A5" w:rsidRPr="008A5896" w:rsidRDefault="001066A5" w:rsidP="001066A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Medical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Pr="008A5896">
              <w:rPr>
                <w:color w:val="000000" w:themeColor="text1"/>
                <w:szCs w:val="24"/>
              </w:rPr>
              <w:t>revenue of medical institution</w:t>
            </w:r>
            <w:r>
              <w:rPr>
                <w:color w:val="000000" w:themeColor="text1"/>
                <w:szCs w:val="24"/>
              </w:rPr>
              <w:t>s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</w:tcBorders>
            <w:noWrap/>
          </w:tcPr>
          <w:p w:rsidR="00200392" w:rsidRPr="008A5896" w:rsidRDefault="00200392" w:rsidP="00200392">
            <w:pPr>
              <w:rPr>
                <w:rFonts w:eastAsia="仿宋"/>
                <w:b w:val="0"/>
                <w:bCs w:val="0"/>
                <w:color w:val="000000" w:themeColor="text1"/>
                <w:szCs w:val="24"/>
              </w:rPr>
            </w:pPr>
            <w:r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R</w:t>
            </w: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eform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-0.0554**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200392" w:rsidRPr="00200392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200392">
              <w:rPr>
                <w:rFonts w:eastAsia="仿宋"/>
                <w:color w:val="000000" w:themeColor="text1"/>
                <w:szCs w:val="24"/>
              </w:rPr>
              <w:t>-0.0715***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:rsidR="00200392" w:rsidRPr="008A5896" w:rsidRDefault="00200392" w:rsidP="00200392">
            <w:pPr>
              <w:rPr>
                <w:rFonts w:eastAsia="仿宋"/>
                <w:color w:val="000000" w:themeColor="text1"/>
                <w:szCs w:val="24"/>
              </w:rPr>
            </w:pPr>
          </w:p>
        </w:tc>
        <w:tc>
          <w:tcPr>
            <w:tcW w:w="2835" w:type="dxa"/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(0.0254)</w:t>
            </w:r>
          </w:p>
        </w:tc>
        <w:tc>
          <w:tcPr>
            <w:tcW w:w="3118" w:type="dxa"/>
          </w:tcPr>
          <w:p w:rsidR="00200392" w:rsidRPr="00200392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200392">
              <w:rPr>
                <w:rFonts w:eastAsia="仿宋"/>
                <w:color w:val="000000" w:themeColor="text1"/>
                <w:szCs w:val="24"/>
              </w:rPr>
              <w:t>(0.0231)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:rsidR="00200392" w:rsidRPr="008A5896" w:rsidRDefault="00200392" w:rsidP="00200392">
            <w:pPr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C</w:t>
            </w: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ontrols</w:t>
            </w:r>
          </w:p>
        </w:tc>
        <w:tc>
          <w:tcPr>
            <w:tcW w:w="2835" w:type="dxa"/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Yes</w:t>
            </w:r>
          </w:p>
        </w:tc>
        <w:tc>
          <w:tcPr>
            <w:tcW w:w="3118" w:type="dxa"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Yes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:rsidR="00200392" w:rsidRPr="008A5896" w:rsidRDefault="00200392" w:rsidP="00200392">
            <w:pPr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Y</w:t>
            </w: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ear fixed effects</w:t>
            </w:r>
          </w:p>
        </w:tc>
        <w:tc>
          <w:tcPr>
            <w:tcW w:w="2835" w:type="dxa"/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Yes</w:t>
            </w:r>
          </w:p>
        </w:tc>
        <w:tc>
          <w:tcPr>
            <w:tcW w:w="3118" w:type="dxa"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Yes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:rsidR="00200392" w:rsidRPr="008A5896" w:rsidRDefault="00200392" w:rsidP="00200392">
            <w:pPr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C</w:t>
            </w: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ounty fixed effects</w:t>
            </w:r>
          </w:p>
        </w:tc>
        <w:tc>
          <w:tcPr>
            <w:tcW w:w="2835" w:type="dxa"/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Yes</w:t>
            </w:r>
          </w:p>
        </w:tc>
        <w:tc>
          <w:tcPr>
            <w:tcW w:w="3118" w:type="dxa"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Yes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:rsidR="00200392" w:rsidRPr="008A5896" w:rsidRDefault="00200392" w:rsidP="00200392">
            <w:pPr>
              <w:rPr>
                <w:rFonts w:eastAsia="仿宋"/>
                <w:b w:val="0"/>
                <w:bCs w:val="0"/>
                <w:color w:val="000000" w:themeColor="text1"/>
                <w:szCs w:val="24"/>
              </w:rPr>
            </w:pP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Observations</w:t>
            </w:r>
          </w:p>
        </w:tc>
        <w:tc>
          <w:tcPr>
            <w:tcW w:w="2835" w:type="dxa"/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2,141</w:t>
            </w:r>
          </w:p>
        </w:tc>
        <w:tc>
          <w:tcPr>
            <w:tcW w:w="3118" w:type="dxa"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2,141</w:t>
            </w:r>
          </w:p>
        </w:tc>
      </w:tr>
      <w:tr w:rsidR="00200392" w:rsidRPr="008A5896" w:rsidTr="00832F5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auto"/>
            </w:tcBorders>
            <w:noWrap/>
          </w:tcPr>
          <w:p w:rsidR="00200392" w:rsidRPr="008A5896" w:rsidRDefault="00200392" w:rsidP="00200392">
            <w:pPr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N</w:t>
            </w:r>
            <w:r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umber of counties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181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200392" w:rsidRPr="008A5896" w:rsidRDefault="00200392" w:rsidP="00200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仿宋"/>
                <w:color w:val="000000" w:themeColor="text1"/>
                <w:szCs w:val="24"/>
              </w:rPr>
            </w:pPr>
            <w:r w:rsidRPr="008A5896">
              <w:rPr>
                <w:rFonts w:eastAsia="仿宋"/>
                <w:color w:val="000000" w:themeColor="text1"/>
                <w:szCs w:val="24"/>
              </w:rPr>
              <w:t>181</w:t>
            </w:r>
          </w:p>
        </w:tc>
      </w:tr>
      <w:tr w:rsidR="00BD24EE" w:rsidRPr="008A5896" w:rsidTr="00832F5B">
        <w:trPr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3"/>
            <w:tcBorders>
              <w:top w:val="single" w:sz="4" w:space="0" w:color="auto"/>
              <w:bottom w:val="nil"/>
            </w:tcBorders>
            <w:noWrap/>
          </w:tcPr>
          <w:p w:rsidR="00BD24EE" w:rsidRPr="008A5896" w:rsidRDefault="00362515" w:rsidP="00F0714F">
            <w:pPr>
              <w:rPr>
                <w:rFonts w:eastAsia="仿宋"/>
                <w:color w:val="000000" w:themeColor="text1"/>
                <w:szCs w:val="24"/>
              </w:rPr>
            </w:pPr>
            <w:r w:rsidRPr="00624F05">
              <w:rPr>
                <w:rFonts w:eastAsia="仿宋"/>
                <w:color w:val="000000" w:themeColor="text1"/>
                <w:szCs w:val="24"/>
              </w:rPr>
              <w:t>Notes:</w:t>
            </w:r>
            <w:r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="00BD24EE" w:rsidRPr="008A5896">
              <w:rPr>
                <w:rFonts w:eastAsia="仿宋" w:hint="eastAsia"/>
                <w:b w:val="0"/>
                <w:bCs w:val="0"/>
                <w:color w:val="000000" w:themeColor="text1"/>
                <w:szCs w:val="24"/>
              </w:rPr>
              <w:t>S</w:t>
            </w:r>
            <w:r w:rsidR="00BD24EE" w:rsidRPr="008A5896">
              <w:rPr>
                <w:rFonts w:eastAsia="仿宋"/>
                <w:b w:val="0"/>
                <w:bCs w:val="0"/>
                <w:color w:val="000000" w:themeColor="text1"/>
                <w:szCs w:val="24"/>
              </w:rPr>
              <w:t>tandard errors clustered at the city level in parentheses. *** p&lt;0.01, ** p&lt;0.05, * p&lt;0.1</w:t>
            </w:r>
          </w:p>
        </w:tc>
      </w:tr>
    </w:tbl>
    <w:p w:rsidR="00BD24EE" w:rsidRDefault="00BD24EE" w:rsidP="00BD24EE">
      <w:pPr>
        <w:adjustRightInd w:val="0"/>
        <w:outlineLvl w:val="0"/>
      </w:pPr>
    </w:p>
    <w:sectPr w:rsidR="00BD24EE" w:rsidSect="00EB284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EE"/>
    <w:rsid w:val="000028B6"/>
    <w:rsid w:val="00040137"/>
    <w:rsid w:val="00076A25"/>
    <w:rsid w:val="0009465D"/>
    <w:rsid w:val="00096D37"/>
    <w:rsid w:val="000D76EE"/>
    <w:rsid w:val="000E0528"/>
    <w:rsid w:val="001035E1"/>
    <w:rsid w:val="001066A5"/>
    <w:rsid w:val="00162793"/>
    <w:rsid w:val="00175F23"/>
    <w:rsid w:val="00200392"/>
    <w:rsid w:val="00211D29"/>
    <w:rsid w:val="00233522"/>
    <w:rsid w:val="00236761"/>
    <w:rsid w:val="0026662B"/>
    <w:rsid w:val="00291EA4"/>
    <w:rsid w:val="0029421C"/>
    <w:rsid w:val="002A330E"/>
    <w:rsid w:val="002A470A"/>
    <w:rsid w:val="002A774E"/>
    <w:rsid w:val="002F2D01"/>
    <w:rsid w:val="00300674"/>
    <w:rsid w:val="003051BF"/>
    <w:rsid w:val="00323283"/>
    <w:rsid w:val="00362515"/>
    <w:rsid w:val="00362839"/>
    <w:rsid w:val="003A5ACD"/>
    <w:rsid w:val="003B1562"/>
    <w:rsid w:val="003E739C"/>
    <w:rsid w:val="00434B37"/>
    <w:rsid w:val="004561FC"/>
    <w:rsid w:val="00485971"/>
    <w:rsid w:val="00493AFD"/>
    <w:rsid w:val="005273F0"/>
    <w:rsid w:val="00583007"/>
    <w:rsid w:val="0059334B"/>
    <w:rsid w:val="005D62F7"/>
    <w:rsid w:val="00607109"/>
    <w:rsid w:val="00624F05"/>
    <w:rsid w:val="00634682"/>
    <w:rsid w:val="00667B8B"/>
    <w:rsid w:val="006A5F2D"/>
    <w:rsid w:val="006B40B5"/>
    <w:rsid w:val="007011F6"/>
    <w:rsid w:val="007032AC"/>
    <w:rsid w:val="00746446"/>
    <w:rsid w:val="007946D9"/>
    <w:rsid w:val="007B1FD2"/>
    <w:rsid w:val="007D0D12"/>
    <w:rsid w:val="007D6E0C"/>
    <w:rsid w:val="008325A0"/>
    <w:rsid w:val="00832F5B"/>
    <w:rsid w:val="008A2CBE"/>
    <w:rsid w:val="008A5896"/>
    <w:rsid w:val="008E431F"/>
    <w:rsid w:val="00904112"/>
    <w:rsid w:val="00910E00"/>
    <w:rsid w:val="0093105A"/>
    <w:rsid w:val="009607AE"/>
    <w:rsid w:val="009928AA"/>
    <w:rsid w:val="009A590E"/>
    <w:rsid w:val="009D348F"/>
    <w:rsid w:val="00A0538A"/>
    <w:rsid w:val="00A05971"/>
    <w:rsid w:val="00A05D3A"/>
    <w:rsid w:val="00A33B81"/>
    <w:rsid w:val="00A55894"/>
    <w:rsid w:val="00A65A9D"/>
    <w:rsid w:val="00AB3E6B"/>
    <w:rsid w:val="00AF3BD6"/>
    <w:rsid w:val="00B219E1"/>
    <w:rsid w:val="00B31FC8"/>
    <w:rsid w:val="00B375A6"/>
    <w:rsid w:val="00B92CB9"/>
    <w:rsid w:val="00BD24EE"/>
    <w:rsid w:val="00BE3EE3"/>
    <w:rsid w:val="00CA7594"/>
    <w:rsid w:val="00CB69EA"/>
    <w:rsid w:val="00CC6328"/>
    <w:rsid w:val="00D05A9F"/>
    <w:rsid w:val="00D33044"/>
    <w:rsid w:val="00D363B2"/>
    <w:rsid w:val="00D42156"/>
    <w:rsid w:val="00D63D37"/>
    <w:rsid w:val="00DB272D"/>
    <w:rsid w:val="00DC1CE2"/>
    <w:rsid w:val="00DF2F07"/>
    <w:rsid w:val="00E25FD0"/>
    <w:rsid w:val="00E31BA4"/>
    <w:rsid w:val="00E93F3A"/>
    <w:rsid w:val="00E9709B"/>
    <w:rsid w:val="00EA2B2F"/>
    <w:rsid w:val="00EB284F"/>
    <w:rsid w:val="00F0049F"/>
    <w:rsid w:val="00F32A0B"/>
    <w:rsid w:val="00F86D10"/>
    <w:rsid w:val="00F94D08"/>
    <w:rsid w:val="00FC1AFF"/>
    <w:rsid w:val="00FC6B02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39D39E"/>
  <w15:chartTrackingRefBased/>
  <w15:docId w15:val="{1378CFE8-5F27-3646-8988-58497037F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color w:val="21201E"/>
        <w:sz w:val="21"/>
        <w:szCs w:val="21"/>
        <w:lang w:val="en-US" w:eastAsia="zh-CN" w:bidi="ar-SA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4EE"/>
    <w:pPr>
      <w:widowControl w:val="0"/>
      <w:snapToGrid w:val="0"/>
      <w:spacing w:line="360" w:lineRule="auto"/>
      <w:jc w:val="both"/>
    </w:pPr>
    <w:rPr>
      <w:rFonts w:cstheme="minorBidi"/>
      <w:color w:val="auto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BD24EE"/>
    <w:pPr>
      <w:keepNext/>
      <w:keepLines/>
      <w:widowControl/>
      <w:snapToGrid/>
      <w:spacing w:before="480" w:after="80" w:line="400" w:lineRule="exact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8"/>
      <w:szCs w:val="4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4EE"/>
    <w:pPr>
      <w:keepNext/>
      <w:keepLines/>
      <w:widowControl/>
      <w:snapToGrid/>
      <w:spacing w:before="160" w:after="80" w:line="400" w:lineRule="exact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4EE"/>
    <w:pPr>
      <w:keepNext/>
      <w:keepLines/>
      <w:widowControl/>
      <w:snapToGrid/>
      <w:spacing w:before="160" w:after="80" w:line="400" w:lineRule="exact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4EE"/>
    <w:pPr>
      <w:keepNext/>
      <w:keepLines/>
      <w:widowControl/>
      <w:snapToGrid/>
      <w:spacing w:before="80" w:after="40" w:line="400" w:lineRule="exact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kern w:val="0"/>
      <w:sz w:val="28"/>
      <w:szCs w:val="28"/>
      <w:lang w:val="en-GB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4EE"/>
    <w:pPr>
      <w:keepNext/>
      <w:keepLines/>
      <w:widowControl/>
      <w:snapToGrid/>
      <w:spacing w:before="80" w:after="40" w:line="400" w:lineRule="exact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kern w:val="0"/>
      <w:szCs w:val="24"/>
      <w:lang w:val="en-GB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4EE"/>
    <w:pPr>
      <w:keepNext/>
      <w:keepLines/>
      <w:widowControl/>
      <w:snapToGrid/>
      <w:spacing w:before="40" w:line="400" w:lineRule="exact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0"/>
      <w:sz w:val="21"/>
      <w:szCs w:val="21"/>
      <w:lang w:val="en-GB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4EE"/>
    <w:pPr>
      <w:keepNext/>
      <w:keepLines/>
      <w:widowControl/>
      <w:snapToGrid/>
      <w:spacing w:before="40" w:line="400" w:lineRule="exact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0"/>
      <w:sz w:val="21"/>
      <w:szCs w:val="21"/>
      <w:lang w:val="en-GB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4EE"/>
    <w:pPr>
      <w:keepNext/>
      <w:keepLines/>
      <w:widowControl/>
      <w:snapToGrid/>
      <w:spacing w:line="400" w:lineRule="exact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0"/>
      <w:sz w:val="21"/>
      <w:szCs w:val="21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4EE"/>
    <w:pPr>
      <w:keepNext/>
      <w:keepLines/>
      <w:widowControl/>
      <w:snapToGrid/>
      <w:spacing w:line="400" w:lineRule="exact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0"/>
      <w:sz w:val="21"/>
      <w:szCs w:val="21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24EE"/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BD24E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BD24E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BD24EE"/>
    <w:rPr>
      <w:rFonts w:asciiTheme="minorHAnsi" w:eastAsiaTheme="minorEastAsia" w:hAnsiTheme="minorHAnsi"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BD24EE"/>
    <w:rPr>
      <w:rFonts w:asciiTheme="minorHAnsi" w:eastAsiaTheme="minorEastAsia" w:hAnsiTheme="minorHAnsi" w:cstheme="majorBidi"/>
      <w:color w:val="0F4761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BD24EE"/>
    <w:rPr>
      <w:rFonts w:asciiTheme="minorHAnsi" w:eastAsiaTheme="minorEastAsia" w:hAnsiTheme="minorHAnsi"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BD24EE"/>
    <w:rPr>
      <w:rFonts w:asciiTheme="minorHAnsi" w:eastAsiaTheme="minorEastAsia" w:hAnsiTheme="minorHAnsi"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BD24EE"/>
    <w:rPr>
      <w:rFonts w:asciiTheme="minorHAnsi" w:eastAsiaTheme="minorEastAsia" w:hAnsiTheme="minorHAnsi"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BD24EE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BD24EE"/>
    <w:pPr>
      <w:widowControl/>
      <w:snapToGrid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a4">
    <w:name w:val="标题 字符"/>
    <w:basedOn w:val="a0"/>
    <w:link w:val="a3"/>
    <w:uiPriority w:val="10"/>
    <w:rsid w:val="00BD24E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BD24EE"/>
    <w:pPr>
      <w:widowControl/>
      <w:numPr>
        <w:ilvl w:val="1"/>
      </w:numPr>
      <w:snapToGrid/>
      <w:spacing w:after="160" w:line="4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  <w:lang w:val="en-GB"/>
    </w:rPr>
  </w:style>
  <w:style w:type="character" w:customStyle="1" w:styleId="a6">
    <w:name w:val="副标题 字符"/>
    <w:basedOn w:val="a0"/>
    <w:link w:val="a5"/>
    <w:uiPriority w:val="11"/>
    <w:rsid w:val="00BD24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BD24EE"/>
    <w:pPr>
      <w:widowControl/>
      <w:snapToGrid/>
      <w:spacing w:before="160" w:after="160" w:line="400" w:lineRule="exact"/>
      <w:jc w:val="center"/>
    </w:pPr>
    <w:rPr>
      <w:rFonts w:cs="Times New Roman"/>
      <w:i/>
      <w:iCs/>
      <w:color w:val="404040" w:themeColor="text1" w:themeTint="BF"/>
      <w:kern w:val="0"/>
      <w:sz w:val="21"/>
      <w:szCs w:val="21"/>
      <w:lang w:val="en-GB"/>
    </w:rPr>
  </w:style>
  <w:style w:type="character" w:customStyle="1" w:styleId="a8">
    <w:name w:val="引用 字符"/>
    <w:basedOn w:val="a0"/>
    <w:link w:val="a7"/>
    <w:uiPriority w:val="29"/>
    <w:rsid w:val="00BD24EE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BD24EE"/>
    <w:pPr>
      <w:widowControl/>
      <w:snapToGrid/>
      <w:spacing w:line="400" w:lineRule="exact"/>
      <w:ind w:left="720"/>
      <w:contextualSpacing/>
      <w:jc w:val="left"/>
    </w:pPr>
    <w:rPr>
      <w:rFonts w:cs="Times New Roman"/>
      <w:color w:val="21201E"/>
      <w:kern w:val="0"/>
      <w:sz w:val="21"/>
      <w:szCs w:val="21"/>
      <w:lang w:val="en-GB"/>
    </w:rPr>
  </w:style>
  <w:style w:type="character" w:styleId="aa">
    <w:name w:val="Intense Emphasis"/>
    <w:basedOn w:val="a0"/>
    <w:uiPriority w:val="21"/>
    <w:qFormat/>
    <w:rsid w:val="00BD24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24E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napToGrid/>
      <w:spacing w:before="360" w:after="360" w:line="400" w:lineRule="exact"/>
      <w:ind w:left="864" w:right="864"/>
      <w:jc w:val="center"/>
    </w:pPr>
    <w:rPr>
      <w:rFonts w:cs="Times New Roman"/>
      <w:i/>
      <w:iCs/>
      <w:color w:val="0F4761" w:themeColor="accent1" w:themeShade="BF"/>
      <w:kern w:val="0"/>
      <w:sz w:val="21"/>
      <w:szCs w:val="21"/>
      <w:lang w:val="en-GB"/>
    </w:rPr>
  </w:style>
  <w:style w:type="character" w:customStyle="1" w:styleId="ac">
    <w:name w:val="明显引用 字符"/>
    <w:basedOn w:val="a0"/>
    <w:link w:val="ab"/>
    <w:uiPriority w:val="30"/>
    <w:rsid w:val="00BD24EE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BD24EE"/>
    <w:rPr>
      <w:b/>
      <w:bCs/>
      <w:smallCaps/>
      <w:color w:val="0F4761" w:themeColor="accent1" w:themeShade="BF"/>
      <w:spacing w:val="5"/>
    </w:rPr>
  </w:style>
  <w:style w:type="table" w:customStyle="1" w:styleId="21">
    <w:name w:val="无格式表格 21"/>
    <w:basedOn w:val="a1"/>
    <w:uiPriority w:val="42"/>
    <w:rsid w:val="00BD24EE"/>
    <w:pPr>
      <w:spacing w:line="240" w:lineRule="auto"/>
    </w:pPr>
    <w:rPr>
      <w:color w:val="auto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7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16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9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535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6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33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2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1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98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4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8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 0625</dc:creator>
  <cp:keywords/>
  <dc:description/>
  <cp:lastModifiedBy>author</cp:lastModifiedBy>
  <cp:revision>116</cp:revision>
  <dcterms:created xsi:type="dcterms:W3CDTF">2026-06-27T09:17:00Z</dcterms:created>
  <dcterms:modified xsi:type="dcterms:W3CDTF">2026-08-16T03:13:00Z</dcterms:modified>
</cp:coreProperties>
</file>