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E9DA5" w14:textId="77777777" w:rsidR="00046FEA" w:rsidRPr="007A313C" w:rsidRDefault="00046FEA" w:rsidP="00046FEA">
      <w:pPr>
        <w:pStyle w:val="NormalWeb"/>
        <w:spacing w:before="0" w:beforeAutospacing="0" w:after="120" w:afterAutospacing="0"/>
        <w:jc w:val="left"/>
        <w:rPr>
          <w:rFonts w:asciiTheme="minorHAnsi" w:hAnsiTheme="minorHAnsi" w:cstheme="minorHAnsi"/>
          <w:color w:val="000000"/>
          <w:szCs w:val="22"/>
          <w:lang w:val="en-GB"/>
        </w:rPr>
      </w:pPr>
      <w:r w:rsidRPr="007A313C">
        <w:rPr>
          <w:rFonts w:asciiTheme="minorHAnsi" w:hAnsiTheme="minorHAnsi" w:cstheme="minorHAnsi"/>
          <w:color w:val="000000"/>
          <w:szCs w:val="22"/>
          <w:lang w:val="en-GB"/>
        </w:rPr>
        <w:t>Article title: Cost-</w:t>
      </w:r>
      <w:r>
        <w:rPr>
          <w:rFonts w:asciiTheme="minorHAnsi" w:hAnsiTheme="minorHAnsi" w:cstheme="minorHAnsi"/>
          <w:color w:val="000000"/>
          <w:szCs w:val="22"/>
          <w:lang w:val="en-GB"/>
        </w:rPr>
        <w:t>e</w:t>
      </w:r>
      <w:r w:rsidRPr="007A313C">
        <w:rPr>
          <w:rFonts w:asciiTheme="minorHAnsi" w:hAnsiTheme="minorHAnsi" w:cstheme="minorHAnsi"/>
          <w:color w:val="000000"/>
          <w:szCs w:val="22"/>
          <w:lang w:val="en-GB"/>
        </w:rPr>
        <w:t xml:space="preserve">ffectiveness of </w:t>
      </w:r>
      <w:r>
        <w:rPr>
          <w:rFonts w:asciiTheme="minorHAnsi" w:hAnsiTheme="minorHAnsi" w:cstheme="minorHAnsi"/>
          <w:color w:val="000000"/>
          <w:szCs w:val="22"/>
          <w:lang w:val="en-GB"/>
        </w:rPr>
        <w:t>v</w:t>
      </w:r>
      <w:r w:rsidRPr="007A313C">
        <w:rPr>
          <w:rFonts w:asciiTheme="minorHAnsi" w:hAnsiTheme="minorHAnsi" w:cstheme="minorHAnsi"/>
          <w:color w:val="000000"/>
          <w:szCs w:val="22"/>
          <w:lang w:val="en-GB"/>
        </w:rPr>
        <w:t xml:space="preserve">irtual </w:t>
      </w:r>
      <w:r>
        <w:rPr>
          <w:rFonts w:asciiTheme="minorHAnsi" w:hAnsiTheme="minorHAnsi" w:cstheme="minorHAnsi"/>
          <w:color w:val="000000"/>
          <w:szCs w:val="22"/>
          <w:lang w:val="en-GB"/>
        </w:rPr>
        <w:t>r</w:t>
      </w:r>
      <w:r w:rsidRPr="007A313C">
        <w:rPr>
          <w:rFonts w:asciiTheme="minorHAnsi" w:hAnsiTheme="minorHAnsi" w:cstheme="minorHAnsi"/>
          <w:color w:val="000000"/>
          <w:szCs w:val="22"/>
          <w:lang w:val="en-GB"/>
        </w:rPr>
        <w:t xml:space="preserve">eality-based </w:t>
      </w:r>
      <w:r>
        <w:rPr>
          <w:rFonts w:asciiTheme="minorHAnsi" w:hAnsiTheme="minorHAnsi" w:cstheme="minorHAnsi"/>
          <w:color w:val="000000"/>
          <w:szCs w:val="22"/>
          <w:lang w:val="en-GB"/>
        </w:rPr>
        <w:t>a</w:t>
      </w:r>
      <w:r w:rsidRPr="007A313C">
        <w:rPr>
          <w:rFonts w:asciiTheme="minorHAnsi" w:hAnsiTheme="minorHAnsi" w:cstheme="minorHAnsi"/>
          <w:color w:val="000000"/>
          <w:szCs w:val="22"/>
          <w:lang w:val="en-GB"/>
        </w:rPr>
        <w:t xml:space="preserve">vatar </w:t>
      </w:r>
      <w:r>
        <w:rPr>
          <w:rFonts w:asciiTheme="minorHAnsi" w:hAnsiTheme="minorHAnsi" w:cstheme="minorHAnsi"/>
          <w:color w:val="000000"/>
          <w:szCs w:val="22"/>
          <w:lang w:val="en-GB"/>
        </w:rPr>
        <w:t>t</w:t>
      </w:r>
      <w:r w:rsidRPr="007A313C">
        <w:rPr>
          <w:rFonts w:asciiTheme="minorHAnsi" w:hAnsiTheme="minorHAnsi" w:cstheme="minorHAnsi"/>
          <w:color w:val="000000"/>
          <w:szCs w:val="22"/>
          <w:lang w:val="en-GB"/>
        </w:rPr>
        <w:t xml:space="preserve">herapy for </w:t>
      </w:r>
      <w:r>
        <w:rPr>
          <w:rFonts w:asciiTheme="minorHAnsi" w:hAnsiTheme="minorHAnsi" w:cstheme="minorHAnsi"/>
          <w:color w:val="000000"/>
          <w:szCs w:val="22"/>
          <w:lang w:val="en-GB"/>
        </w:rPr>
        <w:t>p</w:t>
      </w:r>
      <w:r w:rsidRPr="007A313C">
        <w:rPr>
          <w:rFonts w:asciiTheme="minorHAnsi" w:hAnsiTheme="minorHAnsi" w:cstheme="minorHAnsi"/>
          <w:color w:val="000000"/>
          <w:szCs w:val="22"/>
          <w:lang w:val="en-GB"/>
        </w:rPr>
        <w:t xml:space="preserve">atients with </w:t>
      </w:r>
      <w:r>
        <w:rPr>
          <w:rFonts w:asciiTheme="minorHAnsi" w:hAnsiTheme="minorHAnsi" w:cstheme="minorHAnsi"/>
          <w:color w:val="000000"/>
          <w:szCs w:val="22"/>
          <w:lang w:val="en-GB"/>
        </w:rPr>
        <w:t>t</w:t>
      </w:r>
      <w:r w:rsidRPr="007A313C">
        <w:rPr>
          <w:rFonts w:asciiTheme="minorHAnsi" w:hAnsiTheme="minorHAnsi" w:cstheme="minorHAnsi"/>
          <w:color w:val="000000"/>
          <w:szCs w:val="22"/>
          <w:lang w:val="en-GB"/>
        </w:rPr>
        <w:t>reatment-</w:t>
      </w:r>
      <w:r>
        <w:rPr>
          <w:rFonts w:asciiTheme="minorHAnsi" w:hAnsiTheme="minorHAnsi" w:cstheme="minorHAnsi"/>
          <w:color w:val="000000"/>
          <w:szCs w:val="22"/>
          <w:lang w:val="en-GB"/>
        </w:rPr>
        <w:t>r</w:t>
      </w:r>
      <w:r w:rsidRPr="007A313C">
        <w:rPr>
          <w:rFonts w:asciiTheme="minorHAnsi" w:hAnsiTheme="minorHAnsi" w:cstheme="minorHAnsi"/>
          <w:color w:val="000000"/>
          <w:szCs w:val="22"/>
          <w:lang w:val="en-GB"/>
        </w:rPr>
        <w:t xml:space="preserve">esistant </w:t>
      </w:r>
      <w:r>
        <w:rPr>
          <w:rFonts w:asciiTheme="minorHAnsi" w:hAnsiTheme="minorHAnsi" w:cstheme="minorHAnsi"/>
          <w:color w:val="000000"/>
          <w:szCs w:val="22"/>
          <w:lang w:val="en-GB"/>
        </w:rPr>
        <w:t>s</w:t>
      </w:r>
      <w:r w:rsidRPr="007A313C">
        <w:rPr>
          <w:rFonts w:asciiTheme="minorHAnsi" w:hAnsiTheme="minorHAnsi" w:cstheme="minorHAnsi"/>
          <w:color w:val="000000"/>
          <w:szCs w:val="22"/>
          <w:lang w:val="en-GB"/>
        </w:rPr>
        <w:t>chizophrenia</w:t>
      </w:r>
    </w:p>
    <w:p w14:paraId="47828B2C" w14:textId="77777777" w:rsidR="00046FEA" w:rsidRDefault="00046FEA" w:rsidP="00046FEA">
      <w:pPr>
        <w:spacing w:after="120" w:line="259" w:lineRule="auto"/>
        <w:rPr>
          <w:szCs w:val="22"/>
          <w:lang w:val="en-GB"/>
        </w:rPr>
      </w:pPr>
      <w:r w:rsidRPr="007A313C">
        <w:rPr>
          <w:szCs w:val="22"/>
          <w:lang w:val="en-GB"/>
        </w:rPr>
        <w:t xml:space="preserve">Journal name: </w:t>
      </w:r>
      <w:r>
        <w:rPr>
          <w:szCs w:val="22"/>
          <w:lang w:val="en-GB"/>
        </w:rPr>
        <w:t xml:space="preserve">Health </w:t>
      </w:r>
      <w:r w:rsidRPr="007A313C">
        <w:rPr>
          <w:szCs w:val="22"/>
          <w:lang w:val="en-GB"/>
        </w:rPr>
        <w:t>Economics</w:t>
      </w:r>
      <w:r>
        <w:rPr>
          <w:szCs w:val="22"/>
          <w:lang w:val="en-GB"/>
        </w:rPr>
        <w:t xml:space="preserve"> Review</w:t>
      </w:r>
    </w:p>
    <w:p w14:paraId="7621F4B7" w14:textId="77777777" w:rsidR="00046FEA" w:rsidRPr="00775D08" w:rsidRDefault="00046FEA" w:rsidP="00046FEA">
      <w:pPr>
        <w:rPr>
          <w:color w:val="000000"/>
          <w:lang w:val="en-GB"/>
        </w:rPr>
      </w:pPr>
      <w:r>
        <w:rPr>
          <w:szCs w:val="22"/>
          <w:lang w:val="en-GB"/>
        </w:rPr>
        <w:t xml:space="preserve">Authors: </w:t>
      </w:r>
      <w:r w:rsidRPr="00775D08">
        <w:t>Alexandrina Stoyanova</w:t>
      </w:r>
      <w:r w:rsidRPr="00775D08">
        <w:rPr>
          <w:vertAlign w:val="superscript"/>
          <w:lang w:val="en-GB"/>
        </w:rPr>
        <w:t>1,2</w:t>
      </w:r>
      <w:r w:rsidRPr="00775D08">
        <w:rPr>
          <w:lang w:val="en-GB"/>
        </w:rPr>
        <w:t>(</w:t>
      </w:r>
      <w:r w:rsidRPr="00775D08">
        <w:rPr>
          <w:color w:val="2F5496" w:themeColor="accent1" w:themeShade="BF"/>
          <w:lang w:val="en-GB"/>
        </w:rPr>
        <w:t>ORCID:0000-0003-3238-0055</w:t>
      </w:r>
      <w:r w:rsidRPr="00775D08">
        <w:rPr>
          <w:lang w:val="en-GB"/>
        </w:rPr>
        <w:t>), Raquel Andrés</w:t>
      </w:r>
      <w:r w:rsidRPr="00775D08">
        <w:rPr>
          <w:vertAlign w:val="superscript"/>
          <w:lang w:val="en-GB"/>
        </w:rPr>
        <w:t>1</w:t>
      </w:r>
      <w:r w:rsidRPr="00775D08">
        <w:rPr>
          <w:lang w:val="en-GB"/>
        </w:rPr>
        <w:t>(</w:t>
      </w:r>
      <w:r w:rsidRPr="00775D08">
        <w:rPr>
          <w:color w:val="2F5496" w:themeColor="accent1" w:themeShade="BF"/>
          <w:lang w:val="en-GB"/>
        </w:rPr>
        <w:t>ORCID:0000-0002-2076-633</w:t>
      </w:r>
      <w:r>
        <w:rPr>
          <w:color w:val="2F5496" w:themeColor="accent1" w:themeShade="BF"/>
          <w:lang w:val="en-GB"/>
        </w:rPr>
        <w:t>2</w:t>
      </w:r>
      <w:r w:rsidRPr="00775D08">
        <w:rPr>
          <w:lang w:val="en-GB"/>
        </w:rPr>
        <w:t>), Edit Vass</w:t>
      </w:r>
      <w:r w:rsidRPr="00775D08">
        <w:rPr>
          <w:vertAlign w:val="superscript"/>
          <w:lang w:val="en-GB"/>
        </w:rPr>
        <w:t>3</w:t>
      </w:r>
      <w:r w:rsidRPr="00775D08">
        <w:rPr>
          <w:lang w:val="en-GB"/>
        </w:rPr>
        <w:t xml:space="preserve"> (</w:t>
      </w:r>
      <w:r w:rsidRPr="00775D08">
        <w:rPr>
          <w:color w:val="2F5496" w:themeColor="accent1" w:themeShade="BF"/>
          <w:lang w:val="en-GB"/>
        </w:rPr>
        <w:t>ORCID: 0000-0002-8858-7277</w:t>
      </w:r>
      <w:r w:rsidRPr="00775D08">
        <w:rPr>
          <w:lang w:val="en-GB"/>
        </w:rPr>
        <w:t>), Susana Ochoa</w:t>
      </w:r>
      <w:r w:rsidRPr="00775D08">
        <w:rPr>
          <w:vertAlign w:val="superscript"/>
          <w:lang w:val="en-GB"/>
        </w:rPr>
        <w:t>4</w:t>
      </w:r>
      <w:r w:rsidRPr="00775D08">
        <w:rPr>
          <w:lang w:val="en-GB"/>
        </w:rPr>
        <w:t xml:space="preserve"> (</w:t>
      </w:r>
      <w:r w:rsidRPr="00775D08">
        <w:rPr>
          <w:color w:val="2F5496" w:themeColor="accent1" w:themeShade="BF"/>
          <w:lang w:val="en-GB"/>
        </w:rPr>
        <w:t>ORCID: 0000-0001-6792-1080</w:t>
      </w:r>
      <w:r w:rsidRPr="00775D08">
        <w:rPr>
          <w:lang w:val="en-GB"/>
        </w:rPr>
        <w:t xml:space="preserve">), </w:t>
      </w:r>
      <w:r w:rsidRPr="00775D08">
        <w:rPr>
          <w:color w:val="000000" w:themeColor="text1"/>
          <w:lang w:val="en-GB"/>
        </w:rPr>
        <w:t>Jakub Kaźmierski</w:t>
      </w:r>
      <w:r w:rsidRPr="00775D08">
        <w:rPr>
          <w:vertAlign w:val="superscript"/>
          <w:lang w:val="en-GB"/>
        </w:rPr>
        <w:t>5</w:t>
      </w:r>
      <w:r w:rsidRPr="00775D08">
        <w:rPr>
          <w:rFonts w:eastAsiaTheme="majorEastAsia"/>
          <w:color w:val="000000" w:themeColor="text1"/>
          <w:sz w:val="26"/>
          <w:szCs w:val="26"/>
          <w:vertAlign w:val="superscript"/>
          <w:lang w:val="en-GB"/>
        </w:rPr>
        <w:t xml:space="preserve"> </w:t>
      </w:r>
      <w:r w:rsidRPr="00775D08">
        <w:rPr>
          <w:color w:val="000000" w:themeColor="text1"/>
          <w:lang w:val="en-GB"/>
        </w:rPr>
        <w:t>(</w:t>
      </w:r>
      <w:r w:rsidRPr="00775D08">
        <w:rPr>
          <w:color w:val="2F5496" w:themeColor="accent1" w:themeShade="BF"/>
          <w:lang w:val="en-GB"/>
        </w:rPr>
        <w:t xml:space="preserve">ORCID: </w:t>
      </w:r>
      <w:hyperlink r:id="rId6">
        <w:r w:rsidRPr="00775D08">
          <w:rPr>
            <w:color w:val="2F5496" w:themeColor="accent1" w:themeShade="BF"/>
          </w:rPr>
          <w:t>0000-0001-6002-7123</w:t>
        </w:r>
      </w:hyperlink>
      <w:r w:rsidRPr="00775D08">
        <w:rPr>
          <w:lang w:val="en-GB"/>
        </w:rPr>
        <w:t>)</w:t>
      </w:r>
      <w:r w:rsidRPr="00775D08">
        <w:rPr>
          <w:color w:val="000000" w:themeColor="text1"/>
          <w:lang w:val="en-GB"/>
        </w:rPr>
        <w:t xml:space="preserve">, and </w:t>
      </w:r>
      <w:r w:rsidRPr="00775D08">
        <w:rPr>
          <w:lang w:val="en-GB"/>
        </w:rPr>
        <w:t>VR-AVATAR-SCH trial investigators</w:t>
      </w:r>
    </w:p>
    <w:p w14:paraId="0FB6199A" w14:textId="77777777" w:rsidR="00046FEA" w:rsidRPr="00775D08" w:rsidRDefault="00046FEA" w:rsidP="00046FEA">
      <w:pPr>
        <w:rPr>
          <w:lang w:val="en-GB"/>
        </w:rPr>
      </w:pPr>
    </w:p>
    <w:p w14:paraId="5800EC01" w14:textId="77777777" w:rsidR="00046FEA" w:rsidRPr="00976FD1" w:rsidRDefault="00046FEA" w:rsidP="00046FEA">
      <w:pPr>
        <w:pStyle w:val="NormalWeb"/>
        <w:spacing w:before="0" w:beforeAutospacing="0" w:after="0" w:afterAutospacing="0"/>
        <w:jc w:val="center"/>
        <w:rPr>
          <w:rFonts w:asciiTheme="minorHAnsi" w:hAnsiTheme="minorHAnsi" w:cstheme="minorHAnsi"/>
          <w:color w:val="000000"/>
          <w:lang w:val="en-GB"/>
        </w:rPr>
      </w:pPr>
    </w:p>
    <w:p w14:paraId="366AD202" w14:textId="77777777" w:rsidR="00046FEA" w:rsidRPr="00775D08" w:rsidRDefault="00046FEA" w:rsidP="00046FEA">
      <w:pPr>
        <w:pStyle w:val="NormalWeb"/>
        <w:spacing w:before="0" w:beforeAutospacing="0" w:after="0" w:afterAutospacing="0"/>
        <w:rPr>
          <w:rFonts w:asciiTheme="minorHAnsi" w:hAnsiTheme="minorHAnsi" w:cstheme="minorBidi"/>
          <w:sz w:val="20"/>
          <w:szCs w:val="20"/>
        </w:rPr>
      </w:pPr>
      <w:r w:rsidRPr="00775D08">
        <w:rPr>
          <w:rFonts w:asciiTheme="minorHAnsi" w:hAnsiTheme="minorHAnsi" w:cstheme="minorBidi"/>
          <w:sz w:val="20"/>
          <w:szCs w:val="20"/>
          <w:vertAlign w:val="superscript"/>
        </w:rPr>
        <w:t>1</w:t>
      </w:r>
      <w:r w:rsidRPr="00775D08">
        <w:rPr>
          <w:rFonts w:asciiTheme="minorHAnsi" w:hAnsiTheme="minorHAnsi" w:cstheme="minorBidi"/>
          <w:sz w:val="20"/>
          <w:szCs w:val="20"/>
        </w:rPr>
        <w:t xml:space="preserve"> Department of Economics, Faculty of Economics and Business, Universitat de Barcelona, Barcelona, Spain</w:t>
      </w:r>
    </w:p>
    <w:p w14:paraId="3B0762EE" w14:textId="77777777" w:rsidR="00046FEA" w:rsidRPr="00775D08" w:rsidRDefault="00046FEA" w:rsidP="00046FEA">
      <w:pPr>
        <w:pStyle w:val="NormalWeb"/>
        <w:spacing w:before="0" w:beforeAutospacing="0" w:after="0" w:afterAutospacing="0"/>
        <w:rPr>
          <w:rFonts w:asciiTheme="minorHAnsi" w:hAnsiTheme="minorHAnsi" w:cstheme="minorHAnsi"/>
          <w:sz w:val="20"/>
          <w:szCs w:val="20"/>
        </w:rPr>
      </w:pPr>
      <w:r w:rsidRPr="00775D08">
        <w:rPr>
          <w:rFonts w:asciiTheme="minorHAnsi" w:hAnsiTheme="minorHAnsi"/>
          <w:sz w:val="20"/>
          <w:szCs w:val="20"/>
          <w:vertAlign w:val="superscript"/>
        </w:rPr>
        <w:t>2</w:t>
      </w:r>
      <w:r w:rsidRPr="00775D08">
        <w:rPr>
          <w:rFonts w:asciiTheme="minorHAnsi" w:hAnsiTheme="minorHAnsi"/>
          <w:sz w:val="20"/>
          <w:szCs w:val="20"/>
        </w:rPr>
        <w:t xml:space="preserve"> Barcelona Economic Analysis Team (BEAT),</w:t>
      </w:r>
      <w:r w:rsidRPr="00775D08">
        <w:rPr>
          <w:rFonts w:asciiTheme="minorHAnsi" w:hAnsiTheme="minorHAnsi" w:cstheme="minorHAnsi"/>
          <w:sz w:val="20"/>
          <w:szCs w:val="20"/>
        </w:rPr>
        <w:t xml:space="preserve"> Faculty of Economics and Business, Universitat de Barcelona, Barcelona, Spain</w:t>
      </w:r>
    </w:p>
    <w:p w14:paraId="256B13E3" w14:textId="77777777" w:rsidR="00046FEA" w:rsidRPr="00775D08" w:rsidRDefault="00046FEA" w:rsidP="00046FEA">
      <w:pPr>
        <w:pStyle w:val="NormalWeb"/>
        <w:spacing w:before="0" w:beforeAutospacing="0" w:after="0" w:afterAutospacing="0"/>
        <w:rPr>
          <w:rFonts w:asciiTheme="minorHAnsi" w:hAnsiTheme="minorHAnsi"/>
          <w:sz w:val="20"/>
          <w:szCs w:val="20"/>
        </w:rPr>
      </w:pPr>
      <w:r w:rsidRPr="00775D08">
        <w:rPr>
          <w:rFonts w:asciiTheme="minorHAnsi" w:hAnsiTheme="minorHAnsi"/>
          <w:sz w:val="20"/>
          <w:szCs w:val="20"/>
          <w:vertAlign w:val="superscript"/>
        </w:rPr>
        <w:t>3</w:t>
      </w:r>
      <w:r w:rsidRPr="00775D08">
        <w:rPr>
          <w:rFonts w:asciiTheme="minorHAnsi" w:hAnsiTheme="minorHAnsi"/>
          <w:sz w:val="20"/>
          <w:szCs w:val="20"/>
        </w:rPr>
        <w:t xml:space="preserve"> Department of Psychiatry and Psychotherapy, Semmelweis University, Budapest, Hungary</w:t>
      </w:r>
    </w:p>
    <w:p w14:paraId="17E6B3A0" w14:textId="77777777" w:rsidR="00046FEA" w:rsidRPr="006D10E3" w:rsidRDefault="00046FEA" w:rsidP="00046FEA">
      <w:pPr>
        <w:pStyle w:val="NormalWeb"/>
        <w:spacing w:before="0" w:beforeAutospacing="0" w:after="0" w:afterAutospacing="0"/>
        <w:rPr>
          <w:rFonts w:asciiTheme="minorHAnsi" w:hAnsiTheme="minorHAnsi"/>
          <w:sz w:val="20"/>
          <w:szCs w:val="20"/>
        </w:rPr>
      </w:pPr>
      <w:r w:rsidRPr="006D10E3">
        <w:rPr>
          <w:rFonts w:asciiTheme="minorHAnsi" w:hAnsiTheme="minorHAnsi"/>
          <w:sz w:val="20"/>
          <w:szCs w:val="20"/>
          <w:vertAlign w:val="superscript"/>
        </w:rPr>
        <w:t>4</w:t>
      </w:r>
      <w:r w:rsidRPr="006D10E3">
        <w:rPr>
          <w:rFonts w:asciiTheme="minorHAnsi" w:hAnsiTheme="minorHAnsi"/>
          <w:sz w:val="20"/>
          <w:szCs w:val="20"/>
        </w:rPr>
        <w:t xml:space="preserve"> MERITT Group, Parc Sanitari Sant Joan de Déu, Institut de Recerca Sant Joan de Déu-, CIBERSAM ES, Sant Boi de Llobregat, Spain</w:t>
      </w:r>
    </w:p>
    <w:p w14:paraId="0885B188" w14:textId="77777777" w:rsidR="00046FEA" w:rsidRPr="00775D08" w:rsidRDefault="00046FEA" w:rsidP="00046FEA">
      <w:pPr>
        <w:pStyle w:val="NormalWeb"/>
        <w:spacing w:before="0" w:beforeAutospacing="0" w:after="0" w:afterAutospacing="0"/>
        <w:rPr>
          <w:rFonts w:asciiTheme="minorHAnsi" w:hAnsiTheme="minorHAnsi"/>
          <w:sz w:val="20"/>
          <w:szCs w:val="20"/>
        </w:rPr>
      </w:pPr>
      <w:r w:rsidRPr="00775D08">
        <w:rPr>
          <w:rFonts w:asciiTheme="minorHAnsi" w:hAnsiTheme="minorHAnsi"/>
          <w:sz w:val="20"/>
          <w:szCs w:val="20"/>
          <w:vertAlign w:val="superscript"/>
        </w:rPr>
        <w:t>5</w:t>
      </w:r>
      <w:r w:rsidRPr="00775D08">
        <w:rPr>
          <w:rFonts w:asciiTheme="minorHAnsi" w:hAnsiTheme="minorHAnsi"/>
          <w:sz w:val="20"/>
          <w:szCs w:val="20"/>
        </w:rPr>
        <w:t xml:space="preserve"> Department of Geriatric Psychiatry and Psychotic Disorders, Medical University of Lodz, Lodz, Poland</w:t>
      </w:r>
    </w:p>
    <w:p w14:paraId="0BF86EEC" w14:textId="77777777" w:rsidR="00046FEA" w:rsidRDefault="00046FEA" w:rsidP="00046FEA">
      <w:pPr>
        <w:pStyle w:val="NormalWeb"/>
        <w:spacing w:before="0" w:beforeAutospacing="0" w:after="0" w:afterAutospacing="0"/>
        <w:rPr>
          <w:rFonts w:asciiTheme="minorHAnsi" w:hAnsiTheme="minorHAnsi" w:cstheme="minorHAnsi"/>
          <w:color w:val="000000"/>
        </w:rPr>
      </w:pPr>
    </w:p>
    <w:p w14:paraId="54C41645" w14:textId="77777777" w:rsidR="00046FEA" w:rsidRPr="00544377" w:rsidRDefault="00046FEA" w:rsidP="00046FEA">
      <w:pPr>
        <w:pStyle w:val="NormalWeb"/>
        <w:spacing w:before="0" w:beforeAutospacing="0" w:after="0" w:afterAutospacing="0"/>
        <w:rPr>
          <w:rFonts w:asciiTheme="minorHAnsi" w:hAnsiTheme="minorHAnsi" w:cstheme="minorHAnsi"/>
          <w:color w:val="000000"/>
        </w:rPr>
      </w:pPr>
    </w:p>
    <w:p w14:paraId="01973A4C" w14:textId="77777777" w:rsidR="00046FEA" w:rsidRPr="00544377" w:rsidRDefault="00046FEA" w:rsidP="00046FEA">
      <w:pPr>
        <w:pStyle w:val="NormalWeb"/>
        <w:spacing w:before="0" w:beforeAutospacing="0" w:after="0" w:afterAutospacing="0"/>
        <w:rPr>
          <w:lang w:val="en-GB"/>
        </w:rPr>
      </w:pPr>
      <w:r w:rsidRPr="00544377">
        <w:rPr>
          <w:lang w:val="en-GB"/>
        </w:rPr>
        <w:t>VR-AVATAR-SCH trial investigators</w:t>
      </w:r>
    </w:p>
    <w:p w14:paraId="21A4384C" w14:textId="77777777" w:rsidR="00046FEA" w:rsidRPr="00544377" w:rsidRDefault="00046FEA" w:rsidP="00046FEA">
      <w:pPr>
        <w:pStyle w:val="NormalWeb"/>
        <w:spacing w:before="0" w:beforeAutospacing="0" w:after="0" w:afterAutospacing="0"/>
        <w:rPr>
          <w:lang w:val="en-GB"/>
        </w:rPr>
      </w:pPr>
      <w:r w:rsidRPr="1B1EBD56">
        <w:rPr>
          <w:lang w:val="en-GB"/>
        </w:rPr>
        <w:t>Marina Peniza-Soriano, Luciana Díaz-Cutraro, Naomi Naides, Irene Birulés, Trini</w:t>
      </w:r>
      <w:r>
        <w:rPr>
          <w:lang w:val="en-GB"/>
        </w:rPr>
        <w:t>dad</w:t>
      </w:r>
      <w:r w:rsidRPr="1B1EBD56">
        <w:rPr>
          <w:lang w:val="en-GB"/>
        </w:rPr>
        <w:t xml:space="preserve"> Peláez, Carla Jané, Lajos Simon, Luca Egervári, Lilla Gerlinger, Tünde Kilencz, Laura Csizmadia, Levente Hermán, László Tombor, Gábor Csukly, János Réthelyi, Jaśmina Arabska, Ewa Szczepocka, Karina Nowakowska</w:t>
      </w:r>
    </w:p>
    <w:p w14:paraId="3410886A" w14:textId="77777777" w:rsidR="00046FEA" w:rsidRPr="007A313C" w:rsidRDefault="00046FEA" w:rsidP="00046FEA">
      <w:pPr>
        <w:spacing w:after="160" w:line="259" w:lineRule="auto"/>
        <w:rPr>
          <w:szCs w:val="22"/>
          <w:lang w:val="en-GB"/>
        </w:rPr>
      </w:pPr>
    </w:p>
    <w:p w14:paraId="794E1073" w14:textId="77777777" w:rsidR="00046FEA" w:rsidRDefault="00046FEA" w:rsidP="00046FEA">
      <w:pPr>
        <w:spacing w:after="160" w:line="259" w:lineRule="auto"/>
        <w:rPr>
          <w:szCs w:val="22"/>
          <w:lang w:val="en-GB"/>
        </w:rPr>
      </w:pPr>
      <w:r>
        <w:rPr>
          <w:szCs w:val="22"/>
          <w:lang w:val="en-GB"/>
        </w:rPr>
        <w:t xml:space="preserve">Corresponding author: </w:t>
      </w:r>
      <w:r w:rsidRPr="008006AF">
        <w:rPr>
          <w:rFonts w:cstheme="minorHAnsi"/>
          <w:color w:val="000000"/>
          <w:szCs w:val="22"/>
        </w:rPr>
        <w:t>Alexandrina Stoyanova (</w:t>
      </w:r>
      <w:hyperlink r:id="rId7" w:history="1">
        <w:r w:rsidRPr="008006AF">
          <w:rPr>
            <w:color w:val="000000"/>
            <w:szCs w:val="22"/>
          </w:rPr>
          <w:t>alexandrina.stoyanova@ub.edu</w:t>
        </w:r>
      </w:hyperlink>
      <w:r w:rsidRPr="008006AF">
        <w:rPr>
          <w:rFonts w:cstheme="minorHAnsi"/>
          <w:color w:val="000000"/>
          <w:szCs w:val="22"/>
        </w:rPr>
        <w:t>)</w:t>
      </w:r>
    </w:p>
    <w:p w14:paraId="559AD92C" w14:textId="141CD9B5" w:rsidR="007A313C" w:rsidRPr="007A313C" w:rsidRDefault="007A313C">
      <w:pPr>
        <w:spacing w:after="160" w:line="259" w:lineRule="auto"/>
        <w:rPr>
          <w:szCs w:val="22"/>
          <w:lang w:val="en-GB"/>
        </w:rPr>
      </w:pPr>
      <w:r w:rsidRPr="007A313C">
        <w:rPr>
          <w:szCs w:val="22"/>
          <w:lang w:val="en-GB"/>
        </w:rPr>
        <w:br w:type="page"/>
      </w:r>
    </w:p>
    <w:p w14:paraId="61B01038" w14:textId="1453036A" w:rsidR="007A313C" w:rsidRPr="00EA02D0" w:rsidRDefault="007A313C" w:rsidP="007A313C">
      <w:pPr>
        <w:jc w:val="both"/>
        <w:rPr>
          <w:b/>
          <w:bCs/>
          <w:lang w:val="en-GB"/>
        </w:rPr>
      </w:pPr>
      <w:r>
        <w:rPr>
          <w:b/>
          <w:bCs/>
          <w:lang w:val="en-GB"/>
        </w:rPr>
        <w:lastRenderedPageBreak/>
        <w:t xml:space="preserve">Supplementary </w:t>
      </w:r>
      <w:r w:rsidR="008006AF">
        <w:rPr>
          <w:b/>
          <w:bCs/>
          <w:lang w:val="en-GB"/>
        </w:rPr>
        <w:t>I</w:t>
      </w:r>
      <w:r>
        <w:rPr>
          <w:b/>
          <w:bCs/>
          <w:lang w:val="en-GB"/>
        </w:rPr>
        <w:t>nformation</w:t>
      </w:r>
      <w:r w:rsidR="006D10E3">
        <w:rPr>
          <w:b/>
          <w:bCs/>
          <w:lang w:val="en-GB"/>
        </w:rPr>
        <w:t xml:space="preserve"> </w:t>
      </w:r>
      <w:r w:rsidR="00F03269">
        <w:rPr>
          <w:b/>
          <w:bCs/>
          <w:lang w:val="en-GB"/>
        </w:rPr>
        <w:t>2</w:t>
      </w:r>
    </w:p>
    <w:p w14:paraId="3A6B2869" w14:textId="77777777" w:rsidR="007A313C" w:rsidRPr="00EA02D0" w:rsidRDefault="007A313C" w:rsidP="007A313C">
      <w:pPr>
        <w:jc w:val="both"/>
        <w:rPr>
          <w:lang w:val="en-GB"/>
        </w:rPr>
      </w:pPr>
    </w:p>
    <w:p w14:paraId="3BFA057C" w14:textId="77777777" w:rsidR="007A313C" w:rsidRPr="00EA02D0" w:rsidRDefault="007A313C" w:rsidP="007A313C">
      <w:pPr>
        <w:jc w:val="both"/>
        <w:rPr>
          <w:lang w:val="en-GB"/>
        </w:rPr>
      </w:pPr>
      <w:r w:rsidRPr="00EA02D0">
        <w:rPr>
          <w:lang w:val="en-GB"/>
        </w:rPr>
        <w:t xml:space="preserve">This </w:t>
      </w:r>
      <w:r>
        <w:rPr>
          <w:lang w:val="en-GB"/>
        </w:rPr>
        <w:t>supplementary information</w:t>
      </w:r>
      <w:r w:rsidRPr="00EA02D0">
        <w:rPr>
          <w:lang w:val="en-GB"/>
        </w:rPr>
        <w:t xml:space="preserve"> includes the results of the sensitivity analyses based on </w:t>
      </w:r>
      <w:r>
        <w:rPr>
          <w:lang w:val="en-GB"/>
        </w:rPr>
        <w:t xml:space="preserve">the </w:t>
      </w:r>
      <w:r w:rsidRPr="00277739">
        <w:rPr>
          <w:lang w:val="en-GB"/>
        </w:rPr>
        <w:t xml:space="preserve">complete-case </w:t>
      </w:r>
      <w:r w:rsidRPr="00EA02D0">
        <w:rPr>
          <w:lang w:val="en-GB"/>
        </w:rPr>
        <w:t>sample of 53 patients.</w:t>
      </w:r>
    </w:p>
    <w:p w14:paraId="01B12883" w14:textId="77777777" w:rsidR="007A313C" w:rsidRPr="00EA02D0" w:rsidRDefault="007A313C" w:rsidP="007A313C">
      <w:pPr>
        <w:jc w:val="both"/>
        <w:rPr>
          <w:lang w:val="en-GB"/>
        </w:rPr>
      </w:pPr>
    </w:p>
    <w:p w14:paraId="046BE17E" w14:textId="31220E2C" w:rsidR="007A313C" w:rsidRPr="00EA02D0" w:rsidRDefault="007A313C" w:rsidP="007A313C">
      <w:pPr>
        <w:jc w:val="both"/>
        <w:outlineLvl w:val="2"/>
        <w:rPr>
          <w:rFonts w:cstheme="minorHAnsi"/>
          <w:color w:val="000000"/>
          <w:lang w:val="en-GB"/>
        </w:rPr>
      </w:pPr>
      <w:r w:rsidRPr="008157F0">
        <w:rPr>
          <w:rFonts w:cstheme="minorHAnsi"/>
          <w:b/>
          <w:bCs/>
          <w:color w:val="000000"/>
          <w:lang w:val="en-GB"/>
        </w:rPr>
        <w:t>Table S</w:t>
      </w:r>
      <w:r w:rsidR="00F03269">
        <w:rPr>
          <w:rFonts w:cstheme="minorHAnsi"/>
          <w:b/>
          <w:bCs/>
          <w:color w:val="000000"/>
          <w:lang w:val="en-GB"/>
        </w:rPr>
        <w:t>2.</w:t>
      </w:r>
      <w:r w:rsidRPr="008157F0">
        <w:rPr>
          <w:rFonts w:cstheme="minorHAnsi"/>
          <w:b/>
          <w:bCs/>
          <w:color w:val="000000"/>
          <w:lang w:val="en-GB"/>
        </w:rPr>
        <w:t>1</w:t>
      </w:r>
      <w:r w:rsidRPr="00EA02D0">
        <w:rPr>
          <w:rFonts w:cstheme="minorHAnsi"/>
          <w:color w:val="000000"/>
          <w:lang w:val="en-GB"/>
        </w:rPr>
        <w:t xml:space="preserve"> AVH-related outcomes at baseline, 12- and 24-week assessments, and change scores across the waiting-list and intervention periods (N</w:t>
      </w:r>
      <w:r>
        <w:rPr>
          <w:rFonts w:cstheme="minorHAnsi"/>
          <w:color w:val="000000"/>
          <w:lang w:val="en-GB"/>
        </w:rPr>
        <w:t xml:space="preserve"> </w:t>
      </w:r>
      <w:r w:rsidRPr="00EA02D0">
        <w:rPr>
          <w:rFonts w:cstheme="minorHAnsi"/>
          <w:color w:val="000000"/>
          <w:lang w:val="en-GB"/>
        </w:rPr>
        <w:t>=</w:t>
      </w:r>
      <w:r>
        <w:rPr>
          <w:rFonts w:cstheme="minorHAnsi"/>
          <w:color w:val="000000"/>
          <w:lang w:val="en-GB"/>
        </w:rPr>
        <w:t xml:space="preserve"> </w:t>
      </w:r>
      <w:r w:rsidRPr="00EA02D0">
        <w:rPr>
          <w:rFonts w:cstheme="minorHAnsi"/>
          <w:color w:val="000000"/>
          <w:lang w:val="en-GB"/>
        </w:rPr>
        <w:t>53)</w:t>
      </w:r>
    </w:p>
    <w:tbl>
      <w:tblPr>
        <w:tblStyle w:val="Taulaambq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2141"/>
        <w:gridCol w:w="2032"/>
        <w:gridCol w:w="1985"/>
      </w:tblGrid>
      <w:tr w:rsidR="00B24E64" w:rsidRPr="00B24E64" w14:paraId="1CAE5E99" w14:textId="0F475DD2" w:rsidTr="006D10E3">
        <w:tc>
          <w:tcPr>
            <w:tcW w:w="2631" w:type="dxa"/>
            <w:tcBorders>
              <w:top w:val="single" w:sz="4" w:space="0" w:color="auto"/>
              <w:bottom w:val="single" w:sz="4" w:space="0" w:color="auto"/>
            </w:tcBorders>
          </w:tcPr>
          <w:p w14:paraId="39B63F38" w14:textId="77777777" w:rsidR="00C17E4F" w:rsidRPr="006D10E3" w:rsidRDefault="00C17E4F" w:rsidP="00E8345C">
            <w:pPr>
              <w:spacing w:before="100" w:beforeAutospacing="1" w:after="100" w:afterAutospacing="1"/>
              <w:jc w:val="center"/>
              <w:outlineLvl w:val="2"/>
              <w:rPr>
                <w:rFonts w:cstheme="minorHAnsi"/>
                <w:color w:val="000000"/>
                <w:sz w:val="20"/>
                <w:szCs w:val="20"/>
                <w:lang w:val="en-GB"/>
              </w:rPr>
            </w:pPr>
          </w:p>
        </w:tc>
        <w:tc>
          <w:tcPr>
            <w:tcW w:w="2141" w:type="dxa"/>
            <w:tcBorders>
              <w:top w:val="single" w:sz="4" w:space="0" w:color="auto"/>
              <w:bottom w:val="single" w:sz="4" w:space="0" w:color="auto"/>
            </w:tcBorders>
            <w:vAlign w:val="center"/>
          </w:tcPr>
          <w:p w14:paraId="1FA42AC4" w14:textId="77777777" w:rsidR="00C17E4F" w:rsidRPr="006D10E3" w:rsidRDefault="00C17E4F">
            <w:pPr>
              <w:jc w:val="center"/>
              <w:outlineLvl w:val="2"/>
              <w:rPr>
                <w:rFonts w:cstheme="minorHAnsi"/>
                <w:color w:val="000000"/>
                <w:sz w:val="20"/>
                <w:szCs w:val="20"/>
                <w:lang w:val="en-GB"/>
              </w:rPr>
            </w:pPr>
            <w:r w:rsidRPr="006D10E3">
              <w:rPr>
                <w:rFonts w:cstheme="minorHAnsi"/>
                <w:color w:val="000000"/>
                <w:sz w:val="20"/>
                <w:szCs w:val="20"/>
                <w:lang w:val="en-GB"/>
              </w:rPr>
              <w:t>TAU Change</w:t>
            </w:r>
          </w:p>
        </w:tc>
        <w:tc>
          <w:tcPr>
            <w:tcW w:w="2032" w:type="dxa"/>
            <w:tcBorders>
              <w:top w:val="single" w:sz="4" w:space="0" w:color="auto"/>
              <w:bottom w:val="single" w:sz="4" w:space="0" w:color="auto"/>
            </w:tcBorders>
            <w:vAlign w:val="center"/>
          </w:tcPr>
          <w:p w14:paraId="78096D2D" w14:textId="77777777" w:rsidR="00C17E4F" w:rsidRPr="006D10E3" w:rsidRDefault="00C17E4F">
            <w:pPr>
              <w:jc w:val="center"/>
              <w:outlineLvl w:val="2"/>
              <w:rPr>
                <w:rFonts w:cstheme="minorHAnsi"/>
                <w:color w:val="000000"/>
                <w:sz w:val="20"/>
                <w:szCs w:val="20"/>
                <w:lang w:val="en-GB"/>
              </w:rPr>
            </w:pPr>
            <w:r w:rsidRPr="006D10E3">
              <w:rPr>
                <w:rFonts w:cstheme="minorHAnsi"/>
                <w:color w:val="000000"/>
                <w:sz w:val="20"/>
                <w:szCs w:val="20"/>
                <w:lang w:val="en-GB"/>
              </w:rPr>
              <w:t>VR-Avatar Change</w:t>
            </w:r>
          </w:p>
        </w:tc>
        <w:tc>
          <w:tcPr>
            <w:tcW w:w="1985" w:type="dxa"/>
            <w:tcBorders>
              <w:top w:val="single" w:sz="4" w:space="0" w:color="auto"/>
              <w:bottom w:val="single" w:sz="4" w:space="0" w:color="auto"/>
            </w:tcBorders>
          </w:tcPr>
          <w:p w14:paraId="3FE6F703" w14:textId="26043C5E" w:rsidR="00C17E4F" w:rsidRPr="006D10E3" w:rsidRDefault="00C17E4F" w:rsidP="00E8345C">
            <w:pPr>
              <w:jc w:val="center"/>
              <w:outlineLvl w:val="2"/>
              <w:rPr>
                <w:rFonts w:cstheme="minorHAnsi"/>
                <w:color w:val="000000"/>
                <w:sz w:val="20"/>
                <w:szCs w:val="20"/>
                <w:lang w:val="en-GB"/>
              </w:rPr>
            </w:pPr>
            <w:r w:rsidRPr="006D10E3">
              <w:rPr>
                <w:rFonts w:cstheme="minorHAnsi"/>
                <w:color w:val="000000"/>
                <w:sz w:val="20"/>
                <w:szCs w:val="20"/>
                <w:lang w:val="en-GB"/>
              </w:rPr>
              <w:t>Incremental effect (VR-Avatar – TAU)</w:t>
            </w:r>
          </w:p>
        </w:tc>
      </w:tr>
      <w:tr w:rsidR="00B24E64" w:rsidRPr="00B24E64" w14:paraId="125EE8B4" w14:textId="1A9F10FF" w:rsidTr="006D10E3">
        <w:trPr>
          <w:trHeight w:val="397"/>
        </w:trPr>
        <w:tc>
          <w:tcPr>
            <w:tcW w:w="2631" w:type="dxa"/>
            <w:vAlign w:val="center"/>
          </w:tcPr>
          <w:p w14:paraId="686FC1D0" w14:textId="36530135" w:rsidR="00C17E4F" w:rsidRPr="006D10E3" w:rsidRDefault="00C17E4F" w:rsidP="00C17E4F">
            <w:pPr>
              <w:spacing w:before="100" w:beforeAutospacing="1" w:after="100" w:afterAutospacing="1"/>
              <w:outlineLvl w:val="2"/>
              <w:rPr>
                <w:rFonts w:cstheme="minorHAnsi"/>
                <w:color w:val="000000"/>
                <w:sz w:val="20"/>
                <w:szCs w:val="20"/>
                <w:lang w:val="en-GB"/>
              </w:rPr>
            </w:pPr>
            <w:r w:rsidRPr="006D10E3">
              <w:rPr>
                <w:rFonts w:cstheme="minorHAnsi"/>
                <w:color w:val="000000"/>
                <w:sz w:val="20"/>
                <w:szCs w:val="20"/>
                <w:lang w:val="en-GB"/>
              </w:rPr>
              <w:t>PANSS</w:t>
            </w:r>
            <w:r w:rsidR="00FD3021">
              <w:rPr>
                <w:rFonts w:cstheme="minorHAnsi"/>
                <w:color w:val="000000"/>
                <w:sz w:val="20"/>
                <w:szCs w:val="20"/>
                <w:lang w:val="en-GB"/>
              </w:rPr>
              <w:t xml:space="preserve"> </w:t>
            </w:r>
            <w:r w:rsidRPr="006D10E3">
              <w:rPr>
                <w:rFonts w:cstheme="minorHAnsi"/>
                <w:color w:val="000000"/>
                <w:sz w:val="20"/>
                <w:szCs w:val="20"/>
                <w:lang w:val="en-GB"/>
              </w:rPr>
              <w:t>Hallucinations</w:t>
            </w:r>
          </w:p>
        </w:tc>
        <w:tc>
          <w:tcPr>
            <w:tcW w:w="2141" w:type="dxa"/>
            <w:vAlign w:val="center"/>
          </w:tcPr>
          <w:p w14:paraId="226B252D" w14:textId="332ACF1A"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w:t>
            </w:r>
            <w:r w:rsidR="00D20948">
              <w:rPr>
                <w:rFonts w:cstheme="minorHAnsi"/>
                <w:color w:val="000000"/>
                <w:sz w:val="20"/>
                <w:szCs w:val="20"/>
                <w:lang w:val="en-GB"/>
              </w:rPr>
              <w:t>1</w:t>
            </w:r>
            <w:r w:rsidR="00E86543">
              <w:rPr>
                <w:rFonts w:cstheme="minorHAnsi"/>
                <w:color w:val="000000"/>
                <w:sz w:val="20"/>
                <w:szCs w:val="20"/>
                <w:lang w:val="en-GB"/>
              </w:rPr>
              <w:t>9</w:t>
            </w:r>
            <w:r w:rsidR="00D20948" w:rsidRPr="00EA02D0">
              <w:rPr>
                <w:rFonts w:cstheme="minorHAnsi"/>
                <w:color w:val="000000"/>
                <w:sz w:val="20"/>
                <w:szCs w:val="20"/>
                <w:vertAlign w:val="superscript"/>
                <w:lang w:val="en-GB"/>
              </w:rPr>
              <w:t>**</w:t>
            </w:r>
            <w:r w:rsidRPr="006D10E3">
              <w:rPr>
                <w:rFonts w:cstheme="minorHAnsi"/>
                <w:color w:val="000000"/>
                <w:sz w:val="20"/>
                <w:szCs w:val="20"/>
                <w:lang w:val="en-GB"/>
              </w:rPr>
              <w:t xml:space="preserve"> </w:t>
            </w:r>
            <w:r w:rsidR="00D20948">
              <w:rPr>
                <w:rFonts w:cstheme="minorHAnsi"/>
                <w:color w:val="000000"/>
                <w:sz w:val="20"/>
                <w:szCs w:val="20"/>
                <w:lang w:val="en-GB"/>
              </w:rPr>
              <w:t>(-0.35, -0.04</w:t>
            </w:r>
            <w:r w:rsidRPr="006D10E3">
              <w:rPr>
                <w:rFonts w:cstheme="minorHAnsi"/>
                <w:color w:val="000000"/>
                <w:sz w:val="20"/>
                <w:szCs w:val="20"/>
                <w:lang w:val="en-GB"/>
              </w:rPr>
              <w:t>)</w:t>
            </w:r>
          </w:p>
        </w:tc>
        <w:tc>
          <w:tcPr>
            <w:tcW w:w="2032" w:type="dxa"/>
            <w:vAlign w:val="center"/>
          </w:tcPr>
          <w:p w14:paraId="037DF64F" w14:textId="1473DD23"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-0.9</w:t>
            </w:r>
            <w:r w:rsidR="00E86543">
              <w:rPr>
                <w:rFonts w:cstheme="minorHAnsi"/>
                <w:color w:val="000000"/>
                <w:sz w:val="20"/>
                <w:szCs w:val="20"/>
                <w:lang w:val="en-GB"/>
              </w:rPr>
              <w:t>3</w:t>
            </w:r>
            <w:r w:rsidRPr="006D10E3">
              <w:rPr>
                <w:rFonts w:cstheme="minorHAnsi"/>
                <w:color w:val="000000"/>
                <w:sz w:val="20"/>
                <w:szCs w:val="20"/>
                <w:vertAlign w:val="superscript"/>
                <w:lang w:val="en-GB"/>
              </w:rPr>
              <w:t>***</w:t>
            </w:r>
            <w:r w:rsidR="00E2570D">
              <w:rPr>
                <w:rFonts w:cstheme="minorHAnsi"/>
                <w:color w:val="000000"/>
                <w:sz w:val="20"/>
                <w:szCs w:val="20"/>
                <w:lang w:val="en-GB"/>
              </w:rPr>
              <w:t xml:space="preserve">(-1.16, </w:t>
            </w:r>
            <w:r w:rsidR="00046FEA">
              <w:rPr>
                <w:rFonts w:cstheme="minorHAnsi"/>
                <w:color w:val="000000"/>
                <w:sz w:val="20"/>
                <w:szCs w:val="20"/>
                <w:lang w:val="en-GB"/>
              </w:rPr>
              <w:t>-</w:t>
            </w:r>
            <w:r w:rsidR="00E2570D">
              <w:rPr>
                <w:rFonts w:cstheme="minorHAnsi"/>
                <w:color w:val="000000"/>
                <w:sz w:val="20"/>
                <w:szCs w:val="20"/>
                <w:lang w:val="en-GB"/>
              </w:rPr>
              <w:t>0.72)</w:t>
            </w:r>
          </w:p>
        </w:tc>
        <w:tc>
          <w:tcPr>
            <w:tcW w:w="1985" w:type="dxa"/>
            <w:vAlign w:val="center"/>
          </w:tcPr>
          <w:p w14:paraId="635BD77C" w14:textId="66CB1698"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-0.74</w:t>
            </w:r>
            <w:r w:rsidR="00E86543" w:rsidRPr="00EA02D0">
              <w:rPr>
                <w:rFonts w:cstheme="minorHAnsi"/>
                <w:color w:val="000000"/>
                <w:sz w:val="20"/>
                <w:szCs w:val="20"/>
                <w:vertAlign w:val="superscript"/>
                <w:lang w:val="en-GB"/>
              </w:rPr>
              <w:t>***</w:t>
            </w:r>
            <w:r w:rsidRPr="006D10E3">
              <w:rPr>
                <w:rFonts w:cstheme="minorHAnsi"/>
                <w:bCs/>
                <w:color w:val="000000"/>
                <w:sz w:val="20"/>
                <w:szCs w:val="20"/>
                <w:lang w:val="en-GB"/>
              </w:rPr>
              <w:t>(-1.04, -0.43)</w:t>
            </w:r>
          </w:p>
        </w:tc>
      </w:tr>
      <w:tr w:rsidR="00B24E64" w:rsidRPr="00B24E64" w14:paraId="51BFDA18" w14:textId="55668983" w:rsidTr="006D10E3">
        <w:trPr>
          <w:trHeight w:val="397"/>
        </w:trPr>
        <w:tc>
          <w:tcPr>
            <w:tcW w:w="2631" w:type="dxa"/>
            <w:vAlign w:val="center"/>
          </w:tcPr>
          <w:p w14:paraId="5E11F71D" w14:textId="2405370F" w:rsidR="00C17E4F" w:rsidRPr="006D10E3" w:rsidRDefault="00C17E4F" w:rsidP="00C17E4F">
            <w:pPr>
              <w:spacing w:before="100" w:beforeAutospacing="1" w:after="100" w:afterAutospacing="1"/>
              <w:outlineLvl w:val="2"/>
              <w:rPr>
                <w:rFonts w:cstheme="minorHAnsi"/>
                <w:color w:val="000000"/>
                <w:sz w:val="20"/>
                <w:szCs w:val="20"/>
                <w:lang w:val="en-GB"/>
              </w:rPr>
            </w:pPr>
            <w:r w:rsidRPr="006D10E3">
              <w:rPr>
                <w:rFonts w:cstheme="minorHAnsi"/>
                <w:color w:val="000000"/>
                <w:sz w:val="20"/>
                <w:szCs w:val="20"/>
                <w:lang w:val="en-GB"/>
              </w:rPr>
              <w:t>PANSS</w:t>
            </w:r>
            <w:r w:rsidR="00FD3021">
              <w:rPr>
                <w:rFonts w:cstheme="minorHAnsi"/>
                <w:color w:val="000000"/>
                <w:sz w:val="20"/>
                <w:szCs w:val="20"/>
                <w:lang w:val="en-GB"/>
              </w:rPr>
              <w:t xml:space="preserve"> </w:t>
            </w:r>
            <w:r w:rsidRPr="006D10E3">
              <w:rPr>
                <w:rFonts w:cstheme="minorHAnsi"/>
                <w:color w:val="000000"/>
                <w:sz w:val="20"/>
                <w:szCs w:val="20"/>
                <w:lang w:val="en-GB"/>
              </w:rPr>
              <w:t>Delusions</w:t>
            </w:r>
          </w:p>
        </w:tc>
        <w:tc>
          <w:tcPr>
            <w:tcW w:w="2141" w:type="dxa"/>
            <w:vAlign w:val="center"/>
          </w:tcPr>
          <w:p w14:paraId="7241F670" w14:textId="771DEE5F"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0.0</w:t>
            </w:r>
            <w:r w:rsidR="00D20948">
              <w:rPr>
                <w:rFonts w:cstheme="minorHAnsi"/>
                <w:color w:val="000000"/>
                <w:sz w:val="20"/>
                <w:szCs w:val="20"/>
                <w:lang w:val="en-GB"/>
              </w:rPr>
              <w:t>2</w:t>
            </w:r>
            <w:r w:rsidRPr="006D10E3">
              <w:rPr>
                <w:rFonts w:cstheme="minorHAnsi"/>
                <w:color w:val="000000"/>
                <w:sz w:val="20"/>
                <w:szCs w:val="20"/>
                <w:lang w:val="en-GB"/>
              </w:rPr>
              <w:t xml:space="preserve"> (</w:t>
            </w:r>
            <w:r w:rsidR="00D20948">
              <w:rPr>
                <w:rFonts w:cstheme="minorHAnsi"/>
                <w:color w:val="000000"/>
                <w:sz w:val="20"/>
                <w:szCs w:val="20"/>
                <w:lang w:val="en-GB"/>
              </w:rPr>
              <w:t>-0.22, 0.25</w:t>
            </w:r>
            <w:r w:rsidRPr="006D10E3">
              <w:rPr>
                <w:rFonts w:cstheme="minorHAnsi"/>
                <w:color w:val="000000"/>
                <w:sz w:val="20"/>
                <w:szCs w:val="20"/>
                <w:lang w:val="en-GB"/>
              </w:rPr>
              <w:t>)</w:t>
            </w:r>
          </w:p>
        </w:tc>
        <w:tc>
          <w:tcPr>
            <w:tcW w:w="2032" w:type="dxa"/>
            <w:vAlign w:val="center"/>
          </w:tcPr>
          <w:p w14:paraId="67981DE5" w14:textId="2F75D04D"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w:t>
            </w:r>
            <w:r w:rsidR="00E2570D">
              <w:rPr>
                <w:rFonts w:cstheme="minorHAnsi"/>
                <w:color w:val="000000"/>
                <w:sz w:val="20"/>
                <w:szCs w:val="20"/>
                <w:lang w:val="en-GB"/>
              </w:rPr>
              <w:t>66</w:t>
            </w:r>
            <w:r w:rsidRPr="006D10E3">
              <w:rPr>
                <w:rFonts w:cstheme="minorHAnsi"/>
                <w:color w:val="000000"/>
                <w:sz w:val="20"/>
                <w:szCs w:val="20"/>
                <w:vertAlign w:val="superscript"/>
                <w:lang w:val="en-GB"/>
              </w:rPr>
              <w:t>***</w:t>
            </w:r>
            <w:r w:rsidR="00E2570D">
              <w:rPr>
                <w:rFonts w:cstheme="minorHAnsi"/>
                <w:color w:val="000000"/>
                <w:sz w:val="20"/>
                <w:szCs w:val="20"/>
                <w:lang w:val="en-GB"/>
              </w:rPr>
              <w:t>(-0.96, -0.39)</w:t>
            </w:r>
          </w:p>
        </w:tc>
        <w:tc>
          <w:tcPr>
            <w:tcW w:w="1985" w:type="dxa"/>
            <w:vAlign w:val="center"/>
          </w:tcPr>
          <w:p w14:paraId="59B63BC8" w14:textId="4692D273"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-0.68</w:t>
            </w:r>
            <w:r w:rsidR="00E86543" w:rsidRPr="00EA02D0">
              <w:rPr>
                <w:rFonts w:cstheme="minorHAnsi"/>
                <w:color w:val="000000"/>
                <w:sz w:val="20"/>
                <w:szCs w:val="20"/>
                <w:vertAlign w:val="superscript"/>
                <w:lang w:val="en-GB"/>
              </w:rPr>
              <w:t>***</w:t>
            </w:r>
            <w:r w:rsidRPr="006D10E3">
              <w:rPr>
                <w:rFonts w:cstheme="minorHAnsi"/>
                <w:bCs/>
                <w:color w:val="000000"/>
                <w:sz w:val="20"/>
                <w:szCs w:val="20"/>
                <w:lang w:val="en-GB"/>
              </w:rPr>
              <w:t>(-1.09, -0.26)</w:t>
            </w:r>
          </w:p>
        </w:tc>
      </w:tr>
      <w:tr w:rsidR="00B24E64" w:rsidRPr="00B24E64" w14:paraId="6B70E0AD" w14:textId="3F2055A7" w:rsidTr="006D10E3">
        <w:trPr>
          <w:trHeight w:val="397"/>
        </w:trPr>
        <w:tc>
          <w:tcPr>
            <w:tcW w:w="2631" w:type="dxa"/>
            <w:vAlign w:val="center"/>
          </w:tcPr>
          <w:p w14:paraId="481EA6E1" w14:textId="77777777" w:rsidR="00C17E4F" w:rsidRPr="006D10E3" w:rsidRDefault="00C17E4F" w:rsidP="00C17E4F">
            <w:pPr>
              <w:spacing w:before="100" w:beforeAutospacing="1" w:after="100" w:afterAutospacing="1"/>
              <w:outlineLvl w:val="2"/>
              <w:rPr>
                <w:rFonts w:cstheme="minorHAnsi"/>
                <w:color w:val="000000"/>
                <w:sz w:val="20"/>
                <w:szCs w:val="20"/>
                <w:lang w:val="en-GB"/>
              </w:rPr>
            </w:pPr>
            <w:r w:rsidRPr="006D10E3">
              <w:rPr>
                <w:rFonts w:cstheme="minorHAnsi"/>
                <w:color w:val="000000"/>
                <w:sz w:val="20"/>
                <w:szCs w:val="20"/>
                <w:lang w:val="en-GB"/>
              </w:rPr>
              <w:t>PSYRATS-AH Total</w:t>
            </w:r>
          </w:p>
        </w:tc>
        <w:tc>
          <w:tcPr>
            <w:tcW w:w="2141" w:type="dxa"/>
            <w:vAlign w:val="center"/>
          </w:tcPr>
          <w:p w14:paraId="5AF4EF9C" w14:textId="55C4EA72"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-0.9</w:t>
            </w:r>
            <w:r w:rsidR="00D20948">
              <w:rPr>
                <w:rFonts w:cstheme="minorHAnsi"/>
                <w:color w:val="000000"/>
                <w:sz w:val="20"/>
                <w:szCs w:val="20"/>
                <w:lang w:val="en-GB"/>
              </w:rPr>
              <w:t>2</w:t>
            </w:r>
            <w:r w:rsidRPr="006D10E3">
              <w:rPr>
                <w:rFonts w:cstheme="minorHAnsi"/>
                <w:color w:val="000000"/>
                <w:sz w:val="20"/>
                <w:szCs w:val="20"/>
                <w:lang w:val="en-GB"/>
              </w:rPr>
              <w:t xml:space="preserve"> (</w:t>
            </w:r>
            <w:r w:rsidR="00D20948">
              <w:rPr>
                <w:rFonts w:cstheme="minorHAnsi"/>
                <w:color w:val="000000"/>
                <w:sz w:val="20"/>
                <w:szCs w:val="20"/>
                <w:lang w:val="en-GB"/>
              </w:rPr>
              <w:t>-2.16, 0.24</w:t>
            </w:r>
            <w:r w:rsidRPr="006D10E3">
              <w:rPr>
                <w:rFonts w:cstheme="minorHAnsi"/>
                <w:color w:val="000000"/>
                <w:sz w:val="20"/>
                <w:szCs w:val="20"/>
                <w:lang w:val="en-GB"/>
              </w:rPr>
              <w:t>)</w:t>
            </w:r>
          </w:p>
        </w:tc>
        <w:tc>
          <w:tcPr>
            <w:tcW w:w="2032" w:type="dxa"/>
            <w:vAlign w:val="center"/>
          </w:tcPr>
          <w:p w14:paraId="019926C4" w14:textId="152FC16A"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-6.</w:t>
            </w:r>
            <w:r w:rsidR="00B24E64">
              <w:rPr>
                <w:rFonts w:cstheme="minorHAnsi"/>
                <w:color w:val="000000"/>
                <w:sz w:val="20"/>
                <w:szCs w:val="20"/>
                <w:lang w:val="en-GB"/>
              </w:rPr>
              <w:t>79</w:t>
            </w:r>
            <w:r w:rsidR="00B24E64" w:rsidRPr="00010300">
              <w:rPr>
                <w:rFonts w:cstheme="minorHAnsi"/>
                <w:color w:val="000000"/>
                <w:sz w:val="20"/>
                <w:szCs w:val="20"/>
                <w:vertAlign w:val="superscript"/>
                <w:lang w:val="en-GB"/>
              </w:rPr>
              <w:t>***</w:t>
            </w:r>
            <w:r w:rsidRPr="006D10E3">
              <w:rPr>
                <w:rFonts w:cstheme="minorHAnsi"/>
                <w:color w:val="000000"/>
                <w:sz w:val="20"/>
                <w:szCs w:val="20"/>
                <w:lang w:val="en-GB"/>
              </w:rPr>
              <w:t>(</w:t>
            </w:r>
            <w:r w:rsidR="00B24E64">
              <w:rPr>
                <w:rFonts w:cstheme="minorHAnsi"/>
                <w:color w:val="000000"/>
                <w:sz w:val="20"/>
                <w:szCs w:val="20"/>
                <w:lang w:val="en-GB"/>
              </w:rPr>
              <w:t>-8.85, -4.94)</w:t>
            </w:r>
          </w:p>
        </w:tc>
        <w:tc>
          <w:tcPr>
            <w:tcW w:w="1985" w:type="dxa"/>
            <w:vAlign w:val="center"/>
          </w:tcPr>
          <w:p w14:paraId="5682B405" w14:textId="57914FE4"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-5.87</w:t>
            </w:r>
            <w:r w:rsidR="00E86543" w:rsidRPr="00EA02D0">
              <w:rPr>
                <w:rFonts w:cstheme="minorHAnsi"/>
                <w:color w:val="000000"/>
                <w:sz w:val="20"/>
                <w:szCs w:val="20"/>
                <w:vertAlign w:val="superscript"/>
                <w:lang w:val="en-GB"/>
              </w:rPr>
              <w:t>***</w:t>
            </w:r>
            <w:r w:rsidRPr="006D10E3">
              <w:rPr>
                <w:rFonts w:cstheme="minorHAnsi"/>
                <w:bCs/>
                <w:color w:val="000000"/>
                <w:sz w:val="20"/>
                <w:szCs w:val="20"/>
                <w:lang w:val="en-GB"/>
              </w:rPr>
              <w:t>(-8.68, -3.43)</w:t>
            </w:r>
          </w:p>
        </w:tc>
      </w:tr>
      <w:tr w:rsidR="00B24E64" w:rsidRPr="00B24E64" w14:paraId="54FD71EA" w14:textId="6F41012D" w:rsidTr="006D10E3">
        <w:trPr>
          <w:trHeight w:val="397"/>
        </w:trPr>
        <w:tc>
          <w:tcPr>
            <w:tcW w:w="2631" w:type="dxa"/>
            <w:vAlign w:val="center"/>
          </w:tcPr>
          <w:p w14:paraId="646844E2" w14:textId="77777777" w:rsidR="00C17E4F" w:rsidRPr="006D10E3" w:rsidRDefault="00C17E4F" w:rsidP="00C17E4F">
            <w:pPr>
              <w:spacing w:before="100" w:beforeAutospacing="1" w:after="100" w:afterAutospacing="1"/>
              <w:outlineLvl w:val="2"/>
              <w:rPr>
                <w:rFonts w:cstheme="minorHAnsi"/>
                <w:color w:val="000000"/>
                <w:sz w:val="20"/>
                <w:szCs w:val="20"/>
                <w:lang w:val="en-GB"/>
              </w:rPr>
            </w:pPr>
            <w:r w:rsidRPr="006D10E3">
              <w:rPr>
                <w:rFonts w:cstheme="minorHAnsi"/>
                <w:color w:val="000000"/>
                <w:sz w:val="20"/>
                <w:szCs w:val="20"/>
                <w:lang w:val="en-GB"/>
              </w:rPr>
              <w:t>PSYRATS-AH Distress</w:t>
            </w:r>
          </w:p>
        </w:tc>
        <w:tc>
          <w:tcPr>
            <w:tcW w:w="2141" w:type="dxa"/>
            <w:vAlign w:val="center"/>
          </w:tcPr>
          <w:p w14:paraId="0F277709" w14:textId="183AC1DD"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w:t>
            </w:r>
            <w:r w:rsidR="00E2570D">
              <w:rPr>
                <w:rFonts w:cstheme="minorHAnsi"/>
                <w:color w:val="000000"/>
                <w:sz w:val="20"/>
                <w:szCs w:val="20"/>
                <w:lang w:val="en-GB"/>
              </w:rPr>
              <w:t>45</w:t>
            </w:r>
            <w:r w:rsidRPr="006D10E3">
              <w:rPr>
                <w:rFonts w:cstheme="minorHAnsi"/>
                <w:color w:val="000000"/>
                <w:sz w:val="20"/>
                <w:szCs w:val="20"/>
                <w:lang w:val="en-GB"/>
              </w:rPr>
              <w:t xml:space="preserve"> (</w:t>
            </w:r>
            <w:r w:rsidR="00E2570D">
              <w:rPr>
                <w:rFonts w:cstheme="minorHAnsi"/>
                <w:color w:val="000000"/>
                <w:sz w:val="20"/>
                <w:szCs w:val="20"/>
                <w:lang w:val="en-GB"/>
              </w:rPr>
              <w:t>-1.24, 0.33</w:t>
            </w:r>
            <w:r w:rsidRPr="006D10E3">
              <w:rPr>
                <w:rFonts w:cstheme="minorHAnsi"/>
                <w:color w:val="000000"/>
                <w:sz w:val="20"/>
                <w:szCs w:val="20"/>
                <w:lang w:val="en-GB"/>
              </w:rPr>
              <w:t>)</w:t>
            </w:r>
          </w:p>
        </w:tc>
        <w:tc>
          <w:tcPr>
            <w:tcW w:w="2032" w:type="dxa"/>
            <w:vAlign w:val="center"/>
          </w:tcPr>
          <w:p w14:paraId="780E3B14" w14:textId="30EBB88D"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-4.5</w:t>
            </w:r>
            <w:r w:rsidR="00B24E64">
              <w:rPr>
                <w:rFonts w:cstheme="minorHAnsi"/>
                <w:color w:val="000000"/>
                <w:sz w:val="20"/>
                <w:szCs w:val="20"/>
                <w:lang w:val="en-GB"/>
              </w:rPr>
              <w:t>3</w:t>
            </w:r>
            <w:r w:rsidRPr="006D10E3">
              <w:rPr>
                <w:rFonts w:cstheme="minorHAnsi"/>
                <w:color w:val="000000"/>
                <w:sz w:val="20"/>
                <w:szCs w:val="20"/>
                <w:vertAlign w:val="superscript"/>
                <w:lang w:val="en-GB"/>
              </w:rPr>
              <w:t>***</w:t>
            </w:r>
            <w:r w:rsidR="00B24E64">
              <w:rPr>
                <w:rFonts w:cstheme="minorHAnsi"/>
                <w:color w:val="000000"/>
                <w:sz w:val="20"/>
                <w:szCs w:val="20"/>
                <w:lang w:val="en-GB"/>
              </w:rPr>
              <w:t>(-5.82, -3.35)</w:t>
            </w:r>
          </w:p>
        </w:tc>
        <w:tc>
          <w:tcPr>
            <w:tcW w:w="1985" w:type="dxa"/>
            <w:vAlign w:val="center"/>
          </w:tcPr>
          <w:p w14:paraId="2BD701A0" w14:textId="641152B9"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-4.08</w:t>
            </w:r>
            <w:r w:rsidR="00E86543" w:rsidRPr="00EA02D0">
              <w:rPr>
                <w:rFonts w:cstheme="minorHAnsi"/>
                <w:color w:val="000000"/>
                <w:sz w:val="20"/>
                <w:szCs w:val="20"/>
                <w:vertAlign w:val="superscript"/>
                <w:lang w:val="en-GB"/>
              </w:rPr>
              <w:t>***</w:t>
            </w:r>
            <w:r w:rsidRPr="006D10E3">
              <w:rPr>
                <w:rFonts w:cstheme="minorHAnsi"/>
                <w:bCs/>
                <w:color w:val="000000"/>
                <w:sz w:val="20"/>
                <w:szCs w:val="20"/>
                <w:lang w:val="en-GB"/>
              </w:rPr>
              <w:t>(-5.74, -2.19)</w:t>
            </w:r>
          </w:p>
        </w:tc>
      </w:tr>
      <w:tr w:rsidR="00B24E64" w:rsidRPr="00B24E64" w14:paraId="79E0C9D7" w14:textId="72662EB7" w:rsidTr="006D10E3">
        <w:trPr>
          <w:trHeight w:val="397"/>
        </w:trPr>
        <w:tc>
          <w:tcPr>
            <w:tcW w:w="2631" w:type="dxa"/>
            <w:vAlign w:val="center"/>
          </w:tcPr>
          <w:p w14:paraId="1A07FD65" w14:textId="77777777" w:rsidR="00C17E4F" w:rsidRPr="006D10E3" w:rsidRDefault="00C17E4F" w:rsidP="00C17E4F">
            <w:pPr>
              <w:spacing w:before="100" w:beforeAutospacing="1" w:after="100" w:afterAutospacing="1"/>
              <w:outlineLvl w:val="2"/>
              <w:rPr>
                <w:rFonts w:cstheme="minorHAnsi"/>
                <w:color w:val="000000"/>
                <w:sz w:val="20"/>
                <w:szCs w:val="20"/>
                <w:lang w:val="en-GB"/>
              </w:rPr>
            </w:pPr>
            <w:r w:rsidRPr="006D10E3">
              <w:rPr>
                <w:rFonts w:cstheme="minorHAnsi"/>
                <w:color w:val="000000"/>
                <w:sz w:val="20"/>
                <w:szCs w:val="20"/>
                <w:lang w:val="en-GB"/>
              </w:rPr>
              <w:t>PSYRATS-AH Frequency</w:t>
            </w:r>
          </w:p>
        </w:tc>
        <w:tc>
          <w:tcPr>
            <w:tcW w:w="2141" w:type="dxa"/>
            <w:vAlign w:val="center"/>
          </w:tcPr>
          <w:p w14:paraId="3F90C7EF" w14:textId="5E13CB31"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-0.1</w:t>
            </w:r>
            <w:r w:rsidR="00E86543">
              <w:rPr>
                <w:rFonts w:cstheme="minorHAnsi"/>
                <w:color w:val="000000"/>
                <w:sz w:val="20"/>
                <w:szCs w:val="20"/>
                <w:lang w:val="en-GB"/>
              </w:rPr>
              <w:t>2</w:t>
            </w:r>
            <w:r w:rsidRPr="006D10E3">
              <w:rPr>
                <w:rFonts w:cstheme="minorHAnsi"/>
                <w:color w:val="000000"/>
                <w:sz w:val="20"/>
                <w:szCs w:val="20"/>
                <w:lang w:val="en-GB"/>
              </w:rPr>
              <w:t xml:space="preserve"> </w:t>
            </w:r>
            <w:r w:rsidR="00E2570D">
              <w:rPr>
                <w:rFonts w:cstheme="minorHAnsi"/>
                <w:color w:val="000000"/>
                <w:sz w:val="20"/>
                <w:szCs w:val="20"/>
                <w:lang w:val="en-GB"/>
              </w:rPr>
              <w:t>(-0.63, 0.38</w:t>
            </w:r>
            <w:r w:rsidRPr="006D10E3">
              <w:rPr>
                <w:rFonts w:cstheme="minorHAnsi"/>
                <w:color w:val="000000"/>
                <w:sz w:val="20"/>
                <w:szCs w:val="20"/>
                <w:lang w:val="en-GB"/>
              </w:rPr>
              <w:t>)</w:t>
            </w:r>
          </w:p>
        </w:tc>
        <w:tc>
          <w:tcPr>
            <w:tcW w:w="2032" w:type="dxa"/>
            <w:vAlign w:val="center"/>
          </w:tcPr>
          <w:p w14:paraId="3052F72A" w14:textId="6446A5EA"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-1.5</w:t>
            </w:r>
            <w:r w:rsidR="00B24E64">
              <w:rPr>
                <w:rFonts w:cstheme="minorHAnsi"/>
                <w:color w:val="000000"/>
                <w:sz w:val="20"/>
                <w:szCs w:val="20"/>
                <w:lang w:val="en-GB"/>
              </w:rPr>
              <w:t>5</w:t>
            </w:r>
            <w:r w:rsidRPr="006D10E3">
              <w:rPr>
                <w:rFonts w:cstheme="minorHAnsi"/>
                <w:color w:val="000000"/>
                <w:sz w:val="20"/>
                <w:szCs w:val="20"/>
                <w:vertAlign w:val="superscript"/>
                <w:lang w:val="en-GB"/>
              </w:rPr>
              <w:t>***</w:t>
            </w:r>
            <w:r w:rsidR="00B24E64">
              <w:rPr>
                <w:rFonts w:cstheme="minorHAnsi"/>
                <w:color w:val="000000"/>
                <w:sz w:val="20"/>
                <w:szCs w:val="20"/>
                <w:lang w:val="en-GB"/>
              </w:rPr>
              <w:t>(-2.13, -1.04)</w:t>
            </w:r>
          </w:p>
        </w:tc>
        <w:tc>
          <w:tcPr>
            <w:tcW w:w="1985" w:type="dxa"/>
            <w:vAlign w:val="center"/>
          </w:tcPr>
          <w:p w14:paraId="551B0948" w14:textId="286E77EB"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-1.43</w:t>
            </w:r>
            <w:r w:rsidR="00E86543" w:rsidRPr="00EA02D0">
              <w:rPr>
                <w:rFonts w:cstheme="minorHAnsi"/>
                <w:color w:val="000000"/>
                <w:sz w:val="20"/>
                <w:szCs w:val="20"/>
                <w:vertAlign w:val="superscript"/>
                <w:lang w:val="en-GB"/>
              </w:rPr>
              <w:t>***</w:t>
            </w:r>
            <w:r w:rsidRPr="006D10E3">
              <w:rPr>
                <w:rFonts w:cstheme="minorHAnsi"/>
                <w:bCs/>
                <w:color w:val="000000"/>
                <w:sz w:val="20"/>
                <w:szCs w:val="20"/>
                <w:lang w:val="en-GB"/>
              </w:rPr>
              <w:t>(-2.23, -0.62)</w:t>
            </w:r>
          </w:p>
        </w:tc>
      </w:tr>
      <w:tr w:rsidR="00B24E64" w:rsidRPr="00B24E64" w14:paraId="4061DF68" w14:textId="093FF117" w:rsidTr="006D10E3">
        <w:trPr>
          <w:trHeight w:val="397"/>
        </w:trPr>
        <w:tc>
          <w:tcPr>
            <w:tcW w:w="2631" w:type="dxa"/>
            <w:vAlign w:val="center"/>
          </w:tcPr>
          <w:p w14:paraId="3FAC372A" w14:textId="77777777" w:rsidR="00C17E4F" w:rsidRPr="006D10E3" w:rsidRDefault="00C17E4F" w:rsidP="00C17E4F">
            <w:pPr>
              <w:spacing w:before="100" w:beforeAutospacing="1" w:after="100" w:afterAutospacing="1"/>
              <w:outlineLvl w:val="2"/>
              <w:rPr>
                <w:rFonts w:cstheme="minorHAnsi"/>
                <w:color w:val="000000"/>
                <w:sz w:val="20"/>
                <w:szCs w:val="20"/>
                <w:lang w:val="en-GB"/>
              </w:rPr>
            </w:pPr>
            <w:r w:rsidRPr="006D10E3">
              <w:rPr>
                <w:rFonts w:cstheme="minorHAnsi"/>
                <w:color w:val="000000"/>
                <w:sz w:val="20"/>
                <w:szCs w:val="20"/>
                <w:lang w:val="en-GB"/>
              </w:rPr>
              <w:t>BAVQ-R Malevolence</w:t>
            </w:r>
          </w:p>
        </w:tc>
        <w:tc>
          <w:tcPr>
            <w:tcW w:w="2141" w:type="dxa"/>
            <w:vAlign w:val="center"/>
          </w:tcPr>
          <w:p w14:paraId="4CCD1C0D" w14:textId="1A76B905"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w:t>
            </w:r>
            <w:r w:rsidR="00E2570D">
              <w:rPr>
                <w:rFonts w:cstheme="minorHAnsi"/>
                <w:color w:val="000000"/>
                <w:sz w:val="20"/>
                <w:szCs w:val="20"/>
                <w:lang w:val="en-GB"/>
              </w:rPr>
              <w:t>28</w:t>
            </w:r>
            <w:r w:rsidRPr="006D10E3">
              <w:rPr>
                <w:rFonts w:cstheme="minorHAnsi"/>
                <w:color w:val="000000"/>
                <w:sz w:val="20"/>
                <w:szCs w:val="20"/>
                <w:lang w:val="en-GB"/>
              </w:rPr>
              <w:t xml:space="preserve"> (</w:t>
            </w:r>
            <w:r w:rsidR="00E2570D">
              <w:rPr>
                <w:rFonts w:cstheme="minorHAnsi"/>
                <w:color w:val="000000"/>
                <w:sz w:val="20"/>
                <w:szCs w:val="20"/>
                <w:lang w:val="en-GB"/>
              </w:rPr>
              <w:t>-0.64, 1.23</w:t>
            </w:r>
            <w:r w:rsidRPr="006D10E3">
              <w:rPr>
                <w:rFonts w:cstheme="minorHAnsi"/>
                <w:color w:val="000000"/>
                <w:sz w:val="20"/>
                <w:szCs w:val="20"/>
                <w:lang w:val="en-GB"/>
              </w:rPr>
              <w:t>)</w:t>
            </w:r>
          </w:p>
        </w:tc>
        <w:tc>
          <w:tcPr>
            <w:tcW w:w="2032" w:type="dxa"/>
            <w:vAlign w:val="center"/>
          </w:tcPr>
          <w:p w14:paraId="73B9F7BC" w14:textId="57A4A9A4"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-1.</w:t>
            </w:r>
            <w:r w:rsidR="00B24E64">
              <w:rPr>
                <w:rFonts w:cstheme="minorHAnsi"/>
                <w:color w:val="000000"/>
                <w:sz w:val="20"/>
                <w:szCs w:val="20"/>
                <w:lang w:val="en-GB"/>
              </w:rPr>
              <w:t>57</w:t>
            </w:r>
            <w:r w:rsidRPr="006D10E3">
              <w:rPr>
                <w:rFonts w:cstheme="minorHAnsi"/>
                <w:color w:val="000000"/>
                <w:sz w:val="20"/>
                <w:szCs w:val="20"/>
                <w:vertAlign w:val="superscript"/>
                <w:lang w:val="en-GB"/>
              </w:rPr>
              <w:t xml:space="preserve"> ***</w:t>
            </w:r>
            <w:r w:rsidR="00B24E64">
              <w:rPr>
                <w:rFonts w:cstheme="minorHAnsi"/>
                <w:color w:val="000000"/>
                <w:sz w:val="20"/>
                <w:szCs w:val="20"/>
                <w:lang w:val="en-GB"/>
              </w:rPr>
              <w:t>(-2.67, -0.44)</w:t>
            </w:r>
          </w:p>
        </w:tc>
        <w:tc>
          <w:tcPr>
            <w:tcW w:w="1985" w:type="dxa"/>
            <w:vAlign w:val="center"/>
          </w:tcPr>
          <w:p w14:paraId="7510C257" w14:textId="5894F37E"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-1.85</w:t>
            </w:r>
            <w:r w:rsidR="00E86543" w:rsidRPr="00EA02D0">
              <w:rPr>
                <w:rFonts w:cstheme="minorHAnsi"/>
                <w:color w:val="000000"/>
                <w:sz w:val="20"/>
                <w:szCs w:val="20"/>
                <w:vertAlign w:val="superscript"/>
                <w:lang w:val="en-GB"/>
              </w:rPr>
              <w:t>**</w:t>
            </w:r>
            <w:r w:rsidRPr="006D10E3">
              <w:rPr>
                <w:rFonts w:cstheme="minorHAnsi"/>
                <w:bCs/>
                <w:color w:val="000000"/>
                <w:sz w:val="20"/>
                <w:szCs w:val="20"/>
                <w:lang w:val="en-GB"/>
              </w:rPr>
              <w:t>(-3.64, -0.40)</w:t>
            </w:r>
          </w:p>
        </w:tc>
      </w:tr>
      <w:tr w:rsidR="00B24E64" w:rsidRPr="00B24E64" w14:paraId="7BD8428C" w14:textId="1EFC6C48" w:rsidTr="006D10E3">
        <w:trPr>
          <w:trHeight w:val="397"/>
        </w:trPr>
        <w:tc>
          <w:tcPr>
            <w:tcW w:w="2631" w:type="dxa"/>
            <w:tcBorders>
              <w:bottom w:val="single" w:sz="4" w:space="0" w:color="auto"/>
            </w:tcBorders>
            <w:vAlign w:val="center"/>
          </w:tcPr>
          <w:p w14:paraId="05C47938" w14:textId="77777777" w:rsidR="00C17E4F" w:rsidRPr="006D10E3" w:rsidRDefault="00C17E4F" w:rsidP="00C17E4F">
            <w:pPr>
              <w:spacing w:before="100" w:beforeAutospacing="1" w:after="100" w:afterAutospacing="1"/>
              <w:outlineLvl w:val="2"/>
              <w:rPr>
                <w:rFonts w:cstheme="minorBidi"/>
                <w:color w:val="000000"/>
                <w:sz w:val="20"/>
                <w:szCs w:val="20"/>
                <w:lang w:val="en-GB"/>
              </w:rPr>
            </w:pPr>
            <w:r w:rsidRPr="006D10E3">
              <w:rPr>
                <w:rFonts w:cstheme="minorBidi"/>
                <w:color w:val="000000" w:themeColor="text1"/>
                <w:sz w:val="20"/>
                <w:szCs w:val="20"/>
                <w:lang w:val="en-GB"/>
              </w:rPr>
              <w:t>BAVQ-R Omnipotence</w:t>
            </w:r>
          </w:p>
        </w:tc>
        <w:tc>
          <w:tcPr>
            <w:tcW w:w="2141" w:type="dxa"/>
            <w:tcBorders>
              <w:bottom w:val="single" w:sz="4" w:space="0" w:color="auto"/>
            </w:tcBorders>
            <w:vAlign w:val="center"/>
          </w:tcPr>
          <w:p w14:paraId="5D6B040D" w14:textId="7E4480CA"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-0.</w:t>
            </w:r>
            <w:r w:rsidR="00E2570D">
              <w:rPr>
                <w:rFonts w:cstheme="minorHAnsi"/>
                <w:color w:val="000000"/>
                <w:sz w:val="20"/>
                <w:szCs w:val="20"/>
                <w:lang w:val="en-GB"/>
              </w:rPr>
              <w:t>17</w:t>
            </w:r>
            <w:r w:rsidRPr="006D10E3">
              <w:rPr>
                <w:rFonts w:cstheme="minorHAnsi"/>
                <w:color w:val="000000"/>
                <w:sz w:val="20"/>
                <w:szCs w:val="20"/>
                <w:lang w:val="en-GB"/>
              </w:rPr>
              <w:t xml:space="preserve"> (</w:t>
            </w:r>
            <w:r w:rsidR="00E2570D">
              <w:rPr>
                <w:rFonts w:cstheme="minorHAnsi"/>
                <w:color w:val="000000"/>
                <w:sz w:val="20"/>
                <w:szCs w:val="20"/>
                <w:lang w:val="en-GB"/>
              </w:rPr>
              <w:t>-0.96, 0.57</w:t>
            </w:r>
            <w:r w:rsidRPr="006D10E3">
              <w:rPr>
                <w:rFonts w:cstheme="minorHAnsi"/>
                <w:color w:val="000000"/>
                <w:sz w:val="20"/>
                <w:szCs w:val="20"/>
                <w:lang w:val="en-GB"/>
              </w:rPr>
              <w:t>)</w:t>
            </w:r>
          </w:p>
        </w:tc>
        <w:tc>
          <w:tcPr>
            <w:tcW w:w="2032" w:type="dxa"/>
            <w:tcBorders>
              <w:bottom w:val="single" w:sz="4" w:space="0" w:color="auto"/>
            </w:tcBorders>
            <w:vAlign w:val="center"/>
          </w:tcPr>
          <w:p w14:paraId="6D875517" w14:textId="250DC0B7" w:rsidR="00C17E4F" w:rsidRPr="006D10E3" w:rsidRDefault="00C17E4F" w:rsidP="00C17E4F">
            <w:pPr>
              <w:spacing w:before="100" w:beforeAutospacing="1" w:after="100" w:afterAutospacing="1"/>
              <w:jc w:val="center"/>
              <w:outlineLvl w:val="2"/>
              <w:rPr>
                <w:rFonts w:cstheme="minorHAnsi"/>
                <w:color w:val="000000"/>
                <w:sz w:val="20"/>
                <w:szCs w:val="20"/>
                <w:lang w:val="en-GB"/>
              </w:rPr>
            </w:pPr>
            <w:r w:rsidRPr="006D10E3">
              <w:rPr>
                <w:rFonts w:cstheme="minorHAnsi"/>
                <w:color w:val="000000"/>
                <w:sz w:val="20"/>
                <w:szCs w:val="20"/>
                <w:lang w:val="en-GB"/>
              </w:rPr>
              <w:t>-1.</w:t>
            </w:r>
            <w:r w:rsidR="00B24E64" w:rsidRPr="006D10E3">
              <w:rPr>
                <w:rFonts w:cstheme="minorHAnsi"/>
                <w:color w:val="000000"/>
                <w:sz w:val="20"/>
                <w:szCs w:val="20"/>
                <w:lang w:val="en-GB"/>
              </w:rPr>
              <w:t>49</w:t>
            </w:r>
            <w:r w:rsidRPr="006D10E3">
              <w:rPr>
                <w:rFonts w:cstheme="minorHAnsi"/>
                <w:color w:val="000000"/>
                <w:sz w:val="20"/>
                <w:szCs w:val="20"/>
                <w:vertAlign w:val="superscript"/>
                <w:lang w:val="en-GB"/>
              </w:rPr>
              <w:t xml:space="preserve"> ***</w:t>
            </w:r>
            <w:r w:rsidR="00B24E64" w:rsidRPr="006D10E3">
              <w:rPr>
                <w:rFonts w:cstheme="minorHAnsi"/>
                <w:color w:val="000000"/>
                <w:sz w:val="20"/>
                <w:szCs w:val="20"/>
                <w:lang w:val="en-GB"/>
              </w:rPr>
              <w:t>(-2.34, -0.65)</w:t>
            </w:r>
          </w:p>
        </w:tc>
        <w:tc>
          <w:tcPr>
            <w:tcW w:w="1985" w:type="dxa"/>
            <w:tcBorders>
              <w:bottom w:val="single" w:sz="4" w:space="0" w:color="auto"/>
            </w:tcBorders>
            <w:vAlign w:val="center"/>
          </w:tcPr>
          <w:p w14:paraId="54D2D68E" w14:textId="654E10D9" w:rsidR="00C17E4F" w:rsidRPr="006D10E3" w:rsidRDefault="00C17E4F" w:rsidP="006D10E3">
            <w:pPr>
              <w:jc w:val="center"/>
              <w:outlineLvl w:val="3"/>
              <w:rPr>
                <w:rFonts w:cstheme="minorHAnsi"/>
                <w:color w:val="000000"/>
                <w:sz w:val="20"/>
                <w:szCs w:val="20"/>
                <w:lang w:val="en-GB"/>
              </w:rPr>
            </w:pPr>
            <w:r w:rsidRPr="006D10E3">
              <w:rPr>
                <w:rFonts w:cstheme="minorHAnsi"/>
                <w:bCs/>
                <w:color w:val="000000"/>
                <w:sz w:val="20"/>
                <w:szCs w:val="20"/>
                <w:lang w:val="en-GB"/>
              </w:rPr>
              <w:t>-1.32</w:t>
            </w:r>
            <w:r w:rsidR="00306FD9" w:rsidRPr="00EA02D0">
              <w:rPr>
                <w:rFonts w:cstheme="minorHAnsi"/>
                <w:color w:val="000000"/>
                <w:sz w:val="20"/>
                <w:szCs w:val="20"/>
                <w:vertAlign w:val="superscript"/>
                <w:lang w:val="en-GB"/>
              </w:rPr>
              <w:t>**</w:t>
            </w:r>
            <w:r w:rsidRPr="006D10E3">
              <w:rPr>
                <w:rFonts w:cstheme="minorHAnsi"/>
                <w:bCs/>
                <w:color w:val="000000"/>
                <w:sz w:val="20"/>
                <w:szCs w:val="20"/>
                <w:lang w:val="en-GB"/>
              </w:rPr>
              <w:t>(-2.58, -0.15)</w:t>
            </w:r>
          </w:p>
        </w:tc>
      </w:tr>
    </w:tbl>
    <w:p w14:paraId="327DE3FB" w14:textId="71934A7E" w:rsidR="007A313C" w:rsidRPr="00EA02D0" w:rsidRDefault="007A313C" w:rsidP="007A313C">
      <w:pPr>
        <w:spacing w:before="100" w:beforeAutospacing="1" w:after="100" w:afterAutospacing="1"/>
        <w:contextualSpacing/>
        <w:outlineLvl w:val="2"/>
        <w:rPr>
          <w:rFonts w:cstheme="minorHAnsi"/>
          <w:color w:val="000000"/>
          <w:sz w:val="20"/>
          <w:szCs w:val="20"/>
          <w:lang w:val="en-GB"/>
        </w:rPr>
      </w:pPr>
      <w:r w:rsidRPr="009508EF">
        <w:rPr>
          <w:rFonts w:cstheme="minorHAnsi"/>
          <w:color w:val="000000"/>
          <w:sz w:val="20"/>
          <w:szCs w:val="20"/>
          <w:vertAlign w:val="superscript"/>
          <w:lang w:val="en-GB"/>
        </w:rPr>
        <w:t>a</w:t>
      </w:r>
      <w:r w:rsidRPr="00EA02D0">
        <w:rPr>
          <w:rFonts w:cstheme="minorHAnsi"/>
          <w:color w:val="000000"/>
          <w:sz w:val="20"/>
          <w:szCs w:val="20"/>
          <w:lang w:val="en-GB"/>
        </w:rPr>
        <w:t xml:space="preserve"> </w:t>
      </w:r>
      <w:r w:rsidR="00E455FA">
        <w:rPr>
          <w:rFonts w:cstheme="minorHAnsi"/>
          <w:color w:val="000000"/>
          <w:sz w:val="20"/>
          <w:szCs w:val="20"/>
          <w:lang w:val="en-GB"/>
        </w:rPr>
        <w:t xml:space="preserve">Means and </w:t>
      </w:r>
      <w:r w:rsidR="00E455FA" w:rsidRPr="0031486F">
        <w:rPr>
          <w:rFonts w:cstheme="minorHAnsi"/>
          <w:color w:val="000000"/>
          <w:sz w:val="20"/>
          <w:szCs w:val="20"/>
          <w:lang w:val="en-GB"/>
        </w:rPr>
        <w:t xml:space="preserve">bias-corrected bootstrap 95% confidence intervals </w:t>
      </w:r>
      <w:r w:rsidR="00E455FA">
        <w:rPr>
          <w:rFonts w:cstheme="minorHAnsi"/>
          <w:color w:val="000000"/>
          <w:sz w:val="20"/>
          <w:szCs w:val="20"/>
          <w:lang w:val="en-GB"/>
        </w:rPr>
        <w:t xml:space="preserve">(5,000 replications) </w:t>
      </w:r>
      <w:r w:rsidR="00E455FA" w:rsidRPr="0031486F">
        <w:rPr>
          <w:rFonts w:cstheme="minorHAnsi"/>
          <w:color w:val="000000"/>
          <w:sz w:val="20"/>
          <w:szCs w:val="20"/>
          <w:lang w:val="en-GB"/>
        </w:rPr>
        <w:t>are reported</w:t>
      </w:r>
      <w:r w:rsidRPr="00EA02D0">
        <w:rPr>
          <w:rFonts w:cstheme="minorHAnsi"/>
          <w:color w:val="000000"/>
          <w:sz w:val="20"/>
          <w:szCs w:val="20"/>
          <w:lang w:val="en-GB"/>
        </w:rPr>
        <w:t>.</w:t>
      </w:r>
    </w:p>
    <w:p w14:paraId="7E3A11C8" w14:textId="05AE2156" w:rsidR="00F02DF8" w:rsidRDefault="007A313C" w:rsidP="007A313C">
      <w:pPr>
        <w:spacing w:before="100" w:beforeAutospacing="1" w:after="100" w:afterAutospacing="1"/>
        <w:contextualSpacing/>
        <w:outlineLvl w:val="2"/>
        <w:rPr>
          <w:rFonts w:cstheme="minorHAnsi"/>
          <w:color w:val="000000"/>
          <w:sz w:val="20"/>
          <w:szCs w:val="20"/>
          <w:lang w:val="en-GB"/>
        </w:rPr>
      </w:pPr>
      <w:r w:rsidRPr="009508EF">
        <w:rPr>
          <w:rFonts w:cstheme="minorHAnsi"/>
          <w:color w:val="000000"/>
          <w:sz w:val="20"/>
          <w:szCs w:val="20"/>
          <w:vertAlign w:val="superscript"/>
          <w:lang w:val="en-GB"/>
        </w:rPr>
        <w:t>b</w:t>
      </w:r>
      <w:r>
        <w:rPr>
          <w:rFonts w:cstheme="minorHAnsi"/>
          <w:color w:val="000000"/>
          <w:sz w:val="20"/>
          <w:szCs w:val="20"/>
          <w:lang w:val="en-GB"/>
        </w:rPr>
        <w:t xml:space="preserve"> </w:t>
      </w:r>
      <w:r w:rsidR="00F02DF8" w:rsidRPr="0031486F">
        <w:rPr>
          <w:rFonts w:cstheme="minorHAnsi"/>
          <w:color w:val="000000"/>
          <w:sz w:val="20"/>
          <w:szCs w:val="20"/>
          <w:lang w:val="en-GB"/>
        </w:rPr>
        <w:t xml:space="preserve">PANSS Positive and Negative Syndrome Scale; PSYRATS-AH Psychotic Symptoms Rating Scale – </w:t>
      </w:r>
      <w:r w:rsidR="00F02DF8">
        <w:rPr>
          <w:rFonts w:cstheme="minorHAnsi"/>
          <w:color w:val="000000"/>
          <w:sz w:val="20"/>
          <w:szCs w:val="20"/>
          <w:lang w:val="en-GB"/>
        </w:rPr>
        <w:t xml:space="preserve">Auditory </w:t>
      </w:r>
      <w:r w:rsidR="00F02DF8" w:rsidRPr="0031486F">
        <w:rPr>
          <w:rFonts w:cstheme="minorHAnsi"/>
          <w:color w:val="000000"/>
          <w:sz w:val="20"/>
          <w:szCs w:val="20"/>
          <w:lang w:val="en-GB"/>
        </w:rPr>
        <w:t>Hallucinations; BAVQ-R Beliefs About Voices Questionnaire – Revised scale</w:t>
      </w:r>
      <w:r w:rsidR="00F02DF8">
        <w:rPr>
          <w:rFonts w:cstheme="minorHAnsi"/>
          <w:color w:val="000000"/>
          <w:sz w:val="20"/>
          <w:szCs w:val="20"/>
          <w:lang w:val="en-GB"/>
        </w:rPr>
        <w:t xml:space="preserve">; TAU treatment as usual; VR-Avatar Virtual reality-based Avatar therapy; AVH Auditory verbal hallucinations. </w:t>
      </w:r>
    </w:p>
    <w:p w14:paraId="68E3573C" w14:textId="5B985678" w:rsidR="007A313C" w:rsidRPr="00EA02D0" w:rsidRDefault="007A313C" w:rsidP="007A313C">
      <w:pPr>
        <w:spacing w:before="100" w:beforeAutospacing="1" w:after="100" w:afterAutospacing="1"/>
        <w:contextualSpacing/>
        <w:outlineLvl w:val="2"/>
        <w:rPr>
          <w:rFonts w:cstheme="minorHAnsi"/>
          <w:color w:val="000000"/>
          <w:sz w:val="20"/>
          <w:szCs w:val="20"/>
          <w:lang w:val="en-GB"/>
        </w:rPr>
      </w:pPr>
      <w:r w:rsidRPr="009508EF">
        <w:rPr>
          <w:rFonts w:cstheme="minorHAnsi"/>
          <w:color w:val="000000"/>
          <w:sz w:val="20"/>
          <w:szCs w:val="20"/>
          <w:vertAlign w:val="superscript"/>
          <w:lang w:val="en-GB"/>
        </w:rPr>
        <w:t>c</w:t>
      </w:r>
      <w:r>
        <w:rPr>
          <w:rFonts w:cstheme="minorHAnsi"/>
          <w:color w:val="000000"/>
          <w:sz w:val="20"/>
          <w:szCs w:val="20"/>
          <w:lang w:val="en-GB"/>
        </w:rPr>
        <w:t xml:space="preserve"> </w:t>
      </w:r>
      <w:r w:rsidRPr="00EA02D0">
        <w:rPr>
          <w:rFonts w:cstheme="minorHAnsi"/>
          <w:color w:val="000000"/>
          <w:sz w:val="20"/>
          <w:szCs w:val="20"/>
          <w:lang w:val="en-GB"/>
        </w:rPr>
        <w:t>TAU Change = mean (outcome at 12 weeks minus baseline assessment).</w:t>
      </w:r>
    </w:p>
    <w:p w14:paraId="74968092" w14:textId="77777777" w:rsidR="007A313C" w:rsidRPr="00EA02D0" w:rsidRDefault="007A313C" w:rsidP="007A313C">
      <w:pPr>
        <w:spacing w:before="100" w:beforeAutospacing="1" w:after="100" w:afterAutospacing="1"/>
        <w:contextualSpacing/>
        <w:outlineLvl w:val="2"/>
        <w:rPr>
          <w:rFonts w:cstheme="minorHAnsi"/>
          <w:color w:val="000000"/>
          <w:sz w:val="20"/>
          <w:szCs w:val="20"/>
          <w:lang w:val="en-GB"/>
        </w:rPr>
      </w:pPr>
      <w:r w:rsidRPr="009508EF">
        <w:rPr>
          <w:rFonts w:cstheme="minorHAnsi"/>
          <w:color w:val="000000"/>
          <w:sz w:val="20"/>
          <w:szCs w:val="20"/>
          <w:vertAlign w:val="superscript"/>
          <w:lang w:val="en-GB"/>
        </w:rPr>
        <w:t>d</w:t>
      </w:r>
      <w:r>
        <w:rPr>
          <w:rFonts w:cstheme="minorHAnsi"/>
          <w:color w:val="000000"/>
          <w:sz w:val="20"/>
          <w:szCs w:val="20"/>
          <w:lang w:val="en-GB"/>
        </w:rPr>
        <w:t xml:space="preserve"> </w:t>
      </w:r>
      <w:r w:rsidRPr="00EA02D0">
        <w:rPr>
          <w:rFonts w:cstheme="minorHAnsi"/>
          <w:color w:val="000000"/>
          <w:sz w:val="20"/>
          <w:szCs w:val="20"/>
          <w:lang w:val="en-GB"/>
        </w:rPr>
        <w:t>VR-A</w:t>
      </w:r>
      <w:r>
        <w:rPr>
          <w:rFonts w:cstheme="minorHAnsi"/>
          <w:color w:val="000000"/>
          <w:sz w:val="20"/>
          <w:szCs w:val="20"/>
          <w:lang w:val="en-GB"/>
        </w:rPr>
        <w:t>vatar</w:t>
      </w:r>
      <w:r w:rsidRPr="00EA02D0">
        <w:rPr>
          <w:rFonts w:cstheme="minorHAnsi"/>
          <w:color w:val="000000"/>
          <w:sz w:val="20"/>
          <w:szCs w:val="20"/>
          <w:lang w:val="en-GB"/>
        </w:rPr>
        <w:t xml:space="preserve"> Change = mean (outcome at 24-week assessment minus outcome at 12-week assessment).</w:t>
      </w:r>
    </w:p>
    <w:p w14:paraId="4CCF50D5" w14:textId="416977AF" w:rsidR="007A313C" w:rsidRDefault="007A313C" w:rsidP="007A313C">
      <w:pPr>
        <w:rPr>
          <w:rFonts w:cstheme="minorHAnsi"/>
          <w:color w:val="000000"/>
          <w:sz w:val="20"/>
          <w:szCs w:val="20"/>
          <w:lang w:val="en-GB"/>
        </w:rPr>
      </w:pPr>
      <w:r w:rsidRPr="009508EF">
        <w:rPr>
          <w:rFonts w:cstheme="minorHAnsi"/>
          <w:color w:val="000000"/>
          <w:sz w:val="20"/>
          <w:szCs w:val="20"/>
          <w:vertAlign w:val="superscript"/>
          <w:lang w:val="en-GB"/>
        </w:rPr>
        <w:t>e</w:t>
      </w:r>
      <w:r>
        <w:rPr>
          <w:rFonts w:cstheme="minorHAnsi"/>
          <w:color w:val="000000"/>
          <w:sz w:val="20"/>
          <w:szCs w:val="20"/>
          <w:lang w:val="en-GB"/>
        </w:rPr>
        <w:t xml:space="preserve"> </w:t>
      </w:r>
      <w:r w:rsidRPr="00EA02D0">
        <w:rPr>
          <w:rFonts w:cstheme="minorHAnsi"/>
          <w:color w:val="000000"/>
          <w:sz w:val="20"/>
          <w:szCs w:val="20"/>
          <w:lang w:val="en-GB"/>
        </w:rPr>
        <w:t xml:space="preserve">Analyses are based on the </w:t>
      </w:r>
      <w:r>
        <w:rPr>
          <w:rFonts w:cstheme="minorHAnsi"/>
          <w:color w:val="000000"/>
          <w:sz w:val="20"/>
          <w:szCs w:val="20"/>
          <w:lang w:val="en-GB"/>
        </w:rPr>
        <w:t xml:space="preserve">complete-case </w:t>
      </w:r>
      <w:r w:rsidRPr="00EA02D0">
        <w:rPr>
          <w:rFonts w:cstheme="minorHAnsi"/>
          <w:color w:val="000000"/>
          <w:sz w:val="20"/>
          <w:szCs w:val="20"/>
          <w:lang w:val="en-GB"/>
        </w:rPr>
        <w:t>sample.</w:t>
      </w:r>
    </w:p>
    <w:p w14:paraId="44E71FE8" w14:textId="77777777" w:rsidR="00FD3021" w:rsidRPr="00053853" w:rsidRDefault="00FD3021" w:rsidP="00FD3021">
      <w:pPr>
        <w:rPr>
          <w:rFonts w:cstheme="minorHAnsi"/>
          <w:color w:val="000000"/>
          <w:sz w:val="20"/>
          <w:szCs w:val="20"/>
          <w:lang w:val="en-GB"/>
        </w:rPr>
      </w:pPr>
      <w:r w:rsidRPr="00DC3AD4">
        <w:rPr>
          <w:rFonts w:cstheme="minorHAnsi"/>
          <w:color w:val="000000"/>
          <w:sz w:val="20"/>
          <w:szCs w:val="20"/>
          <w:vertAlign w:val="superscript"/>
          <w:lang w:val="en-GB"/>
        </w:rPr>
        <w:t xml:space="preserve">f </w:t>
      </w:r>
      <w:r>
        <w:rPr>
          <w:rFonts w:cstheme="minorHAnsi"/>
          <w:color w:val="000000"/>
          <w:sz w:val="20"/>
          <w:szCs w:val="20"/>
          <w:lang w:val="en-GB"/>
        </w:rPr>
        <w:t>Negative change and incremental effect values indicate improvement, as higher scores on outcomes reflect greater symptom severity.</w:t>
      </w:r>
    </w:p>
    <w:p w14:paraId="485CD584" w14:textId="5093E9A7" w:rsidR="007A313C" w:rsidRPr="00EA02D0" w:rsidRDefault="00FD3021" w:rsidP="007A313C">
      <w:pPr>
        <w:rPr>
          <w:rFonts w:cstheme="minorHAnsi"/>
          <w:color w:val="000000"/>
          <w:sz w:val="20"/>
          <w:szCs w:val="20"/>
          <w:lang w:val="en-GB"/>
        </w:rPr>
      </w:pPr>
      <w:r>
        <w:rPr>
          <w:rFonts w:cstheme="minorHAnsi"/>
          <w:color w:val="000000"/>
          <w:sz w:val="20"/>
          <w:szCs w:val="20"/>
          <w:vertAlign w:val="superscript"/>
          <w:lang w:val="en-GB"/>
        </w:rPr>
        <w:t>g</w:t>
      </w:r>
      <w:r w:rsidRPr="00EA02D0">
        <w:rPr>
          <w:rFonts w:cstheme="minorHAnsi"/>
          <w:color w:val="000000"/>
          <w:sz w:val="20"/>
          <w:szCs w:val="20"/>
          <w:lang w:val="en-GB"/>
        </w:rPr>
        <w:t xml:space="preserve"> </w:t>
      </w:r>
      <w:r w:rsidR="007A313C" w:rsidRPr="00EA02D0">
        <w:rPr>
          <w:rFonts w:cstheme="minorHAnsi"/>
          <w:color w:val="000000"/>
          <w:sz w:val="20"/>
          <w:szCs w:val="20"/>
          <w:lang w:val="en-GB"/>
        </w:rPr>
        <w:t>Significance levels</w:t>
      </w:r>
      <w:r w:rsidR="00E455FA">
        <w:rPr>
          <w:rFonts w:cstheme="minorHAnsi"/>
          <w:color w:val="000000"/>
          <w:sz w:val="20"/>
          <w:szCs w:val="20"/>
          <w:lang w:val="en-GB"/>
        </w:rPr>
        <w:t xml:space="preserve"> are based on normal-approximation bootstrap p-values</w:t>
      </w:r>
      <w:r w:rsidR="007A313C" w:rsidRPr="00EA02D0">
        <w:rPr>
          <w:rFonts w:cstheme="minorHAnsi"/>
          <w:color w:val="000000"/>
          <w:sz w:val="20"/>
          <w:szCs w:val="20"/>
          <w:lang w:val="en-GB"/>
        </w:rPr>
        <w:t xml:space="preserve">: </w:t>
      </w:r>
      <w:r w:rsidR="007A313C" w:rsidRPr="00EA02D0">
        <w:rPr>
          <w:rFonts w:cstheme="minorHAnsi"/>
          <w:color w:val="000000"/>
          <w:sz w:val="20"/>
          <w:szCs w:val="20"/>
          <w:vertAlign w:val="superscript"/>
          <w:lang w:val="en-GB"/>
        </w:rPr>
        <w:t>*</w:t>
      </w:r>
      <w:r w:rsidR="007A313C" w:rsidRPr="00EA02D0">
        <w:rPr>
          <w:rFonts w:cstheme="minorHAnsi"/>
          <w:color w:val="000000"/>
          <w:sz w:val="20"/>
          <w:szCs w:val="20"/>
          <w:lang w:val="en-GB"/>
        </w:rPr>
        <w:t xml:space="preserve">p&lt;0.1; </w:t>
      </w:r>
      <w:r w:rsidR="007A313C" w:rsidRPr="00EA02D0">
        <w:rPr>
          <w:rFonts w:cstheme="minorHAnsi"/>
          <w:color w:val="000000"/>
          <w:sz w:val="20"/>
          <w:szCs w:val="20"/>
          <w:vertAlign w:val="superscript"/>
          <w:lang w:val="en-GB"/>
        </w:rPr>
        <w:t>**</w:t>
      </w:r>
      <w:r w:rsidR="007A313C" w:rsidRPr="00EA02D0">
        <w:rPr>
          <w:rFonts w:cstheme="minorHAnsi"/>
          <w:color w:val="000000"/>
          <w:sz w:val="20"/>
          <w:szCs w:val="20"/>
          <w:lang w:val="en-GB"/>
        </w:rPr>
        <w:t xml:space="preserve">p&lt;0.05; </w:t>
      </w:r>
      <w:r w:rsidR="007A313C" w:rsidRPr="00EA02D0">
        <w:rPr>
          <w:rFonts w:cstheme="minorHAnsi"/>
          <w:color w:val="000000"/>
          <w:sz w:val="20"/>
          <w:szCs w:val="20"/>
          <w:vertAlign w:val="superscript"/>
          <w:lang w:val="en-GB"/>
        </w:rPr>
        <w:t>***</w:t>
      </w:r>
      <w:r w:rsidR="007A313C" w:rsidRPr="00EA02D0">
        <w:rPr>
          <w:rFonts w:cstheme="minorHAnsi"/>
          <w:color w:val="000000"/>
          <w:sz w:val="20"/>
          <w:szCs w:val="20"/>
          <w:lang w:val="en-GB"/>
        </w:rPr>
        <w:t>p&lt;0.01</w:t>
      </w:r>
    </w:p>
    <w:p w14:paraId="2C781680" w14:textId="32B77CDB" w:rsidR="007A313C" w:rsidRDefault="007A313C" w:rsidP="007A313C">
      <w:pPr>
        <w:rPr>
          <w:lang w:val="en-GB"/>
        </w:rPr>
      </w:pPr>
    </w:p>
    <w:p w14:paraId="443DB6A6" w14:textId="77777777" w:rsidR="00FD3021" w:rsidRPr="00EA02D0" w:rsidRDefault="00FD3021" w:rsidP="007A313C">
      <w:pPr>
        <w:rPr>
          <w:lang w:val="en-GB"/>
        </w:rPr>
      </w:pPr>
    </w:p>
    <w:p w14:paraId="1603F568" w14:textId="7D606378" w:rsidR="007A313C" w:rsidRPr="00EA02D0" w:rsidRDefault="007A313C" w:rsidP="007A313C">
      <w:pPr>
        <w:rPr>
          <w:rFonts w:cstheme="minorHAnsi"/>
          <w:color w:val="000000"/>
          <w:lang w:val="en-GB"/>
        </w:rPr>
      </w:pPr>
      <w:r w:rsidRPr="008157F0">
        <w:rPr>
          <w:rFonts w:cstheme="minorHAnsi"/>
          <w:b/>
          <w:bCs/>
          <w:color w:val="000000"/>
          <w:lang w:val="en-GB"/>
        </w:rPr>
        <w:t>Table S</w:t>
      </w:r>
      <w:r w:rsidR="00F03269">
        <w:rPr>
          <w:rFonts w:cstheme="minorHAnsi"/>
          <w:b/>
          <w:bCs/>
          <w:color w:val="000000"/>
          <w:lang w:val="en-GB"/>
        </w:rPr>
        <w:t>2.</w:t>
      </w:r>
      <w:r w:rsidRPr="008157F0">
        <w:rPr>
          <w:rFonts w:cstheme="minorHAnsi"/>
          <w:b/>
          <w:bCs/>
          <w:color w:val="000000"/>
          <w:lang w:val="en-GB"/>
        </w:rPr>
        <w:t>2</w:t>
      </w:r>
      <w:r w:rsidRPr="00EA02D0">
        <w:rPr>
          <w:rFonts w:cstheme="minorHAnsi"/>
          <w:color w:val="000000"/>
          <w:lang w:val="en-GB"/>
        </w:rPr>
        <w:t xml:space="preserve"> Average EQ-5D-5L </w:t>
      </w:r>
      <w:r w:rsidR="00FD3021">
        <w:rPr>
          <w:rFonts w:cstheme="minorHAnsi"/>
          <w:color w:val="000000"/>
          <w:lang w:val="en-GB"/>
        </w:rPr>
        <w:t>utility values</w:t>
      </w:r>
      <w:r w:rsidRPr="00EA02D0">
        <w:rPr>
          <w:rFonts w:cstheme="minorHAnsi"/>
          <w:color w:val="000000"/>
          <w:lang w:val="en-GB"/>
        </w:rPr>
        <w:t xml:space="preserve"> (SD in parenthesis) and QALYs by study period (N=53)</w:t>
      </w:r>
    </w:p>
    <w:tbl>
      <w:tblPr>
        <w:tblStyle w:val="Taulaambquadrcula"/>
        <w:tblW w:w="8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418"/>
        <w:gridCol w:w="46"/>
        <w:gridCol w:w="1465"/>
        <w:gridCol w:w="1466"/>
        <w:gridCol w:w="66"/>
        <w:gridCol w:w="1918"/>
        <w:gridCol w:w="66"/>
      </w:tblGrid>
      <w:tr w:rsidR="007A313C" w:rsidRPr="00EA02D0" w14:paraId="67284AD4" w14:textId="77777777" w:rsidTr="00E8345C">
        <w:trPr>
          <w:gridAfter w:val="1"/>
          <w:wAfter w:w="66" w:type="dxa"/>
        </w:trPr>
        <w:tc>
          <w:tcPr>
            <w:tcW w:w="2552" w:type="dxa"/>
            <w:tcBorders>
              <w:top w:val="single" w:sz="4" w:space="0" w:color="auto"/>
              <w:bottom w:val="single" w:sz="4" w:space="0" w:color="auto"/>
            </w:tcBorders>
          </w:tcPr>
          <w:p w14:paraId="30EA6682" w14:textId="77777777" w:rsidR="007A313C" w:rsidRPr="00EA02D0" w:rsidRDefault="007A313C" w:rsidP="00E8345C">
            <w:pPr>
              <w:spacing w:before="100" w:beforeAutospacing="1" w:after="100" w:afterAutospacing="1"/>
              <w:jc w:val="center"/>
              <w:outlineLvl w:val="2"/>
              <w:rPr>
                <w:rFonts w:cstheme="minorHAnsi"/>
                <w:color w:val="000000"/>
                <w:sz w:val="22"/>
                <w:szCs w:val="22"/>
                <w:lang w:val="en-GB"/>
              </w:rPr>
            </w:pPr>
          </w:p>
        </w:tc>
        <w:tc>
          <w:tcPr>
            <w:tcW w:w="1418" w:type="dxa"/>
            <w:tcBorders>
              <w:top w:val="single" w:sz="4" w:space="0" w:color="auto"/>
              <w:bottom w:val="single" w:sz="4" w:space="0" w:color="auto"/>
            </w:tcBorders>
            <w:vAlign w:val="center"/>
          </w:tcPr>
          <w:p w14:paraId="2B6B46E5"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Baseline</w:t>
            </w:r>
          </w:p>
        </w:tc>
        <w:tc>
          <w:tcPr>
            <w:tcW w:w="1511" w:type="dxa"/>
            <w:gridSpan w:val="2"/>
            <w:tcBorders>
              <w:top w:val="single" w:sz="4" w:space="0" w:color="auto"/>
              <w:bottom w:val="single" w:sz="4" w:space="0" w:color="auto"/>
            </w:tcBorders>
            <w:vAlign w:val="center"/>
          </w:tcPr>
          <w:p w14:paraId="4D8B8579"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12 Weeks</w:t>
            </w:r>
          </w:p>
        </w:tc>
        <w:tc>
          <w:tcPr>
            <w:tcW w:w="1466" w:type="dxa"/>
            <w:tcBorders>
              <w:top w:val="single" w:sz="4" w:space="0" w:color="auto"/>
              <w:bottom w:val="single" w:sz="4" w:space="0" w:color="auto"/>
            </w:tcBorders>
          </w:tcPr>
          <w:p w14:paraId="7C8C5B54"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Post-treatment</w:t>
            </w:r>
          </w:p>
          <w:p w14:paraId="2F98A6B1"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(24 Weeks)</w:t>
            </w:r>
          </w:p>
        </w:tc>
        <w:tc>
          <w:tcPr>
            <w:tcW w:w="1984" w:type="dxa"/>
            <w:gridSpan w:val="2"/>
            <w:tcBorders>
              <w:top w:val="single" w:sz="4" w:space="0" w:color="auto"/>
              <w:bottom w:val="single" w:sz="4" w:space="0" w:color="auto"/>
            </w:tcBorders>
          </w:tcPr>
          <w:p w14:paraId="0E3FB3D6"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Incremental change</w:t>
            </w:r>
          </w:p>
          <w:p w14:paraId="3CE2E2EC"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(VR-A</w:t>
            </w:r>
            <w:r>
              <w:rPr>
                <w:rFonts w:cstheme="minorHAnsi"/>
                <w:color w:val="000000"/>
                <w:sz w:val="22"/>
                <w:szCs w:val="22"/>
                <w:lang w:val="en-GB"/>
              </w:rPr>
              <w:t>vatar</w:t>
            </w:r>
            <w:r w:rsidRPr="00EA02D0">
              <w:rPr>
                <w:rFonts w:cstheme="minorHAnsi"/>
                <w:color w:val="000000"/>
                <w:sz w:val="22"/>
                <w:szCs w:val="22"/>
                <w:lang w:val="en-GB"/>
              </w:rPr>
              <w:t xml:space="preserve"> – TAU)</w:t>
            </w:r>
          </w:p>
        </w:tc>
      </w:tr>
      <w:tr w:rsidR="007A313C" w:rsidRPr="00EA02D0" w14:paraId="411DE1B4" w14:textId="77777777" w:rsidTr="00E8345C">
        <w:trPr>
          <w:gridAfter w:val="1"/>
          <w:wAfter w:w="66" w:type="dxa"/>
          <w:trHeight w:val="397"/>
        </w:trPr>
        <w:tc>
          <w:tcPr>
            <w:tcW w:w="2552" w:type="dxa"/>
            <w:tcBorders>
              <w:top w:val="single" w:sz="4" w:space="0" w:color="auto"/>
            </w:tcBorders>
            <w:vAlign w:val="center"/>
          </w:tcPr>
          <w:p w14:paraId="0FCB91B7" w14:textId="6871598E" w:rsidR="007A313C" w:rsidRPr="006D10E3" w:rsidRDefault="007A313C" w:rsidP="00E8345C">
            <w:pPr>
              <w:spacing w:before="100" w:beforeAutospacing="1" w:after="100" w:afterAutospacing="1"/>
              <w:outlineLvl w:val="2"/>
              <w:rPr>
                <w:rFonts w:cstheme="minorHAnsi"/>
                <w:color w:val="000000"/>
                <w:sz w:val="22"/>
                <w:szCs w:val="22"/>
              </w:rPr>
            </w:pPr>
            <w:r w:rsidRPr="006D10E3">
              <w:rPr>
                <w:rFonts w:cstheme="minorHAnsi"/>
                <w:color w:val="000000"/>
                <w:szCs w:val="22"/>
              </w:rPr>
              <w:t xml:space="preserve">EQ-5D-5L </w:t>
            </w:r>
            <w:r w:rsidR="00FD3021" w:rsidRPr="006D10E3">
              <w:rPr>
                <w:rFonts w:cstheme="minorHAnsi"/>
                <w:color w:val="000000"/>
                <w:szCs w:val="22"/>
              </w:rPr>
              <w:t>utility value</w:t>
            </w:r>
            <w:r w:rsidR="00FD3021">
              <w:rPr>
                <w:rFonts w:cstheme="minorHAnsi"/>
                <w:color w:val="000000"/>
                <w:sz w:val="22"/>
                <w:szCs w:val="22"/>
              </w:rPr>
              <w:t>s</w:t>
            </w:r>
          </w:p>
        </w:tc>
        <w:tc>
          <w:tcPr>
            <w:tcW w:w="1418" w:type="dxa"/>
            <w:tcBorders>
              <w:top w:val="single" w:sz="4" w:space="0" w:color="auto"/>
            </w:tcBorders>
            <w:vAlign w:val="center"/>
          </w:tcPr>
          <w:p w14:paraId="0FA1E623" w14:textId="77777777" w:rsidR="007A313C" w:rsidRPr="00EA02D0" w:rsidRDefault="007A313C" w:rsidP="00E8345C">
            <w:pPr>
              <w:spacing w:before="100" w:beforeAutospacing="1" w:after="100" w:afterAutospacing="1"/>
              <w:jc w:val="center"/>
              <w:outlineLvl w:val="2"/>
              <w:rPr>
                <w:rFonts w:cstheme="minorHAnsi"/>
                <w:color w:val="000000"/>
                <w:sz w:val="22"/>
                <w:szCs w:val="22"/>
                <w:lang w:val="en-GB"/>
              </w:rPr>
            </w:pPr>
            <w:r w:rsidRPr="00EA02D0">
              <w:rPr>
                <w:rFonts w:cstheme="minorHAnsi"/>
                <w:color w:val="000000"/>
                <w:sz w:val="22"/>
                <w:szCs w:val="22"/>
                <w:lang w:val="en-GB"/>
              </w:rPr>
              <w:t>0.828 (0.185)</w:t>
            </w:r>
          </w:p>
        </w:tc>
        <w:tc>
          <w:tcPr>
            <w:tcW w:w="1511" w:type="dxa"/>
            <w:gridSpan w:val="2"/>
            <w:tcBorders>
              <w:top w:val="single" w:sz="4" w:space="0" w:color="auto"/>
            </w:tcBorders>
            <w:vAlign w:val="center"/>
          </w:tcPr>
          <w:p w14:paraId="51067939" w14:textId="77777777" w:rsidR="007A313C" w:rsidRPr="00EA02D0" w:rsidRDefault="007A313C" w:rsidP="00E8345C">
            <w:pPr>
              <w:spacing w:before="100" w:beforeAutospacing="1" w:after="100" w:afterAutospacing="1"/>
              <w:jc w:val="center"/>
              <w:outlineLvl w:val="2"/>
              <w:rPr>
                <w:rFonts w:cstheme="minorHAnsi"/>
                <w:color w:val="000000"/>
                <w:sz w:val="22"/>
                <w:szCs w:val="22"/>
                <w:lang w:val="en-GB"/>
              </w:rPr>
            </w:pPr>
            <w:r w:rsidRPr="00EA02D0">
              <w:rPr>
                <w:rFonts w:cstheme="minorHAnsi"/>
                <w:color w:val="000000"/>
                <w:sz w:val="22"/>
                <w:szCs w:val="22"/>
                <w:lang w:val="en-GB"/>
              </w:rPr>
              <w:t>0.824 (0.222)</w:t>
            </w:r>
          </w:p>
        </w:tc>
        <w:tc>
          <w:tcPr>
            <w:tcW w:w="1466" w:type="dxa"/>
            <w:tcBorders>
              <w:top w:val="single" w:sz="4" w:space="0" w:color="auto"/>
            </w:tcBorders>
            <w:vAlign w:val="center"/>
          </w:tcPr>
          <w:p w14:paraId="00655581" w14:textId="77777777" w:rsidR="007A313C" w:rsidRPr="00EA02D0" w:rsidRDefault="007A313C" w:rsidP="00E8345C">
            <w:pPr>
              <w:spacing w:before="100" w:beforeAutospacing="1" w:after="100" w:afterAutospacing="1"/>
              <w:jc w:val="center"/>
              <w:outlineLvl w:val="2"/>
              <w:rPr>
                <w:rFonts w:cstheme="minorHAnsi"/>
                <w:color w:val="000000"/>
                <w:sz w:val="22"/>
                <w:szCs w:val="22"/>
                <w:lang w:val="en-GB"/>
              </w:rPr>
            </w:pPr>
            <w:r w:rsidRPr="00EA02D0">
              <w:rPr>
                <w:rFonts w:cstheme="minorHAnsi"/>
                <w:color w:val="000000"/>
                <w:sz w:val="22"/>
                <w:szCs w:val="22"/>
                <w:lang w:val="en-GB"/>
              </w:rPr>
              <w:t>0.888 (0.134)</w:t>
            </w:r>
          </w:p>
        </w:tc>
        <w:tc>
          <w:tcPr>
            <w:tcW w:w="1984" w:type="dxa"/>
            <w:gridSpan w:val="2"/>
            <w:tcBorders>
              <w:top w:val="single" w:sz="4" w:space="0" w:color="auto"/>
            </w:tcBorders>
            <w:vAlign w:val="center"/>
          </w:tcPr>
          <w:p w14:paraId="4A8DE884" w14:textId="77777777" w:rsidR="007A313C" w:rsidRPr="00EA02D0" w:rsidRDefault="007A313C" w:rsidP="00E8345C">
            <w:pPr>
              <w:spacing w:before="100" w:beforeAutospacing="1" w:after="100" w:afterAutospacing="1"/>
              <w:jc w:val="center"/>
              <w:outlineLvl w:val="2"/>
              <w:rPr>
                <w:rFonts w:cstheme="minorHAnsi"/>
                <w:color w:val="000000"/>
                <w:sz w:val="22"/>
                <w:szCs w:val="22"/>
                <w:lang w:val="en-GB"/>
              </w:rPr>
            </w:pPr>
          </w:p>
        </w:tc>
      </w:tr>
      <w:tr w:rsidR="007A313C" w:rsidRPr="00EA02D0" w14:paraId="5823B08A" w14:textId="77777777" w:rsidTr="00E8345C">
        <w:trPr>
          <w:trHeight w:val="397"/>
        </w:trPr>
        <w:tc>
          <w:tcPr>
            <w:tcW w:w="2552" w:type="dxa"/>
            <w:tcBorders>
              <w:bottom w:val="single" w:sz="4" w:space="0" w:color="auto"/>
            </w:tcBorders>
            <w:vAlign w:val="center"/>
          </w:tcPr>
          <w:p w14:paraId="32687EC6" w14:textId="77777777" w:rsidR="007A313C" w:rsidRPr="00EA02D0" w:rsidRDefault="007A313C" w:rsidP="00E8345C">
            <w:pPr>
              <w:outlineLvl w:val="2"/>
              <w:rPr>
                <w:rFonts w:cstheme="minorHAnsi"/>
                <w:color w:val="000000"/>
                <w:sz w:val="22"/>
                <w:szCs w:val="22"/>
                <w:lang w:val="en-GB"/>
              </w:rPr>
            </w:pPr>
            <w:r w:rsidRPr="00EA02D0">
              <w:rPr>
                <w:rFonts w:cstheme="minorHAnsi"/>
                <w:color w:val="000000"/>
                <w:sz w:val="22"/>
                <w:szCs w:val="22"/>
                <w:lang w:val="en-GB"/>
              </w:rPr>
              <w:t>QALYs</w:t>
            </w:r>
          </w:p>
        </w:tc>
        <w:tc>
          <w:tcPr>
            <w:tcW w:w="1464" w:type="dxa"/>
            <w:gridSpan w:val="2"/>
            <w:tcBorders>
              <w:bottom w:val="single" w:sz="4" w:space="0" w:color="auto"/>
            </w:tcBorders>
            <w:vAlign w:val="center"/>
          </w:tcPr>
          <w:p w14:paraId="6DD4373C" w14:textId="77777777" w:rsidR="007A313C" w:rsidRPr="00EA02D0" w:rsidRDefault="007A313C" w:rsidP="00E8345C">
            <w:pPr>
              <w:jc w:val="center"/>
              <w:outlineLvl w:val="2"/>
              <w:rPr>
                <w:rFonts w:cstheme="minorHAnsi"/>
                <w:color w:val="000000"/>
                <w:lang w:val="en-GB"/>
              </w:rPr>
            </w:pPr>
          </w:p>
        </w:tc>
        <w:tc>
          <w:tcPr>
            <w:tcW w:w="1465" w:type="dxa"/>
            <w:tcBorders>
              <w:bottom w:val="single" w:sz="4" w:space="0" w:color="auto"/>
            </w:tcBorders>
            <w:vAlign w:val="center"/>
          </w:tcPr>
          <w:p w14:paraId="0157F9AD"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 xml:space="preserve">0.191 </w:t>
            </w:r>
          </w:p>
          <w:p w14:paraId="27122582"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(0.178, 0.201)</w:t>
            </w:r>
          </w:p>
        </w:tc>
        <w:tc>
          <w:tcPr>
            <w:tcW w:w="1532" w:type="dxa"/>
            <w:gridSpan w:val="2"/>
            <w:tcBorders>
              <w:bottom w:val="single" w:sz="4" w:space="0" w:color="auto"/>
            </w:tcBorders>
            <w:vAlign w:val="center"/>
          </w:tcPr>
          <w:p w14:paraId="7E35C6E3"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 xml:space="preserve">0.198 </w:t>
            </w:r>
          </w:p>
          <w:p w14:paraId="701BF5ED" w14:textId="77777777" w:rsidR="007A313C" w:rsidRPr="00EA02D0" w:rsidRDefault="007A313C" w:rsidP="00E8345C">
            <w:pPr>
              <w:jc w:val="center"/>
              <w:outlineLvl w:val="2"/>
              <w:rPr>
                <w:rFonts w:cstheme="minorHAnsi"/>
                <w:color w:val="000000"/>
                <w:lang w:val="en-GB"/>
              </w:rPr>
            </w:pPr>
            <w:r w:rsidRPr="00EA02D0">
              <w:rPr>
                <w:rFonts w:cstheme="minorHAnsi"/>
                <w:color w:val="000000"/>
                <w:sz w:val="22"/>
                <w:szCs w:val="22"/>
                <w:lang w:val="en-GB"/>
              </w:rPr>
              <w:t>(0.187, 0.207)</w:t>
            </w:r>
          </w:p>
        </w:tc>
        <w:tc>
          <w:tcPr>
            <w:tcW w:w="1984" w:type="dxa"/>
            <w:gridSpan w:val="2"/>
            <w:tcBorders>
              <w:bottom w:val="single" w:sz="4" w:space="0" w:color="auto"/>
            </w:tcBorders>
            <w:vAlign w:val="center"/>
          </w:tcPr>
          <w:p w14:paraId="7BB66647" w14:textId="71F0ED99"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0.007</w:t>
            </w:r>
            <w:r w:rsidR="00FD3021" w:rsidRPr="0031486F">
              <w:rPr>
                <w:rFonts w:cstheme="minorHAnsi"/>
                <w:color w:val="000000"/>
                <w:sz w:val="22"/>
                <w:szCs w:val="22"/>
                <w:vertAlign w:val="superscript"/>
                <w:lang w:val="en-GB"/>
              </w:rPr>
              <w:t>***</w:t>
            </w:r>
          </w:p>
          <w:p w14:paraId="1F7EA243" w14:textId="77777777" w:rsidR="007A313C" w:rsidRPr="00EA02D0" w:rsidRDefault="007A313C" w:rsidP="00E8345C">
            <w:pPr>
              <w:jc w:val="center"/>
              <w:outlineLvl w:val="2"/>
              <w:rPr>
                <w:rFonts w:cstheme="minorHAnsi"/>
                <w:color w:val="000000"/>
                <w:sz w:val="22"/>
                <w:szCs w:val="22"/>
                <w:lang w:val="en-GB"/>
              </w:rPr>
            </w:pPr>
            <w:r w:rsidRPr="00EA02D0">
              <w:rPr>
                <w:rFonts w:cstheme="minorHAnsi"/>
                <w:color w:val="000000"/>
                <w:sz w:val="22"/>
                <w:szCs w:val="22"/>
                <w:lang w:val="en-GB"/>
              </w:rPr>
              <w:t>(0.003, 0.011)</w:t>
            </w:r>
          </w:p>
        </w:tc>
      </w:tr>
    </w:tbl>
    <w:p w14:paraId="6C3893EB" w14:textId="74CCEE60" w:rsidR="007A313C" w:rsidRDefault="007A313C" w:rsidP="007A313C">
      <w:pPr>
        <w:rPr>
          <w:rFonts w:cstheme="minorHAnsi"/>
          <w:color w:val="000000"/>
          <w:sz w:val="20"/>
          <w:szCs w:val="20"/>
          <w:lang w:val="en-GB"/>
        </w:rPr>
      </w:pPr>
      <w:r w:rsidRPr="009508EF">
        <w:rPr>
          <w:rFonts w:cstheme="minorHAnsi"/>
          <w:color w:val="000000"/>
          <w:sz w:val="20"/>
          <w:szCs w:val="20"/>
          <w:vertAlign w:val="superscript"/>
          <w:lang w:val="en-GB"/>
        </w:rPr>
        <w:t>a</w:t>
      </w:r>
      <w:r w:rsidRPr="00EA02D0">
        <w:rPr>
          <w:rFonts w:cstheme="minorHAnsi"/>
          <w:color w:val="000000"/>
          <w:sz w:val="20"/>
          <w:szCs w:val="20"/>
          <w:lang w:val="en-GB"/>
        </w:rPr>
        <w:t xml:space="preserve"> For QALYs and QALY gains, bias-corrected bootstrap 95% confidence intervals</w:t>
      </w:r>
      <w:r w:rsidR="00FD3021">
        <w:rPr>
          <w:rFonts w:cstheme="minorHAnsi"/>
          <w:color w:val="000000"/>
          <w:sz w:val="20"/>
          <w:szCs w:val="20"/>
          <w:lang w:val="en-GB"/>
        </w:rPr>
        <w:t xml:space="preserve"> (5,000 replications)</w:t>
      </w:r>
      <w:r w:rsidRPr="00EA02D0">
        <w:rPr>
          <w:rFonts w:cstheme="minorHAnsi"/>
          <w:color w:val="000000"/>
          <w:sz w:val="20"/>
          <w:szCs w:val="20"/>
          <w:lang w:val="en-GB"/>
        </w:rPr>
        <w:t xml:space="preserve"> are reported.</w:t>
      </w:r>
    </w:p>
    <w:p w14:paraId="518F8CE4" w14:textId="52E7BBD0" w:rsidR="007A313C" w:rsidRDefault="007A313C" w:rsidP="007A313C">
      <w:pPr>
        <w:rPr>
          <w:rFonts w:cstheme="minorHAnsi"/>
          <w:color w:val="000000"/>
          <w:sz w:val="20"/>
          <w:szCs w:val="20"/>
          <w:lang w:val="en-GB"/>
        </w:rPr>
      </w:pPr>
      <w:r w:rsidRPr="009508EF">
        <w:rPr>
          <w:rFonts w:cstheme="minorHAnsi"/>
          <w:color w:val="000000"/>
          <w:sz w:val="20"/>
          <w:szCs w:val="20"/>
          <w:vertAlign w:val="superscript"/>
          <w:lang w:val="en-GB"/>
        </w:rPr>
        <w:t>b</w:t>
      </w:r>
      <w:r w:rsidRPr="00EA02D0">
        <w:rPr>
          <w:rFonts w:cstheme="minorHAnsi"/>
          <w:color w:val="000000"/>
          <w:sz w:val="20"/>
          <w:szCs w:val="20"/>
          <w:lang w:val="en-GB"/>
        </w:rPr>
        <w:t xml:space="preserve"> Analyses are based on the </w:t>
      </w:r>
      <w:r>
        <w:rPr>
          <w:rFonts w:cstheme="minorHAnsi"/>
          <w:color w:val="000000"/>
          <w:sz w:val="20"/>
          <w:szCs w:val="20"/>
          <w:lang w:val="en-GB"/>
        </w:rPr>
        <w:t>complete-case sample</w:t>
      </w:r>
      <w:r w:rsidRPr="00EA02D0">
        <w:rPr>
          <w:rFonts w:cstheme="minorHAnsi"/>
          <w:color w:val="000000"/>
          <w:sz w:val="20"/>
          <w:szCs w:val="20"/>
          <w:lang w:val="en-GB"/>
        </w:rPr>
        <w:t>.</w:t>
      </w:r>
    </w:p>
    <w:p w14:paraId="1F1CED23" w14:textId="33C211A3" w:rsidR="00F02DF8" w:rsidRPr="00EA02D0" w:rsidRDefault="00F02DF8" w:rsidP="007A313C">
      <w:pPr>
        <w:rPr>
          <w:rFonts w:cstheme="minorHAnsi"/>
          <w:color w:val="000000"/>
          <w:sz w:val="20"/>
          <w:szCs w:val="20"/>
          <w:lang w:val="en-GB"/>
        </w:rPr>
      </w:pPr>
      <w:r w:rsidRPr="00DA4034">
        <w:rPr>
          <w:rFonts w:cstheme="minorHAnsi"/>
          <w:color w:val="000000"/>
          <w:sz w:val="20"/>
          <w:szCs w:val="20"/>
          <w:vertAlign w:val="superscript"/>
          <w:lang w:val="en-GB"/>
        </w:rPr>
        <w:t>c</w:t>
      </w:r>
      <w:r>
        <w:rPr>
          <w:rFonts w:cstheme="minorHAnsi"/>
          <w:color w:val="000000"/>
          <w:sz w:val="20"/>
          <w:szCs w:val="20"/>
          <w:lang w:val="en-GB"/>
        </w:rPr>
        <w:t xml:space="preserve"> QALY Quality Adjusted Life Years;</w:t>
      </w:r>
      <w:r w:rsidRPr="00DA4034">
        <w:rPr>
          <w:rFonts w:cstheme="minorHAnsi"/>
          <w:color w:val="000000"/>
          <w:sz w:val="20"/>
          <w:szCs w:val="20"/>
          <w:lang w:val="en-GB"/>
        </w:rPr>
        <w:t xml:space="preserve"> </w:t>
      </w:r>
      <w:r>
        <w:rPr>
          <w:rFonts w:cstheme="minorHAnsi"/>
          <w:color w:val="000000"/>
          <w:sz w:val="20"/>
          <w:szCs w:val="20"/>
          <w:lang w:val="en-GB"/>
        </w:rPr>
        <w:t>TAU treatment as usual; VR-Avatar Virtual reality-based Avatar therapy.</w:t>
      </w:r>
    </w:p>
    <w:p w14:paraId="14048C0A" w14:textId="77777777" w:rsidR="00FD3021" w:rsidRPr="0031486F" w:rsidRDefault="00FD3021" w:rsidP="00FD3021">
      <w:pPr>
        <w:rPr>
          <w:rFonts w:cstheme="minorHAnsi"/>
          <w:color w:val="000000"/>
          <w:sz w:val="20"/>
          <w:szCs w:val="20"/>
          <w:lang w:val="en-GB"/>
        </w:rPr>
      </w:pPr>
      <w:r>
        <w:rPr>
          <w:rFonts w:cstheme="minorHAnsi"/>
          <w:color w:val="000000"/>
          <w:sz w:val="20"/>
          <w:szCs w:val="20"/>
          <w:vertAlign w:val="superscript"/>
          <w:lang w:val="en-GB"/>
        </w:rPr>
        <w:t>d</w:t>
      </w:r>
      <w:r w:rsidRPr="0031486F">
        <w:rPr>
          <w:rFonts w:cstheme="minorHAnsi"/>
          <w:color w:val="000000"/>
          <w:sz w:val="20"/>
          <w:szCs w:val="20"/>
          <w:lang w:val="en-GB"/>
        </w:rPr>
        <w:t xml:space="preserve"> Significance levels</w:t>
      </w:r>
      <w:r>
        <w:rPr>
          <w:rFonts w:cstheme="minorHAnsi"/>
          <w:color w:val="000000"/>
          <w:sz w:val="20"/>
          <w:szCs w:val="20"/>
          <w:lang w:val="en-GB"/>
        </w:rPr>
        <w:t xml:space="preserve"> are based on normal-approximation bootstrap p-values</w:t>
      </w:r>
      <w:r w:rsidRPr="0031486F">
        <w:rPr>
          <w:rFonts w:cstheme="minorHAnsi"/>
          <w:color w:val="000000"/>
          <w:sz w:val="20"/>
          <w:szCs w:val="20"/>
          <w:lang w:val="en-GB"/>
        </w:rPr>
        <w:t xml:space="preserve">: </w:t>
      </w:r>
      <w:r w:rsidRPr="0031486F">
        <w:rPr>
          <w:rFonts w:cstheme="minorHAnsi"/>
          <w:color w:val="000000"/>
          <w:sz w:val="20"/>
          <w:szCs w:val="20"/>
          <w:vertAlign w:val="superscript"/>
          <w:lang w:val="en-GB"/>
        </w:rPr>
        <w:t>*</w:t>
      </w:r>
      <w:r w:rsidRPr="0031486F">
        <w:rPr>
          <w:rFonts w:cstheme="minorHAnsi"/>
          <w:color w:val="000000"/>
          <w:sz w:val="20"/>
          <w:szCs w:val="20"/>
          <w:lang w:val="en-GB"/>
        </w:rPr>
        <w:t xml:space="preserve">p&lt;0.1; </w:t>
      </w:r>
      <w:r w:rsidRPr="0031486F">
        <w:rPr>
          <w:rFonts w:cstheme="minorHAnsi"/>
          <w:color w:val="000000"/>
          <w:sz w:val="20"/>
          <w:szCs w:val="20"/>
          <w:vertAlign w:val="superscript"/>
          <w:lang w:val="en-GB"/>
        </w:rPr>
        <w:t>**</w:t>
      </w:r>
      <w:r w:rsidRPr="0031486F">
        <w:rPr>
          <w:rFonts w:cstheme="minorHAnsi"/>
          <w:color w:val="000000"/>
          <w:sz w:val="20"/>
          <w:szCs w:val="20"/>
          <w:lang w:val="en-GB"/>
        </w:rPr>
        <w:t xml:space="preserve">p&lt;0.05; </w:t>
      </w:r>
      <w:r w:rsidRPr="0031486F">
        <w:rPr>
          <w:rFonts w:cstheme="minorHAnsi"/>
          <w:color w:val="000000"/>
          <w:sz w:val="20"/>
          <w:szCs w:val="20"/>
          <w:vertAlign w:val="superscript"/>
          <w:lang w:val="en-GB"/>
        </w:rPr>
        <w:t>***</w:t>
      </w:r>
      <w:r w:rsidRPr="0031486F">
        <w:rPr>
          <w:rFonts w:cstheme="minorHAnsi"/>
          <w:color w:val="000000"/>
          <w:sz w:val="20"/>
          <w:szCs w:val="20"/>
          <w:lang w:val="en-GB"/>
        </w:rPr>
        <w:t>p&lt;0.01</w:t>
      </w:r>
    </w:p>
    <w:p w14:paraId="0B1CDDAC" w14:textId="77777777" w:rsidR="007A313C" w:rsidRPr="00EA02D0" w:rsidRDefault="007A313C" w:rsidP="007A313C">
      <w:pPr>
        <w:rPr>
          <w:lang w:val="en-GB"/>
        </w:rPr>
      </w:pPr>
    </w:p>
    <w:p w14:paraId="6D70D6F7" w14:textId="77777777" w:rsidR="007A313C" w:rsidRPr="00EA02D0" w:rsidRDefault="007A313C" w:rsidP="007A313C">
      <w:pPr>
        <w:rPr>
          <w:rFonts w:cstheme="minorHAnsi"/>
          <w:color w:val="000000"/>
          <w:lang w:val="en-GB"/>
        </w:rPr>
      </w:pPr>
      <w:r w:rsidRPr="00EA02D0">
        <w:rPr>
          <w:rFonts w:cstheme="minorHAnsi"/>
          <w:color w:val="000000"/>
          <w:lang w:val="en-GB"/>
        </w:rPr>
        <w:br w:type="page"/>
      </w:r>
    </w:p>
    <w:p w14:paraId="1CF3A683" w14:textId="040C1507" w:rsidR="007A313C" w:rsidRPr="00EA02D0" w:rsidRDefault="007A313C" w:rsidP="007A313C">
      <w:pPr>
        <w:rPr>
          <w:rFonts w:cstheme="minorHAnsi"/>
          <w:color w:val="000000"/>
          <w:lang w:val="en-GB"/>
        </w:rPr>
      </w:pPr>
      <w:r w:rsidRPr="008157F0">
        <w:rPr>
          <w:rFonts w:cstheme="minorHAnsi"/>
          <w:b/>
          <w:bCs/>
          <w:color w:val="000000"/>
          <w:lang w:val="en-GB"/>
        </w:rPr>
        <w:lastRenderedPageBreak/>
        <w:t xml:space="preserve">Table </w:t>
      </w:r>
      <w:r>
        <w:rPr>
          <w:rFonts w:cstheme="minorHAnsi"/>
          <w:b/>
          <w:bCs/>
          <w:color w:val="000000"/>
          <w:lang w:val="en-GB"/>
        </w:rPr>
        <w:t>S</w:t>
      </w:r>
      <w:r w:rsidR="00F03269">
        <w:rPr>
          <w:rFonts w:cstheme="minorHAnsi"/>
          <w:b/>
          <w:bCs/>
          <w:color w:val="000000"/>
          <w:lang w:val="en-GB"/>
        </w:rPr>
        <w:t>2.</w:t>
      </w:r>
      <w:r w:rsidRPr="008157F0">
        <w:rPr>
          <w:rFonts w:cstheme="minorHAnsi"/>
          <w:b/>
          <w:bCs/>
          <w:color w:val="000000"/>
          <w:lang w:val="en-GB"/>
        </w:rPr>
        <w:t>3</w:t>
      </w:r>
      <w:r w:rsidRPr="00EA02D0">
        <w:rPr>
          <w:rFonts w:cstheme="minorHAnsi"/>
          <w:color w:val="000000"/>
          <w:lang w:val="en-GB"/>
        </w:rPr>
        <w:t xml:space="preserve"> </w:t>
      </w:r>
      <w:r w:rsidR="00FD3021">
        <w:rPr>
          <w:rFonts w:cstheme="minorHAnsi"/>
          <w:color w:val="000000"/>
          <w:lang w:val="en-GB"/>
        </w:rPr>
        <w:t>Mean per-patient</w:t>
      </w:r>
      <w:r w:rsidR="00FD3021" w:rsidRPr="00EA02D0">
        <w:rPr>
          <w:rFonts w:cstheme="minorHAnsi"/>
          <w:color w:val="000000"/>
          <w:lang w:val="en-GB"/>
        </w:rPr>
        <w:t xml:space="preserve"> </w:t>
      </w:r>
      <w:r w:rsidRPr="00EA02D0">
        <w:rPr>
          <w:rFonts w:cstheme="minorHAnsi"/>
          <w:color w:val="000000"/>
          <w:lang w:val="en-GB"/>
        </w:rPr>
        <w:t xml:space="preserve">costs (Euros) by study period (SD in parentheses) </w:t>
      </w:r>
      <w:r>
        <w:rPr>
          <w:rFonts w:cstheme="minorHAnsi"/>
          <w:color w:val="000000"/>
          <w:lang w:val="en-GB"/>
        </w:rPr>
        <w:t>(</w:t>
      </w:r>
      <w:r w:rsidRPr="00EA02D0">
        <w:rPr>
          <w:rFonts w:cstheme="minorHAnsi"/>
          <w:color w:val="000000"/>
          <w:lang w:val="en-GB"/>
        </w:rPr>
        <w:t>N</w:t>
      </w:r>
      <w:r>
        <w:rPr>
          <w:rFonts w:cstheme="minorHAnsi"/>
          <w:color w:val="000000"/>
          <w:lang w:val="en-GB"/>
        </w:rPr>
        <w:t xml:space="preserve"> </w:t>
      </w:r>
      <w:r w:rsidRPr="00EA02D0">
        <w:rPr>
          <w:rFonts w:cstheme="minorHAnsi"/>
          <w:color w:val="000000"/>
          <w:lang w:val="en-GB"/>
        </w:rPr>
        <w:t>=</w:t>
      </w:r>
      <w:r>
        <w:rPr>
          <w:rFonts w:cstheme="minorHAnsi"/>
          <w:color w:val="000000"/>
          <w:lang w:val="en-GB"/>
        </w:rPr>
        <w:t xml:space="preserve"> </w:t>
      </w:r>
      <w:r w:rsidRPr="00EA02D0">
        <w:rPr>
          <w:rFonts w:cstheme="minorHAnsi"/>
          <w:color w:val="000000"/>
          <w:lang w:val="en-GB"/>
        </w:rPr>
        <w:t>53</w:t>
      </w:r>
      <w:r>
        <w:rPr>
          <w:rFonts w:cstheme="minorHAnsi"/>
          <w:color w:val="000000"/>
          <w:lang w:val="en-GB"/>
        </w:rPr>
        <w:t>)</w:t>
      </w:r>
    </w:p>
    <w:tbl>
      <w:tblPr>
        <w:tblStyle w:val="Taulaambquadrc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041"/>
        <w:gridCol w:w="2041"/>
        <w:gridCol w:w="1872"/>
      </w:tblGrid>
      <w:tr w:rsidR="007A313C" w:rsidRPr="00EA02D0" w14:paraId="1319B30A" w14:textId="77777777" w:rsidTr="00E8345C">
        <w:tc>
          <w:tcPr>
            <w:tcW w:w="3402" w:type="dxa"/>
            <w:tcBorders>
              <w:top w:val="single" w:sz="4" w:space="0" w:color="auto"/>
            </w:tcBorders>
            <w:vAlign w:val="center"/>
          </w:tcPr>
          <w:p w14:paraId="4A47AEE7" w14:textId="77777777" w:rsidR="007A313C" w:rsidRPr="00EA02D0" w:rsidRDefault="007A313C" w:rsidP="00E8345C">
            <w:pPr>
              <w:rPr>
                <w:rFonts w:cstheme="minorHAnsi"/>
                <w:color w:val="000000"/>
                <w:sz w:val="22"/>
                <w:szCs w:val="22"/>
                <w:lang w:val="en-GB"/>
              </w:rPr>
            </w:pPr>
            <w:r w:rsidRPr="00EA02D0">
              <w:rPr>
                <w:rFonts w:cstheme="minorHAnsi"/>
                <w:color w:val="000000"/>
                <w:sz w:val="22"/>
                <w:szCs w:val="22"/>
                <w:lang w:val="en-GB"/>
              </w:rPr>
              <w:t>Cost category</w:t>
            </w:r>
          </w:p>
        </w:tc>
        <w:tc>
          <w:tcPr>
            <w:tcW w:w="2041" w:type="dxa"/>
            <w:tcBorders>
              <w:top w:val="single" w:sz="4" w:space="0" w:color="auto"/>
              <w:bottom w:val="single" w:sz="4" w:space="0" w:color="auto"/>
            </w:tcBorders>
            <w:vAlign w:val="center"/>
          </w:tcPr>
          <w:p w14:paraId="3B0DC06A"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TAU</w:t>
            </w:r>
          </w:p>
        </w:tc>
        <w:tc>
          <w:tcPr>
            <w:tcW w:w="2041" w:type="dxa"/>
            <w:tcBorders>
              <w:top w:val="single" w:sz="4" w:space="0" w:color="auto"/>
              <w:bottom w:val="single" w:sz="4" w:space="0" w:color="auto"/>
            </w:tcBorders>
            <w:vAlign w:val="center"/>
          </w:tcPr>
          <w:p w14:paraId="199B7CF3"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VR-A</w:t>
            </w:r>
            <w:r>
              <w:rPr>
                <w:rFonts w:cstheme="minorHAnsi"/>
                <w:color w:val="000000"/>
                <w:sz w:val="22"/>
                <w:szCs w:val="22"/>
                <w:lang w:val="en-GB"/>
              </w:rPr>
              <w:t>vatar</w:t>
            </w:r>
          </w:p>
        </w:tc>
        <w:tc>
          <w:tcPr>
            <w:tcW w:w="1872" w:type="dxa"/>
            <w:tcBorders>
              <w:top w:val="single" w:sz="4" w:space="0" w:color="auto"/>
            </w:tcBorders>
            <w:vAlign w:val="center"/>
          </w:tcPr>
          <w:p w14:paraId="7D1532F7"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Incremental cost</w:t>
            </w:r>
          </w:p>
          <w:p w14:paraId="315132E1"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(VR-A</w:t>
            </w:r>
            <w:r>
              <w:rPr>
                <w:rFonts w:cstheme="minorHAnsi"/>
                <w:color w:val="000000"/>
                <w:sz w:val="22"/>
                <w:szCs w:val="22"/>
                <w:lang w:val="en-GB"/>
              </w:rPr>
              <w:t>vatar</w:t>
            </w:r>
            <w:r w:rsidRPr="00EA02D0">
              <w:rPr>
                <w:rFonts w:cstheme="minorHAnsi"/>
                <w:color w:val="000000"/>
                <w:sz w:val="22"/>
                <w:szCs w:val="22"/>
                <w:lang w:val="en-GB"/>
              </w:rPr>
              <w:t xml:space="preserve"> – TAU)</w:t>
            </w:r>
          </w:p>
        </w:tc>
      </w:tr>
      <w:tr w:rsidR="007A313C" w:rsidRPr="00EA02D0" w14:paraId="46FD81B0" w14:textId="77777777" w:rsidTr="00E8345C">
        <w:trPr>
          <w:trHeight w:val="340"/>
        </w:trPr>
        <w:tc>
          <w:tcPr>
            <w:tcW w:w="3402" w:type="dxa"/>
            <w:tcBorders>
              <w:top w:val="single" w:sz="4" w:space="0" w:color="auto"/>
            </w:tcBorders>
            <w:vAlign w:val="center"/>
          </w:tcPr>
          <w:p w14:paraId="5BF63D2E" w14:textId="77777777" w:rsidR="007A313C" w:rsidRPr="00EA02D0" w:rsidRDefault="007A313C" w:rsidP="00E8345C">
            <w:pPr>
              <w:ind w:left="174"/>
              <w:rPr>
                <w:rFonts w:cstheme="minorHAnsi"/>
                <w:color w:val="000000"/>
                <w:sz w:val="22"/>
                <w:szCs w:val="22"/>
                <w:lang w:val="en-GB"/>
              </w:rPr>
            </w:pPr>
            <w:r w:rsidRPr="00EA02D0">
              <w:rPr>
                <w:rFonts w:cstheme="minorHAnsi"/>
                <w:color w:val="000000"/>
                <w:sz w:val="22"/>
                <w:szCs w:val="22"/>
                <w:lang w:val="en-GB"/>
              </w:rPr>
              <w:t>VR-A</w:t>
            </w:r>
            <w:r>
              <w:rPr>
                <w:rFonts w:cstheme="minorHAnsi"/>
                <w:color w:val="000000"/>
                <w:sz w:val="22"/>
                <w:szCs w:val="22"/>
                <w:lang w:val="en-GB"/>
              </w:rPr>
              <w:t>vatar</w:t>
            </w:r>
            <w:r w:rsidRPr="00EA02D0">
              <w:rPr>
                <w:rFonts w:cstheme="minorHAnsi"/>
                <w:color w:val="000000"/>
                <w:sz w:val="22"/>
                <w:szCs w:val="22"/>
                <w:lang w:val="en-GB"/>
              </w:rPr>
              <w:t xml:space="preserve"> cost</w:t>
            </w:r>
          </w:p>
        </w:tc>
        <w:tc>
          <w:tcPr>
            <w:tcW w:w="2041" w:type="dxa"/>
            <w:tcBorders>
              <w:top w:val="single" w:sz="4" w:space="0" w:color="auto"/>
            </w:tcBorders>
            <w:vAlign w:val="center"/>
          </w:tcPr>
          <w:p w14:paraId="1095F08B" w14:textId="656C0284" w:rsidR="007A313C" w:rsidRPr="00EA02D0" w:rsidRDefault="007A313C" w:rsidP="00E8345C">
            <w:pPr>
              <w:jc w:val="center"/>
              <w:rPr>
                <w:rFonts w:cstheme="minorHAnsi"/>
                <w:color w:val="000000"/>
                <w:sz w:val="22"/>
                <w:szCs w:val="22"/>
                <w:lang w:val="en-GB"/>
              </w:rPr>
            </w:pPr>
          </w:p>
        </w:tc>
        <w:tc>
          <w:tcPr>
            <w:tcW w:w="2041" w:type="dxa"/>
            <w:tcBorders>
              <w:top w:val="single" w:sz="4" w:space="0" w:color="auto"/>
            </w:tcBorders>
            <w:vAlign w:val="center"/>
          </w:tcPr>
          <w:p w14:paraId="6339CE60"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257.13</w:t>
            </w:r>
          </w:p>
        </w:tc>
        <w:tc>
          <w:tcPr>
            <w:tcW w:w="1872" w:type="dxa"/>
            <w:tcBorders>
              <w:top w:val="single" w:sz="4" w:space="0" w:color="auto"/>
            </w:tcBorders>
            <w:vAlign w:val="center"/>
          </w:tcPr>
          <w:p w14:paraId="3BAF1676" w14:textId="77777777" w:rsidR="007A313C" w:rsidRPr="00EA02D0" w:rsidRDefault="007A313C" w:rsidP="00E8345C">
            <w:pPr>
              <w:jc w:val="center"/>
              <w:rPr>
                <w:rFonts w:cstheme="minorHAnsi"/>
                <w:color w:val="000000"/>
                <w:sz w:val="22"/>
                <w:szCs w:val="22"/>
                <w:lang w:val="en-GB"/>
              </w:rPr>
            </w:pPr>
          </w:p>
        </w:tc>
      </w:tr>
      <w:tr w:rsidR="007A313C" w:rsidRPr="00EA02D0" w14:paraId="5643F3C9" w14:textId="77777777" w:rsidTr="00E8345C">
        <w:trPr>
          <w:trHeight w:val="340"/>
        </w:trPr>
        <w:tc>
          <w:tcPr>
            <w:tcW w:w="3402" w:type="dxa"/>
            <w:tcBorders>
              <w:bottom w:val="single" w:sz="4" w:space="0" w:color="auto"/>
            </w:tcBorders>
            <w:vAlign w:val="center"/>
          </w:tcPr>
          <w:p w14:paraId="06650818" w14:textId="7BA97710" w:rsidR="007A313C" w:rsidRPr="00EA02D0" w:rsidRDefault="007A313C" w:rsidP="00E8345C">
            <w:pPr>
              <w:ind w:left="174"/>
              <w:rPr>
                <w:rFonts w:cstheme="minorHAnsi"/>
                <w:color w:val="000000"/>
                <w:sz w:val="22"/>
                <w:szCs w:val="22"/>
                <w:lang w:val="en-GB"/>
              </w:rPr>
            </w:pPr>
            <w:r w:rsidRPr="00EA02D0">
              <w:rPr>
                <w:rFonts w:cstheme="minorHAnsi"/>
                <w:color w:val="000000"/>
                <w:sz w:val="22"/>
                <w:szCs w:val="22"/>
                <w:lang w:val="en-GB"/>
              </w:rPr>
              <w:t>Healthcare costs</w:t>
            </w:r>
          </w:p>
        </w:tc>
        <w:tc>
          <w:tcPr>
            <w:tcW w:w="2041" w:type="dxa"/>
            <w:tcBorders>
              <w:bottom w:val="single" w:sz="4" w:space="0" w:color="auto"/>
            </w:tcBorders>
            <w:vAlign w:val="center"/>
          </w:tcPr>
          <w:p w14:paraId="6CF43B4F"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682.62 (1560.72)</w:t>
            </w:r>
          </w:p>
        </w:tc>
        <w:tc>
          <w:tcPr>
            <w:tcW w:w="2041" w:type="dxa"/>
            <w:tcBorders>
              <w:bottom w:val="single" w:sz="4" w:space="0" w:color="auto"/>
            </w:tcBorders>
            <w:vAlign w:val="center"/>
          </w:tcPr>
          <w:p w14:paraId="7094478C"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742.19 (2103.36)</w:t>
            </w:r>
          </w:p>
        </w:tc>
        <w:tc>
          <w:tcPr>
            <w:tcW w:w="1872" w:type="dxa"/>
            <w:tcBorders>
              <w:bottom w:val="single" w:sz="4" w:space="0" w:color="auto"/>
            </w:tcBorders>
            <w:vAlign w:val="center"/>
          </w:tcPr>
          <w:p w14:paraId="0389BDD3" w14:textId="77777777" w:rsidR="007A313C" w:rsidRPr="00EA02D0" w:rsidRDefault="007A313C" w:rsidP="00E8345C">
            <w:pPr>
              <w:jc w:val="center"/>
              <w:rPr>
                <w:rFonts w:cstheme="minorHAnsi"/>
                <w:color w:val="000000"/>
                <w:sz w:val="22"/>
                <w:szCs w:val="22"/>
                <w:lang w:val="en-GB"/>
              </w:rPr>
            </w:pPr>
          </w:p>
        </w:tc>
      </w:tr>
      <w:tr w:rsidR="007A313C" w:rsidRPr="00EA02D0" w14:paraId="7AB4CF54" w14:textId="77777777" w:rsidTr="00E8345C">
        <w:tc>
          <w:tcPr>
            <w:tcW w:w="3402" w:type="dxa"/>
            <w:tcBorders>
              <w:top w:val="single" w:sz="4" w:space="0" w:color="auto"/>
              <w:bottom w:val="single" w:sz="4" w:space="0" w:color="auto"/>
            </w:tcBorders>
            <w:vAlign w:val="center"/>
          </w:tcPr>
          <w:p w14:paraId="07EC3F56" w14:textId="2F499D58" w:rsidR="007A313C" w:rsidRPr="00EA02D0" w:rsidRDefault="007A313C" w:rsidP="00E8345C">
            <w:pPr>
              <w:rPr>
                <w:rFonts w:cstheme="minorHAnsi"/>
                <w:color w:val="000000"/>
                <w:sz w:val="22"/>
                <w:szCs w:val="22"/>
                <w:lang w:val="en-GB"/>
              </w:rPr>
            </w:pPr>
            <w:r w:rsidRPr="00EA02D0">
              <w:rPr>
                <w:rFonts w:cstheme="minorHAnsi"/>
                <w:color w:val="000000"/>
                <w:sz w:val="22"/>
                <w:szCs w:val="22"/>
                <w:lang w:val="en-GB"/>
              </w:rPr>
              <w:t>Health</w:t>
            </w:r>
            <w:r w:rsidR="00FD3021">
              <w:rPr>
                <w:rFonts w:cstheme="minorHAnsi"/>
                <w:color w:val="000000"/>
                <w:sz w:val="22"/>
                <w:szCs w:val="22"/>
                <w:lang w:val="en-GB"/>
              </w:rPr>
              <w:t>care</w:t>
            </w:r>
            <w:r w:rsidRPr="00EA02D0">
              <w:rPr>
                <w:rFonts w:cstheme="minorHAnsi"/>
                <w:color w:val="000000"/>
                <w:sz w:val="22"/>
                <w:szCs w:val="22"/>
                <w:lang w:val="en-GB"/>
              </w:rPr>
              <w:t xml:space="preserve"> </w:t>
            </w:r>
            <w:r w:rsidR="00FD3021">
              <w:rPr>
                <w:rFonts w:cstheme="minorHAnsi"/>
                <w:color w:val="000000"/>
                <w:sz w:val="22"/>
                <w:szCs w:val="22"/>
                <w:lang w:val="en-GB"/>
              </w:rPr>
              <w:t>s</w:t>
            </w:r>
            <w:r w:rsidR="00FD3021" w:rsidRPr="00EA02D0">
              <w:rPr>
                <w:rFonts w:cstheme="minorHAnsi"/>
                <w:color w:val="000000"/>
                <w:sz w:val="22"/>
                <w:szCs w:val="22"/>
                <w:lang w:val="en-GB"/>
              </w:rPr>
              <w:t xml:space="preserve">ystem </w:t>
            </w:r>
            <w:r w:rsidRPr="00EA02D0">
              <w:rPr>
                <w:rFonts w:cstheme="minorHAnsi"/>
                <w:color w:val="000000"/>
                <w:sz w:val="22"/>
                <w:szCs w:val="22"/>
                <w:lang w:val="en-GB"/>
              </w:rPr>
              <w:t>costs (total)</w:t>
            </w:r>
          </w:p>
        </w:tc>
        <w:tc>
          <w:tcPr>
            <w:tcW w:w="2041" w:type="dxa"/>
            <w:tcBorders>
              <w:top w:val="single" w:sz="4" w:space="0" w:color="auto"/>
              <w:bottom w:val="single" w:sz="4" w:space="0" w:color="auto"/>
            </w:tcBorders>
            <w:vAlign w:val="center"/>
          </w:tcPr>
          <w:p w14:paraId="0D468D81"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682.62 (1560.72)</w:t>
            </w:r>
          </w:p>
        </w:tc>
        <w:tc>
          <w:tcPr>
            <w:tcW w:w="2041" w:type="dxa"/>
            <w:tcBorders>
              <w:top w:val="single" w:sz="4" w:space="0" w:color="auto"/>
              <w:bottom w:val="single" w:sz="4" w:space="0" w:color="auto"/>
            </w:tcBorders>
            <w:vAlign w:val="center"/>
          </w:tcPr>
          <w:p w14:paraId="66AF375F"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999.32 (2103.36)</w:t>
            </w:r>
          </w:p>
        </w:tc>
        <w:tc>
          <w:tcPr>
            <w:tcW w:w="1872" w:type="dxa"/>
            <w:tcBorders>
              <w:top w:val="single" w:sz="4" w:space="0" w:color="auto"/>
              <w:bottom w:val="single" w:sz="4" w:space="0" w:color="auto"/>
            </w:tcBorders>
            <w:vAlign w:val="center"/>
          </w:tcPr>
          <w:p w14:paraId="6AEC297A" w14:textId="77777777" w:rsidR="007A313C" w:rsidRPr="00EA02D0" w:rsidRDefault="007A313C" w:rsidP="00E8345C">
            <w:pPr>
              <w:jc w:val="center"/>
              <w:rPr>
                <w:rFonts w:cstheme="minorHAnsi"/>
                <w:bCs/>
                <w:color w:val="000000"/>
                <w:sz w:val="22"/>
                <w:szCs w:val="22"/>
                <w:lang w:val="en-GB"/>
              </w:rPr>
            </w:pPr>
            <w:r w:rsidRPr="00EA02D0">
              <w:rPr>
                <w:rFonts w:cstheme="minorHAnsi"/>
                <w:bCs/>
                <w:color w:val="000000"/>
                <w:sz w:val="22"/>
                <w:szCs w:val="22"/>
                <w:lang w:val="en-GB"/>
              </w:rPr>
              <w:t>316.71</w:t>
            </w:r>
          </w:p>
          <w:p w14:paraId="010011BA" w14:textId="77777777" w:rsidR="007A313C" w:rsidRPr="00EA02D0" w:rsidRDefault="007A313C" w:rsidP="00E8345C">
            <w:pPr>
              <w:jc w:val="center"/>
              <w:rPr>
                <w:rFonts w:cstheme="minorHAnsi"/>
                <w:color w:val="000000"/>
                <w:sz w:val="22"/>
                <w:szCs w:val="22"/>
                <w:lang w:val="en-GB"/>
              </w:rPr>
            </w:pPr>
            <w:r w:rsidRPr="00EA02D0">
              <w:rPr>
                <w:rFonts w:cstheme="minorHAnsi"/>
                <w:bCs/>
                <w:color w:val="000000"/>
                <w:sz w:val="22"/>
                <w:szCs w:val="22"/>
                <w:lang w:val="en-GB"/>
              </w:rPr>
              <w:t>(-35.51, 668.92)</w:t>
            </w:r>
          </w:p>
        </w:tc>
      </w:tr>
      <w:tr w:rsidR="007A313C" w:rsidRPr="00EA02D0" w14:paraId="75482053" w14:textId="77777777" w:rsidTr="00E8345C">
        <w:trPr>
          <w:trHeight w:val="397"/>
        </w:trPr>
        <w:tc>
          <w:tcPr>
            <w:tcW w:w="3402" w:type="dxa"/>
            <w:tcBorders>
              <w:top w:val="single" w:sz="4" w:space="0" w:color="auto"/>
            </w:tcBorders>
            <w:vAlign w:val="center"/>
          </w:tcPr>
          <w:p w14:paraId="0582C3A7" w14:textId="77777777" w:rsidR="007A313C" w:rsidRPr="00EA02D0" w:rsidRDefault="007A313C" w:rsidP="00E8345C">
            <w:pPr>
              <w:ind w:left="174"/>
              <w:rPr>
                <w:rFonts w:cstheme="minorHAnsi"/>
                <w:color w:val="000000"/>
                <w:sz w:val="22"/>
                <w:szCs w:val="22"/>
                <w:lang w:val="en-GB"/>
              </w:rPr>
            </w:pPr>
            <w:r w:rsidRPr="00EA02D0">
              <w:rPr>
                <w:rFonts w:cstheme="minorHAnsi"/>
                <w:color w:val="000000"/>
                <w:sz w:val="22"/>
                <w:szCs w:val="22"/>
                <w:lang w:val="en-GB"/>
              </w:rPr>
              <w:t>Travel costs</w:t>
            </w:r>
          </w:p>
        </w:tc>
        <w:tc>
          <w:tcPr>
            <w:tcW w:w="2041" w:type="dxa"/>
            <w:tcBorders>
              <w:top w:val="single" w:sz="4" w:space="0" w:color="auto"/>
            </w:tcBorders>
            <w:vAlign w:val="center"/>
          </w:tcPr>
          <w:p w14:paraId="04989F89"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0.85 (2.68)</w:t>
            </w:r>
          </w:p>
        </w:tc>
        <w:tc>
          <w:tcPr>
            <w:tcW w:w="2041" w:type="dxa"/>
            <w:tcBorders>
              <w:top w:val="single" w:sz="4" w:space="0" w:color="auto"/>
            </w:tcBorders>
            <w:vAlign w:val="center"/>
          </w:tcPr>
          <w:p w14:paraId="6E2CF148"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0.52 (2.04)</w:t>
            </w:r>
          </w:p>
        </w:tc>
        <w:tc>
          <w:tcPr>
            <w:tcW w:w="1872" w:type="dxa"/>
            <w:tcBorders>
              <w:top w:val="single" w:sz="4" w:space="0" w:color="auto"/>
            </w:tcBorders>
            <w:vAlign w:val="center"/>
          </w:tcPr>
          <w:p w14:paraId="4D313EEE" w14:textId="77777777" w:rsidR="007A313C" w:rsidRPr="00EA02D0" w:rsidRDefault="007A313C" w:rsidP="00E8345C">
            <w:pPr>
              <w:jc w:val="center"/>
              <w:rPr>
                <w:rFonts w:cstheme="minorHAnsi"/>
                <w:color w:val="000000"/>
                <w:sz w:val="22"/>
                <w:szCs w:val="22"/>
                <w:lang w:val="en-GB"/>
              </w:rPr>
            </w:pPr>
          </w:p>
        </w:tc>
      </w:tr>
      <w:tr w:rsidR="007A313C" w:rsidRPr="00EA02D0" w14:paraId="79AE2A8B" w14:textId="77777777" w:rsidTr="00E8345C">
        <w:trPr>
          <w:trHeight w:val="397"/>
        </w:trPr>
        <w:tc>
          <w:tcPr>
            <w:tcW w:w="3402" w:type="dxa"/>
            <w:vAlign w:val="center"/>
          </w:tcPr>
          <w:p w14:paraId="6B0D179F" w14:textId="77777777" w:rsidR="007A313C" w:rsidRPr="00EA02D0" w:rsidRDefault="007A313C" w:rsidP="00E8345C">
            <w:pPr>
              <w:ind w:left="174"/>
              <w:rPr>
                <w:rFonts w:cstheme="minorHAnsi"/>
                <w:color w:val="000000"/>
                <w:sz w:val="22"/>
                <w:szCs w:val="22"/>
                <w:lang w:val="en-GB"/>
              </w:rPr>
            </w:pPr>
            <w:r w:rsidRPr="00EA02D0">
              <w:rPr>
                <w:rFonts w:cstheme="minorHAnsi"/>
                <w:color w:val="000000"/>
                <w:sz w:val="22"/>
                <w:szCs w:val="22"/>
                <w:lang w:val="en-GB"/>
              </w:rPr>
              <w:t>Productivity losses</w:t>
            </w:r>
          </w:p>
        </w:tc>
        <w:tc>
          <w:tcPr>
            <w:tcW w:w="2041" w:type="dxa"/>
            <w:vAlign w:val="center"/>
          </w:tcPr>
          <w:p w14:paraId="7050182F"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253.43 (561.94)</w:t>
            </w:r>
          </w:p>
        </w:tc>
        <w:tc>
          <w:tcPr>
            <w:tcW w:w="2041" w:type="dxa"/>
            <w:vAlign w:val="center"/>
          </w:tcPr>
          <w:p w14:paraId="4BBCB2CB"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184.27 (483.53)</w:t>
            </w:r>
          </w:p>
        </w:tc>
        <w:tc>
          <w:tcPr>
            <w:tcW w:w="1872" w:type="dxa"/>
            <w:vAlign w:val="center"/>
          </w:tcPr>
          <w:p w14:paraId="2123E8FE" w14:textId="77777777" w:rsidR="007A313C" w:rsidRPr="00EA02D0" w:rsidRDefault="007A313C" w:rsidP="00E8345C">
            <w:pPr>
              <w:jc w:val="center"/>
              <w:rPr>
                <w:rFonts w:cstheme="minorHAnsi"/>
                <w:color w:val="000000"/>
                <w:sz w:val="22"/>
                <w:szCs w:val="22"/>
                <w:lang w:val="en-GB"/>
              </w:rPr>
            </w:pPr>
          </w:p>
        </w:tc>
      </w:tr>
      <w:tr w:rsidR="007A313C" w:rsidRPr="00EA02D0" w14:paraId="50179081" w14:textId="77777777" w:rsidTr="00E8345C">
        <w:trPr>
          <w:trHeight w:val="397"/>
        </w:trPr>
        <w:tc>
          <w:tcPr>
            <w:tcW w:w="3402" w:type="dxa"/>
            <w:tcBorders>
              <w:bottom w:val="single" w:sz="4" w:space="0" w:color="auto"/>
            </w:tcBorders>
            <w:vAlign w:val="center"/>
          </w:tcPr>
          <w:p w14:paraId="29A30145" w14:textId="77777777" w:rsidR="007A313C" w:rsidRPr="00EA02D0" w:rsidRDefault="007A313C" w:rsidP="00E8345C">
            <w:pPr>
              <w:ind w:left="174"/>
              <w:rPr>
                <w:rFonts w:cstheme="minorHAnsi"/>
                <w:color w:val="000000"/>
                <w:sz w:val="22"/>
                <w:szCs w:val="22"/>
                <w:lang w:val="en-GB"/>
              </w:rPr>
            </w:pPr>
            <w:r w:rsidRPr="00EA02D0">
              <w:rPr>
                <w:rFonts w:cstheme="minorHAnsi"/>
                <w:color w:val="000000"/>
                <w:sz w:val="22"/>
                <w:szCs w:val="22"/>
                <w:lang w:val="en-GB"/>
              </w:rPr>
              <w:t>Professional care (non-medical) costs</w:t>
            </w:r>
          </w:p>
        </w:tc>
        <w:tc>
          <w:tcPr>
            <w:tcW w:w="2041" w:type="dxa"/>
            <w:tcBorders>
              <w:bottom w:val="single" w:sz="4" w:space="0" w:color="auto"/>
            </w:tcBorders>
            <w:vAlign w:val="center"/>
          </w:tcPr>
          <w:p w14:paraId="6D7487C2"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108.91 (340.11)</w:t>
            </w:r>
          </w:p>
        </w:tc>
        <w:tc>
          <w:tcPr>
            <w:tcW w:w="2041" w:type="dxa"/>
            <w:tcBorders>
              <w:bottom w:val="single" w:sz="4" w:space="0" w:color="auto"/>
            </w:tcBorders>
            <w:vAlign w:val="center"/>
          </w:tcPr>
          <w:p w14:paraId="2A89198F"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118.10 (415.92)</w:t>
            </w:r>
          </w:p>
        </w:tc>
        <w:tc>
          <w:tcPr>
            <w:tcW w:w="1872" w:type="dxa"/>
            <w:tcBorders>
              <w:bottom w:val="single" w:sz="4" w:space="0" w:color="auto"/>
            </w:tcBorders>
            <w:vAlign w:val="center"/>
          </w:tcPr>
          <w:p w14:paraId="68A654FE" w14:textId="77777777" w:rsidR="007A313C" w:rsidRPr="00EA02D0" w:rsidRDefault="007A313C" w:rsidP="00E8345C">
            <w:pPr>
              <w:jc w:val="center"/>
              <w:rPr>
                <w:rFonts w:cstheme="minorHAnsi"/>
                <w:color w:val="000000"/>
                <w:sz w:val="22"/>
                <w:szCs w:val="22"/>
                <w:lang w:val="en-GB"/>
              </w:rPr>
            </w:pPr>
          </w:p>
        </w:tc>
      </w:tr>
      <w:tr w:rsidR="007A313C" w:rsidRPr="00EA02D0" w14:paraId="752049DC" w14:textId="77777777" w:rsidTr="00E8345C">
        <w:tc>
          <w:tcPr>
            <w:tcW w:w="3402" w:type="dxa"/>
            <w:tcBorders>
              <w:top w:val="single" w:sz="4" w:space="0" w:color="auto"/>
              <w:bottom w:val="single" w:sz="4" w:space="0" w:color="auto"/>
            </w:tcBorders>
            <w:vAlign w:val="center"/>
          </w:tcPr>
          <w:p w14:paraId="330F84D9" w14:textId="77777777" w:rsidR="007A313C" w:rsidRPr="00EA02D0" w:rsidRDefault="007A313C" w:rsidP="00E8345C">
            <w:pPr>
              <w:rPr>
                <w:rFonts w:cstheme="minorHAnsi"/>
                <w:color w:val="000000"/>
                <w:sz w:val="22"/>
                <w:szCs w:val="22"/>
                <w:lang w:val="en-GB"/>
              </w:rPr>
            </w:pPr>
            <w:r w:rsidRPr="00EA02D0">
              <w:rPr>
                <w:rFonts w:cstheme="minorHAnsi"/>
                <w:color w:val="000000"/>
                <w:sz w:val="22"/>
                <w:szCs w:val="22"/>
                <w:lang w:val="en-GB"/>
              </w:rPr>
              <w:t>Societal costs (total)</w:t>
            </w:r>
          </w:p>
        </w:tc>
        <w:tc>
          <w:tcPr>
            <w:tcW w:w="2041" w:type="dxa"/>
            <w:tcBorders>
              <w:top w:val="single" w:sz="4" w:space="0" w:color="auto"/>
              <w:bottom w:val="single" w:sz="4" w:space="0" w:color="auto"/>
            </w:tcBorders>
            <w:vAlign w:val="center"/>
          </w:tcPr>
          <w:p w14:paraId="75684674"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1045.81 (1604.85)</w:t>
            </w:r>
          </w:p>
        </w:tc>
        <w:tc>
          <w:tcPr>
            <w:tcW w:w="2041" w:type="dxa"/>
            <w:tcBorders>
              <w:top w:val="single" w:sz="4" w:space="0" w:color="auto"/>
              <w:bottom w:val="single" w:sz="4" w:space="0" w:color="auto"/>
            </w:tcBorders>
            <w:vAlign w:val="center"/>
          </w:tcPr>
          <w:p w14:paraId="3C63D73D"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1,303.44 (2105.72)</w:t>
            </w:r>
          </w:p>
        </w:tc>
        <w:tc>
          <w:tcPr>
            <w:tcW w:w="1872" w:type="dxa"/>
            <w:tcBorders>
              <w:top w:val="single" w:sz="4" w:space="0" w:color="auto"/>
              <w:bottom w:val="single" w:sz="4" w:space="0" w:color="auto"/>
            </w:tcBorders>
            <w:vAlign w:val="center"/>
          </w:tcPr>
          <w:p w14:paraId="5D4505D1"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257.63</w:t>
            </w:r>
          </w:p>
          <w:p w14:paraId="3BFD07C8" w14:textId="77777777" w:rsidR="007A313C" w:rsidRPr="00EA02D0" w:rsidRDefault="007A313C" w:rsidP="00E8345C">
            <w:pPr>
              <w:jc w:val="center"/>
              <w:rPr>
                <w:rFonts w:cstheme="minorHAnsi"/>
                <w:color w:val="000000"/>
                <w:sz w:val="22"/>
                <w:szCs w:val="22"/>
                <w:lang w:val="en-GB"/>
              </w:rPr>
            </w:pPr>
            <w:r w:rsidRPr="00EA02D0">
              <w:rPr>
                <w:rFonts w:cstheme="minorHAnsi"/>
                <w:color w:val="000000"/>
                <w:sz w:val="22"/>
                <w:szCs w:val="22"/>
                <w:lang w:val="en-GB"/>
              </w:rPr>
              <w:t>(-118.41, 633.67)</w:t>
            </w:r>
          </w:p>
        </w:tc>
      </w:tr>
    </w:tbl>
    <w:p w14:paraId="72BE84B0" w14:textId="36260E9D" w:rsidR="007A313C" w:rsidRPr="00B42D99" w:rsidRDefault="007A313C" w:rsidP="007A313C">
      <w:pPr>
        <w:jc w:val="both"/>
        <w:rPr>
          <w:rFonts w:cstheme="minorHAnsi"/>
          <w:color w:val="000000"/>
          <w:sz w:val="20"/>
          <w:szCs w:val="20"/>
          <w:lang w:val="en-GB"/>
        </w:rPr>
      </w:pPr>
      <w:r w:rsidRPr="00B42D99">
        <w:rPr>
          <w:rFonts w:cstheme="minorHAnsi"/>
          <w:color w:val="000000"/>
          <w:sz w:val="20"/>
          <w:szCs w:val="20"/>
          <w:vertAlign w:val="superscript"/>
          <w:lang w:val="en-GB"/>
        </w:rPr>
        <w:t>a</w:t>
      </w:r>
      <w:r w:rsidRPr="00B42D99">
        <w:rPr>
          <w:rFonts w:cstheme="minorHAnsi"/>
          <w:color w:val="000000"/>
          <w:sz w:val="20"/>
          <w:szCs w:val="20"/>
          <w:lang w:val="en-GB"/>
        </w:rPr>
        <w:t xml:space="preserve"> Healthcare costs include costs of GP visits, specialist visits, ER visits and hospital nights and the use of ambulances. Productivity loss includes costs related to work absenteeism and to informal caregiving.</w:t>
      </w:r>
    </w:p>
    <w:p w14:paraId="11F5593D" w14:textId="77777777" w:rsidR="007A313C" w:rsidRPr="00B42D99" w:rsidRDefault="007A313C" w:rsidP="007A313C">
      <w:pPr>
        <w:jc w:val="both"/>
        <w:rPr>
          <w:rFonts w:cstheme="minorHAnsi"/>
          <w:color w:val="000000"/>
          <w:sz w:val="20"/>
          <w:szCs w:val="20"/>
          <w:lang w:val="en-GB"/>
        </w:rPr>
      </w:pPr>
      <w:r w:rsidRPr="00B42D99">
        <w:rPr>
          <w:rFonts w:cstheme="minorHAnsi"/>
          <w:color w:val="000000"/>
          <w:sz w:val="20"/>
          <w:szCs w:val="20"/>
          <w:vertAlign w:val="superscript"/>
          <w:lang w:val="en-GB"/>
        </w:rPr>
        <w:t>b</w:t>
      </w:r>
      <w:r w:rsidRPr="00B42D99">
        <w:rPr>
          <w:rFonts w:cstheme="minorHAnsi"/>
          <w:color w:val="000000"/>
          <w:sz w:val="20"/>
          <w:szCs w:val="20"/>
          <w:lang w:val="en-GB"/>
        </w:rPr>
        <w:t xml:space="preserve"> For incremental costs, bias-corrected bootstrap 95% confidence intervals are reported. </w:t>
      </w:r>
    </w:p>
    <w:p w14:paraId="0C6D3209" w14:textId="26E0C753" w:rsidR="007A313C" w:rsidRPr="00B42D99" w:rsidRDefault="007A313C" w:rsidP="007A313C">
      <w:pPr>
        <w:rPr>
          <w:rFonts w:cstheme="minorHAnsi"/>
          <w:color w:val="000000"/>
          <w:sz w:val="20"/>
          <w:szCs w:val="20"/>
          <w:lang w:val="en-GB"/>
        </w:rPr>
      </w:pPr>
      <w:r w:rsidRPr="00B42D99">
        <w:rPr>
          <w:rFonts w:cstheme="minorHAnsi"/>
          <w:color w:val="000000"/>
          <w:sz w:val="20"/>
          <w:szCs w:val="20"/>
          <w:vertAlign w:val="superscript"/>
          <w:lang w:val="en-GB"/>
        </w:rPr>
        <w:t>c</w:t>
      </w:r>
      <w:r w:rsidRPr="00B42D99">
        <w:rPr>
          <w:rFonts w:cstheme="minorHAnsi"/>
          <w:color w:val="000000"/>
          <w:sz w:val="20"/>
          <w:szCs w:val="20"/>
          <w:lang w:val="en-GB"/>
        </w:rPr>
        <w:t xml:space="preserve"> Analyses are based on the complete-case sample.</w:t>
      </w:r>
    </w:p>
    <w:p w14:paraId="23134ED0" w14:textId="77777777" w:rsidR="00F02DF8" w:rsidRPr="00B42D99" w:rsidRDefault="00F02DF8" w:rsidP="00F02DF8">
      <w:pPr>
        <w:jc w:val="both"/>
        <w:rPr>
          <w:rFonts w:cstheme="minorHAnsi"/>
          <w:color w:val="000000"/>
          <w:sz w:val="20"/>
          <w:szCs w:val="20"/>
          <w:lang w:val="en-GB"/>
        </w:rPr>
      </w:pPr>
      <w:r w:rsidRPr="00B42D99">
        <w:rPr>
          <w:rFonts w:cstheme="minorHAnsi"/>
          <w:color w:val="000000"/>
          <w:sz w:val="20"/>
          <w:szCs w:val="20"/>
          <w:vertAlign w:val="superscript"/>
          <w:lang w:val="en-GB"/>
        </w:rPr>
        <w:t>d</w:t>
      </w:r>
      <w:r w:rsidRPr="00B42D99">
        <w:rPr>
          <w:rFonts w:cstheme="minorHAnsi"/>
          <w:color w:val="000000"/>
          <w:sz w:val="20"/>
          <w:szCs w:val="20"/>
          <w:lang w:val="en-GB"/>
        </w:rPr>
        <w:t xml:space="preserve"> TAU treatment as usual; VR-Avatar Virtual reality-based Avatar therapy.</w:t>
      </w:r>
    </w:p>
    <w:p w14:paraId="54253193" w14:textId="77777777" w:rsidR="007A313C" w:rsidRPr="00EA02D0" w:rsidRDefault="007A313C" w:rsidP="007A313C">
      <w:pPr>
        <w:jc w:val="both"/>
        <w:rPr>
          <w:lang w:val="en-GB"/>
        </w:rPr>
      </w:pPr>
    </w:p>
    <w:p w14:paraId="31EBB7FC" w14:textId="77777777" w:rsidR="007A313C" w:rsidRPr="00EA02D0" w:rsidRDefault="007A313C" w:rsidP="007A313C">
      <w:pPr>
        <w:jc w:val="both"/>
        <w:outlineLvl w:val="3"/>
        <w:rPr>
          <w:rFonts w:cstheme="minorHAnsi"/>
          <w:color w:val="000000"/>
          <w:lang w:val="en-GB"/>
        </w:rPr>
      </w:pPr>
    </w:p>
    <w:p w14:paraId="3AFE0162" w14:textId="3FA0766F" w:rsidR="007A313C" w:rsidRPr="00EA02D0" w:rsidRDefault="007A313C" w:rsidP="007A313C">
      <w:pPr>
        <w:jc w:val="both"/>
        <w:outlineLvl w:val="3"/>
        <w:rPr>
          <w:rFonts w:cstheme="minorHAnsi"/>
          <w:b/>
          <w:bCs/>
          <w:color w:val="000000"/>
          <w:lang w:val="en-GB"/>
        </w:rPr>
      </w:pPr>
      <w:r w:rsidRPr="008157F0">
        <w:rPr>
          <w:rFonts w:cstheme="minorHAnsi"/>
          <w:b/>
          <w:bCs/>
          <w:color w:val="000000"/>
          <w:lang w:val="en-GB"/>
        </w:rPr>
        <w:t xml:space="preserve">Table </w:t>
      </w:r>
      <w:r>
        <w:rPr>
          <w:rFonts w:cstheme="minorHAnsi"/>
          <w:b/>
          <w:bCs/>
          <w:color w:val="000000"/>
          <w:lang w:val="en-GB"/>
        </w:rPr>
        <w:t>S</w:t>
      </w:r>
      <w:r w:rsidR="00F03269">
        <w:rPr>
          <w:rFonts w:cstheme="minorHAnsi"/>
          <w:b/>
          <w:bCs/>
          <w:color w:val="000000"/>
          <w:lang w:val="en-GB"/>
        </w:rPr>
        <w:t>2.</w:t>
      </w:r>
      <w:r w:rsidRPr="008157F0">
        <w:rPr>
          <w:rFonts w:cstheme="minorHAnsi"/>
          <w:b/>
          <w:bCs/>
          <w:color w:val="000000"/>
          <w:lang w:val="en-GB"/>
        </w:rPr>
        <w:t>4</w:t>
      </w:r>
      <w:r w:rsidRPr="00EA02D0">
        <w:rPr>
          <w:rFonts w:cstheme="minorHAnsi"/>
          <w:color w:val="000000"/>
          <w:lang w:val="en-GB"/>
        </w:rPr>
        <w:t xml:space="preserve"> Incremental Cost-Effectiveness Ratios for CUA and CEA </w:t>
      </w:r>
      <w:r>
        <w:rPr>
          <w:rFonts w:cstheme="minorHAnsi"/>
          <w:color w:val="000000"/>
          <w:lang w:val="en-GB"/>
        </w:rPr>
        <w:t>(</w:t>
      </w:r>
      <w:r w:rsidRPr="00EA02D0">
        <w:rPr>
          <w:rFonts w:cstheme="minorHAnsi"/>
          <w:color w:val="000000"/>
          <w:lang w:val="en-GB"/>
        </w:rPr>
        <w:t>N</w:t>
      </w:r>
      <w:r>
        <w:rPr>
          <w:rFonts w:cstheme="minorHAnsi"/>
          <w:color w:val="000000"/>
          <w:lang w:val="en-GB"/>
        </w:rPr>
        <w:t xml:space="preserve"> </w:t>
      </w:r>
      <w:r w:rsidRPr="00EA02D0">
        <w:rPr>
          <w:rFonts w:cstheme="minorHAnsi"/>
          <w:color w:val="000000"/>
          <w:lang w:val="en-GB"/>
        </w:rPr>
        <w:t>=</w:t>
      </w:r>
      <w:r>
        <w:rPr>
          <w:rFonts w:cstheme="minorHAnsi"/>
          <w:color w:val="000000"/>
          <w:lang w:val="en-GB"/>
        </w:rPr>
        <w:t xml:space="preserve"> </w:t>
      </w:r>
      <w:r w:rsidRPr="00EA02D0">
        <w:rPr>
          <w:rFonts w:cstheme="minorHAnsi"/>
          <w:color w:val="000000"/>
          <w:lang w:val="en-GB"/>
        </w:rPr>
        <w:t>53</w:t>
      </w:r>
      <w:r>
        <w:rPr>
          <w:rFonts w:cstheme="minorHAnsi"/>
          <w:color w:val="000000"/>
          <w:lang w:val="en-GB"/>
        </w:rPr>
        <w:t>)</w:t>
      </w:r>
    </w:p>
    <w:tbl>
      <w:tblPr>
        <w:tblStyle w:val="Taulaambquadrcula"/>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268"/>
      </w:tblGrid>
      <w:tr w:rsidR="00E86543" w:rsidRPr="00EA02D0" w14:paraId="23025B49" w14:textId="77777777" w:rsidTr="00E86543">
        <w:tc>
          <w:tcPr>
            <w:tcW w:w="2410" w:type="dxa"/>
            <w:tcBorders>
              <w:top w:val="single" w:sz="4" w:space="0" w:color="auto"/>
              <w:bottom w:val="single" w:sz="4" w:space="0" w:color="auto"/>
            </w:tcBorders>
          </w:tcPr>
          <w:p w14:paraId="3D87E757" w14:textId="77777777" w:rsidR="00E86543" w:rsidRPr="00EA02D0" w:rsidRDefault="00E86543" w:rsidP="00E8345C">
            <w:pPr>
              <w:spacing w:before="100" w:beforeAutospacing="1" w:after="100" w:afterAutospacing="1"/>
              <w:outlineLvl w:val="3"/>
              <w:rPr>
                <w:rFonts w:cstheme="minorHAnsi"/>
                <w:color w:val="000000"/>
                <w:sz w:val="22"/>
                <w:szCs w:val="22"/>
                <w:lang w:val="en-GB"/>
              </w:rPr>
            </w:pPr>
          </w:p>
        </w:tc>
        <w:tc>
          <w:tcPr>
            <w:tcW w:w="2410" w:type="dxa"/>
            <w:tcBorders>
              <w:top w:val="single" w:sz="4" w:space="0" w:color="auto"/>
              <w:bottom w:val="single" w:sz="4" w:space="0" w:color="auto"/>
            </w:tcBorders>
            <w:vAlign w:val="center"/>
          </w:tcPr>
          <w:p w14:paraId="4945DF49" w14:textId="77777777" w:rsidR="00E86543" w:rsidRPr="00EA02D0" w:rsidRDefault="00E86543" w:rsidP="00E8345C">
            <w:pPr>
              <w:jc w:val="center"/>
              <w:outlineLvl w:val="3"/>
              <w:rPr>
                <w:rFonts w:cstheme="minorHAnsi"/>
                <w:color w:val="000000"/>
                <w:sz w:val="22"/>
                <w:szCs w:val="22"/>
                <w:lang w:val="en-GB"/>
              </w:rPr>
            </w:pPr>
            <w:r w:rsidRPr="00EA02D0">
              <w:rPr>
                <w:rFonts w:cstheme="minorHAnsi"/>
                <w:color w:val="000000"/>
                <w:sz w:val="22"/>
                <w:szCs w:val="22"/>
                <w:lang w:val="en-GB"/>
              </w:rPr>
              <w:t>ICER</w:t>
            </w:r>
          </w:p>
          <w:p w14:paraId="1893C63E" w14:textId="68C6A4ED" w:rsidR="00E86543" w:rsidRPr="00EA02D0" w:rsidRDefault="00E86543" w:rsidP="00E8345C">
            <w:pPr>
              <w:jc w:val="center"/>
              <w:outlineLvl w:val="3"/>
              <w:rPr>
                <w:rFonts w:cstheme="minorHAnsi"/>
                <w:b/>
                <w:bCs/>
                <w:color w:val="000000"/>
                <w:sz w:val="22"/>
                <w:szCs w:val="22"/>
                <w:lang w:val="en-GB"/>
              </w:rPr>
            </w:pPr>
            <w:r w:rsidRPr="00EA02D0">
              <w:rPr>
                <w:rFonts w:cstheme="minorHAnsi"/>
                <w:color w:val="000000"/>
                <w:sz w:val="22"/>
                <w:szCs w:val="22"/>
                <w:lang w:val="en-GB"/>
              </w:rPr>
              <w:t>(Health</w:t>
            </w:r>
            <w:r w:rsidR="00FD3021">
              <w:rPr>
                <w:rFonts w:cstheme="minorHAnsi"/>
                <w:color w:val="000000"/>
                <w:sz w:val="22"/>
                <w:szCs w:val="22"/>
                <w:lang w:val="en-GB"/>
              </w:rPr>
              <w:t>care</w:t>
            </w:r>
            <w:r w:rsidRPr="00EA02D0">
              <w:rPr>
                <w:rFonts w:cstheme="minorHAnsi"/>
                <w:color w:val="000000"/>
                <w:sz w:val="22"/>
                <w:szCs w:val="22"/>
                <w:lang w:val="en-GB"/>
              </w:rPr>
              <w:t xml:space="preserve"> system perspective)</w:t>
            </w:r>
          </w:p>
        </w:tc>
        <w:tc>
          <w:tcPr>
            <w:tcW w:w="2268" w:type="dxa"/>
            <w:tcBorders>
              <w:top w:val="single" w:sz="4" w:space="0" w:color="auto"/>
              <w:bottom w:val="single" w:sz="4" w:space="0" w:color="auto"/>
            </w:tcBorders>
            <w:vAlign w:val="center"/>
          </w:tcPr>
          <w:p w14:paraId="78290060" w14:textId="77777777" w:rsidR="00E86543" w:rsidRPr="00EA02D0" w:rsidRDefault="00E86543" w:rsidP="00E8345C">
            <w:pPr>
              <w:jc w:val="center"/>
              <w:outlineLvl w:val="3"/>
              <w:rPr>
                <w:rFonts w:cstheme="minorHAnsi"/>
                <w:color w:val="000000"/>
                <w:sz w:val="22"/>
                <w:szCs w:val="22"/>
                <w:lang w:val="en-GB"/>
              </w:rPr>
            </w:pPr>
            <w:r w:rsidRPr="00EA02D0">
              <w:rPr>
                <w:rFonts w:cstheme="minorHAnsi"/>
                <w:color w:val="000000"/>
                <w:sz w:val="22"/>
                <w:szCs w:val="22"/>
                <w:lang w:val="en-GB"/>
              </w:rPr>
              <w:t>ICER</w:t>
            </w:r>
          </w:p>
          <w:p w14:paraId="58006A7E" w14:textId="77777777" w:rsidR="00E86543" w:rsidRPr="00EA02D0" w:rsidRDefault="00E86543" w:rsidP="00E8345C">
            <w:pPr>
              <w:jc w:val="center"/>
              <w:outlineLvl w:val="3"/>
              <w:rPr>
                <w:rFonts w:cstheme="minorHAnsi"/>
                <w:b/>
                <w:bCs/>
                <w:color w:val="000000"/>
                <w:sz w:val="22"/>
                <w:szCs w:val="22"/>
                <w:lang w:val="en-GB"/>
              </w:rPr>
            </w:pPr>
            <w:r w:rsidRPr="00EA02D0">
              <w:rPr>
                <w:rFonts w:cstheme="minorHAnsi"/>
                <w:color w:val="000000"/>
                <w:sz w:val="22"/>
                <w:szCs w:val="22"/>
                <w:lang w:val="en-GB"/>
              </w:rPr>
              <w:t>(Societal perspective)</w:t>
            </w:r>
          </w:p>
        </w:tc>
      </w:tr>
      <w:tr w:rsidR="00E86543" w:rsidRPr="00EA02D0" w14:paraId="74B8741A" w14:textId="77777777" w:rsidTr="00E86543">
        <w:tc>
          <w:tcPr>
            <w:tcW w:w="2410" w:type="dxa"/>
            <w:tcBorders>
              <w:top w:val="single" w:sz="4" w:space="0" w:color="auto"/>
              <w:bottom w:val="single" w:sz="4" w:space="0" w:color="auto"/>
            </w:tcBorders>
            <w:vAlign w:val="center"/>
          </w:tcPr>
          <w:p w14:paraId="2C74CE7F" w14:textId="77777777" w:rsidR="00E86543" w:rsidRPr="00EA02D0" w:rsidRDefault="00E86543" w:rsidP="00E8345C">
            <w:pPr>
              <w:spacing w:before="100" w:beforeAutospacing="1" w:after="100" w:afterAutospacing="1"/>
              <w:outlineLvl w:val="3"/>
              <w:rPr>
                <w:rFonts w:cstheme="minorHAnsi"/>
                <w:color w:val="000000"/>
                <w:sz w:val="22"/>
                <w:szCs w:val="22"/>
                <w:lang w:val="en-GB"/>
              </w:rPr>
            </w:pPr>
            <w:r w:rsidRPr="00EA02D0">
              <w:rPr>
                <w:rFonts w:cstheme="minorHAnsi"/>
                <w:color w:val="000000"/>
                <w:sz w:val="22"/>
                <w:szCs w:val="22"/>
                <w:lang w:val="en-GB"/>
              </w:rPr>
              <w:t>QALY</w:t>
            </w:r>
          </w:p>
        </w:tc>
        <w:tc>
          <w:tcPr>
            <w:tcW w:w="2410" w:type="dxa"/>
            <w:tcBorders>
              <w:top w:val="single" w:sz="4" w:space="0" w:color="auto"/>
              <w:bottom w:val="single" w:sz="4" w:space="0" w:color="auto"/>
            </w:tcBorders>
            <w:vAlign w:val="center"/>
          </w:tcPr>
          <w:p w14:paraId="16DFED00" w14:textId="2C194AFC" w:rsidR="00E86543" w:rsidRPr="00EA02D0" w:rsidRDefault="00FD3021" w:rsidP="00E8345C">
            <w:pPr>
              <w:jc w:val="center"/>
              <w:outlineLvl w:val="3"/>
              <w:rPr>
                <w:rFonts w:cstheme="minorHAnsi"/>
                <w:bCs/>
                <w:color w:val="000000"/>
                <w:sz w:val="22"/>
                <w:szCs w:val="22"/>
                <w:lang w:val="en-GB"/>
              </w:rPr>
            </w:pPr>
            <w:r>
              <w:rPr>
                <w:rFonts w:cstheme="minorHAnsi"/>
                <w:bCs/>
                <w:color w:val="000000"/>
                <w:sz w:val="22"/>
                <w:szCs w:val="22"/>
                <w:lang w:val="en-GB"/>
              </w:rPr>
              <w:t>€</w:t>
            </w:r>
            <w:r w:rsidR="00E86543" w:rsidRPr="00EA02D0">
              <w:rPr>
                <w:rFonts w:cstheme="minorHAnsi"/>
                <w:bCs/>
                <w:color w:val="000000"/>
                <w:sz w:val="22"/>
                <w:szCs w:val="22"/>
                <w:lang w:val="en-GB"/>
              </w:rPr>
              <w:t>45,674.53</w:t>
            </w:r>
          </w:p>
          <w:p w14:paraId="2793CA4E"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(7,261.65, 156,746.80)</w:t>
            </w:r>
          </w:p>
        </w:tc>
        <w:tc>
          <w:tcPr>
            <w:tcW w:w="2268" w:type="dxa"/>
            <w:tcBorders>
              <w:top w:val="single" w:sz="4" w:space="0" w:color="auto"/>
              <w:bottom w:val="single" w:sz="4" w:space="0" w:color="auto"/>
            </w:tcBorders>
            <w:vAlign w:val="center"/>
          </w:tcPr>
          <w:p w14:paraId="6BC4D9BE" w14:textId="615E6C34" w:rsidR="00E86543" w:rsidRPr="00EA02D0" w:rsidRDefault="00FD3021" w:rsidP="00E8345C">
            <w:pPr>
              <w:jc w:val="center"/>
              <w:outlineLvl w:val="3"/>
              <w:rPr>
                <w:rFonts w:cstheme="minorHAnsi"/>
                <w:bCs/>
                <w:color w:val="000000"/>
                <w:sz w:val="22"/>
                <w:szCs w:val="22"/>
                <w:lang w:val="en-GB"/>
              </w:rPr>
            </w:pPr>
            <w:r>
              <w:rPr>
                <w:rFonts w:cstheme="minorHAnsi"/>
                <w:bCs/>
                <w:color w:val="000000"/>
                <w:sz w:val="22"/>
                <w:szCs w:val="22"/>
                <w:lang w:val="en-GB"/>
              </w:rPr>
              <w:t>€</w:t>
            </w:r>
            <w:r w:rsidR="00E86543" w:rsidRPr="00EA02D0">
              <w:rPr>
                <w:rFonts w:cstheme="minorHAnsi"/>
                <w:bCs/>
                <w:color w:val="000000"/>
                <w:sz w:val="22"/>
                <w:szCs w:val="22"/>
                <w:lang w:val="en-GB"/>
              </w:rPr>
              <w:t>37,155.01</w:t>
            </w:r>
          </w:p>
          <w:p w14:paraId="79E22BD5"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(-4,529.22, 159,600.3)</w:t>
            </w:r>
          </w:p>
        </w:tc>
      </w:tr>
      <w:tr w:rsidR="00E86543" w:rsidRPr="00EA02D0" w14:paraId="7D1BC5DB" w14:textId="77777777" w:rsidTr="00E86543">
        <w:tc>
          <w:tcPr>
            <w:tcW w:w="2410" w:type="dxa"/>
            <w:tcBorders>
              <w:top w:val="single" w:sz="4" w:space="0" w:color="auto"/>
            </w:tcBorders>
            <w:vAlign w:val="center"/>
          </w:tcPr>
          <w:p w14:paraId="634AEEAC" w14:textId="6D0B681C" w:rsidR="00E86543" w:rsidRPr="00EA02D0" w:rsidRDefault="00E86543" w:rsidP="00E8345C">
            <w:pPr>
              <w:spacing w:before="100" w:beforeAutospacing="1" w:after="100" w:afterAutospacing="1"/>
              <w:outlineLvl w:val="3"/>
              <w:rPr>
                <w:rFonts w:cstheme="minorHAnsi"/>
                <w:b/>
                <w:bCs/>
                <w:color w:val="000000"/>
                <w:sz w:val="22"/>
                <w:szCs w:val="22"/>
                <w:lang w:val="en-GB"/>
              </w:rPr>
            </w:pPr>
            <w:r w:rsidRPr="00EA02D0">
              <w:rPr>
                <w:rFonts w:cstheme="minorHAnsi"/>
                <w:color w:val="000000"/>
                <w:sz w:val="22"/>
                <w:szCs w:val="22"/>
                <w:lang w:val="en-GB"/>
              </w:rPr>
              <w:t>PANSS</w:t>
            </w:r>
            <w:r w:rsidR="00FD3021">
              <w:rPr>
                <w:rFonts w:cstheme="minorHAnsi"/>
                <w:color w:val="000000"/>
                <w:sz w:val="22"/>
                <w:szCs w:val="22"/>
                <w:lang w:val="en-GB"/>
              </w:rPr>
              <w:t xml:space="preserve"> </w:t>
            </w:r>
            <w:r w:rsidRPr="00EA02D0">
              <w:rPr>
                <w:rFonts w:cstheme="minorHAnsi"/>
                <w:color w:val="000000"/>
                <w:sz w:val="22"/>
                <w:szCs w:val="22"/>
                <w:lang w:val="en-GB"/>
              </w:rPr>
              <w:t>Hallucinat</w:t>
            </w:r>
            <w:r>
              <w:rPr>
                <w:rFonts w:cstheme="minorHAnsi"/>
                <w:color w:val="000000"/>
                <w:sz w:val="22"/>
                <w:szCs w:val="22"/>
                <w:lang w:val="en-GB"/>
              </w:rPr>
              <w:t>ions</w:t>
            </w:r>
          </w:p>
        </w:tc>
        <w:tc>
          <w:tcPr>
            <w:tcW w:w="2410" w:type="dxa"/>
            <w:tcBorders>
              <w:top w:val="single" w:sz="4" w:space="0" w:color="auto"/>
            </w:tcBorders>
            <w:vAlign w:val="center"/>
          </w:tcPr>
          <w:p w14:paraId="6CF5BCBC"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-430.39</w:t>
            </w:r>
          </w:p>
          <w:p w14:paraId="2A566C96"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(-1.137.78, -84.70)</w:t>
            </w:r>
          </w:p>
        </w:tc>
        <w:tc>
          <w:tcPr>
            <w:tcW w:w="2268" w:type="dxa"/>
            <w:tcBorders>
              <w:top w:val="single" w:sz="4" w:space="0" w:color="auto"/>
            </w:tcBorders>
            <w:vAlign w:val="center"/>
          </w:tcPr>
          <w:p w14:paraId="50908CBC"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-350.11</w:t>
            </w:r>
          </w:p>
          <w:p w14:paraId="5473E4C2"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(-1062.74, 63.30)</w:t>
            </w:r>
          </w:p>
        </w:tc>
      </w:tr>
      <w:tr w:rsidR="00E86543" w:rsidRPr="00EA02D0" w14:paraId="4A082B25" w14:textId="77777777" w:rsidTr="00E86543">
        <w:tc>
          <w:tcPr>
            <w:tcW w:w="2410" w:type="dxa"/>
            <w:vAlign w:val="center"/>
          </w:tcPr>
          <w:p w14:paraId="2D826B87" w14:textId="69A5FA86" w:rsidR="00E86543" w:rsidRPr="00EA02D0" w:rsidRDefault="00E86543" w:rsidP="00E8345C">
            <w:pPr>
              <w:spacing w:before="100" w:beforeAutospacing="1" w:after="100" w:afterAutospacing="1"/>
              <w:outlineLvl w:val="3"/>
              <w:rPr>
                <w:rFonts w:cstheme="minorHAnsi"/>
                <w:b/>
                <w:bCs/>
                <w:color w:val="000000"/>
                <w:sz w:val="22"/>
                <w:szCs w:val="22"/>
                <w:lang w:val="en-GB"/>
              </w:rPr>
            </w:pPr>
            <w:r w:rsidRPr="00EA02D0">
              <w:rPr>
                <w:rFonts w:cstheme="minorHAnsi"/>
                <w:color w:val="000000"/>
                <w:sz w:val="22"/>
                <w:szCs w:val="22"/>
                <w:lang w:val="en-GB"/>
              </w:rPr>
              <w:t>PANSS</w:t>
            </w:r>
            <w:r w:rsidR="00FD3021">
              <w:rPr>
                <w:rFonts w:cstheme="minorHAnsi"/>
                <w:color w:val="000000"/>
                <w:sz w:val="22"/>
                <w:szCs w:val="22"/>
                <w:lang w:val="en-GB"/>
              </w:rPr>
              <w:t xml:space="preserve"> </w:t>
            </w:r>
            <w:r w:rsidRPr="00EA02D0">
              <w:rPr>
                <w:rFonts w:cstheme="minorHAnsi"/>
                <w:color w:val="000000"/>
                <w:sz w:val="22"/>
                <w:szCs w:val="22"/>
                <w:lang w:val="en-GB"/>
              </w:rPr>
              <w:t>Delusions</w:t>
            </w:r>
          </w:p>
        </w:tc>
        <w:tc>
          <w:tcPr>
            <w:tcW w:w="2410" w:type="dxa"/>
            <w:vAlign w:val="center"/>
          </w:tcPr>
          <w:p w14:paraId="237B2949"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-466.26</w:t>
            </w:r>
          </w:p>
          <w:p w14:paraId="46EB92D0"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(-1768.53, -94.00)</w:t>
            </w:r>
          </w:p>
        </w:tc>
        <w:tc>
          <w:tcPr>
            <w:tcW w:w="2268" w:type="dxa"/>
            <w:vAlign w:val="center"/>
          </w:tcPr>
          <w:p w14:paraId="566BFF5E"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-379.29</w:t>
            </w:r>
          </w:p>
          <w:p w14:paraId="08308FC5"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(-1,796.68, 85.70)</w:t>
            </w:r>
          </w:p>
        </w:tc>
      </w:tr>
      <w:tr w:rsidR="00E86543" w:rsidRPr="00EA02D0" w14:paraId="62CFF9C4" w14:textId="77777777" w:rsidTr="00E86543">
        <w:tc>
          <w:tcPr>
            <w:tcW w:w="2410" w:type="dxa"/>
            <w:vAlign w:val="center"/>
          </w:tcPr>
          <w:p w14:paraId="366BF539" w14:textId="77777777" w:rsidR="00E86543" w:rsidRPr="00EA02D0" w:rsidRDefault="00E86543" w:rsidP="00E8345C">
            <w:pPr>
              <w:spacing w:before="100" w:beforeAutospacing="1" w:after="100" w:afterAutospacing="1"/>
              <w:outlineLvl w:val="3"/>
              <w:rPr>
                <w:rFonts w:cstheme="minorHAnsi"/>
                <w:b/>
                <w:bCs/>
                <w:color w:val="000000"/>
                <w:sz w:val="22"/>
                <w:szCs w:val="22"/>
                <w:lang w:val="en-GB"/>
              </w:rPr>
            </w:pPr>
            <w:r w:rsidRPr="00EA02D0">
              <w:rPr>
                <w:rFonts w:cstheme="minorHAnsi"/>
                <w:color w:val="000000"/>
                <w:sz w:val="22"/>
                <w:szCs w:val="22"/>
                <w:lang w:val="en-GB"/>
              </w:rPr>
              <w:t>PSYRATS-AH Total</w:t>
            </w:r>
          </w:p>
        </w:tc>
        <w:tc>
          <w:tcPr>
            <w:tcW w:w="2410" w:type="dxa"/>
            <w:vAlign w:val="center"/>
          </w:tcPr>
          <w:p w14:paraId="1A0E9841"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-53.97</w:t>
            </w:r>
          </w:p>
          <w:p w14:paraId="3CF3AC50"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(-142.29, -6.55)</w:t>
            </w:r>
          </w:p>
        </w:tc>
        <w:tc>
          <w:tcPr>
            <w:tcW w:w="2268" w:type="dxa"/>
            <w:vAlign w:val="center"/>
          </w:tcPr>
          <w:p w14:paraId="6B264377"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-43.91</w:t>
            </w:r>
          </w:p>
          <w:p w14:paraId="35F7143B"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(-144.87, 9.62)</w:t>
            </w:r>
          </w:p>
        </w:tc>
      </w:tr>
      <w:tr w:rsidR="00E86543" w:rsidRPr="00EA02D0" w14:paraId="022F4186" w14:textId="77777777" w:rsidTr="00E86543">
        <w:tc>
          <w:tcPr>
            <w:tcW w:w="2410" w:type="dxa"/>
            <w:vAlign w:val="center"/>
          </w:tcPr>
          <w:p w14:paraId="5FADC857" w14:textId="77777777" w:rsidR="00E86543" w:rsidRPr="00EA02D0" w:rsidRDefault="00E86543" w:rsidP="00E8345C">
            <w:pPr>
              <w:spacing w:before="100" w:beforeAutospacing="1" w:after="100" w:afterAutospacing="1"/>
              <w:outlineLvl w:val="3"/>
              <w:rPr>
                <w:rFonts w:cstheme="minorHAnsi"/>
                <w:b/>
                <w:bCs/>
                <w:color w:val="000000"/>
                <w:sz w:val="22"/>
                <w:szCs w:val="22"/>
                <w:lang w:val="en-GB"/>
              </w:rPr>
            </w:pPr>
            <w:r w:rsidRPr="00EA02D0">
              <w:rPr>
                <w:rFonts w:cstheme="minorHAnsi"/>
                <w:color w:val="000000"/>
                <w:sz w:val="22"/>
                <w:szCs w:val="22"/>
                <w:lang w:val="en-GB"/>
              </w:rPr>
              <w:t>PSYRATS-AH Distress</w:t>
            </w:r>
          </w:p>
        </w:tc>
        <w:tc>
          <w:tcPr>
            <w:tcW w:w="2410" w:type="dxa"/>
            <w:vAlign w:val="center"/>
          </w:tcPr>
          <w:p w14:paraId="613D30FC"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-77.71</w:t>
            </w:r>
          </w:p>
          <w:p w14:paraId="038D1D46"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(-216.63, -14.33)</w:t>
            </w:r>
          </w:p>
        </w:tc>
        <w:tc>
          <w:tcPr>
            <w:tcW w:w="2268" w:type="dxa"/>
            <w:vAlign w:val="center"/>
          </w:tcPr>
          <w:p w14:paraId="57A8C538"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-63.22</w:t>
            </w:r>
          </w:p>
          <w:p w14:paraId="00A2D76E"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(-204.85, 12.35)</w:t>
            </w:r>
          </w:p>
        </w:tc>
      </w:tr>
      <w:tr w:rsidR="00E86543" w:rsidRPr="00EA02D0" w14:paraId="5AA8E253" w14:textId="77777777" w:rsidTr="00E86543">
        <w:tc>
          <w:tcPr>
            <w:tcW w:w="2410" w:type="dxa"/>
            <w:vAlign w:val="center"/>
          </w:tcPr>
          <w:p w14:paraId="69F16BC0" w14:textId="77777777" w:rsidR="00E86543" w:rsidRPr="00EA02D0" w:rsidRDefault="00E86543" w:rsidP="00E8345C">
            <w:pPr>
              <w:spacing w:before="100" w:beforeAutospacing="1" w:after="100" w:afterAutospacing="1"/>
              <w:outlineLvl w:val="3"/>
              <w:rPr>
                <w:rFonts w:cstheme="minorHAnsi"/>
                <w:b/>
                <w:bCs/>
                <w:color w:val="000000"/>
                <w:sz w:val="22"/>
                <w:szCs w:val="22"/>
                <w:lang w:val="en-GB"/>
              </w:rPr>
            </w:pPr>
            <w:r w:rsidRPr="00EA02D0">
              <w:rPr>
                <w:rFonts w:cstheme="minorHAnsi"/>
                <w:color w:val="000000"/>
                <w:sz w:val="22"/>
                <w:szCs w:val="22"/>
                <w:lang w:val="en-GB"/>
              </w:rPr>
              <w:t>PSYRATS-AH Frequency</w:t>
            </w:r>
          </w:p>
        </w:tc>
        <w:tc>
          <w:tcPr>
            <w:tcW w:w="2410" w:type="dxa"/>
            <w:vAlign w:val="center"/>
          </w:tcPr>
          <w:p w14:paraId="7CE67D3A"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-220.86</w:t>
            </w:r>
          </w:p>
          <w:p w14:paraId="315F1434"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(-815.08, -30.40)</w:t>
            </w:r>
          </w:p>
        </w:tc>
        <w:tc>
          <w:tcPr>
            <w:tcW w:w="2268" w:type="dxa"/>
            <w:vAlign w:val="center"/>
          </w:tcPr>
          <w:p w14:paraId="2796EBBB"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-179.67</w:t>
            </w:r>
          </w:p>
          <w:p w14:paraId="63DE1A6E"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(-529.68, 170.35)</w:t>
            </w:r>
          </w:p>
        </w:tc>
      </w:tr>
      <w:tr w:rsidR="00E86543" w:rsidRPr="00EA02D0" w14:paraId="548028C8" w14:textId="77777777" w:rsidTr="00E86543">
        <w:tc>
          <w:tcPr>
            <w:tcW w:w="2410" w:type="dxa"/>
            <w:vAlign w:val="center"/>
          </w:tcPr>
          <w:p w14:paraId="1BFF675E" w14:textId="77777777" w:rsidR="00E86543" w:rsidRPr="00EA02D0" w:rsidRDefault="00E86543" w:rsidP="00E8345C">
            <w:pPr>
              <w:spacing w:before="100" w:beforeAutospacing="1" w:after="100" w:afterAutospacing="1"/>
              <w:outlineLvl w:val="3"/>
              <w:rPr>
                <w:rFonts w:cstheme="minorHAnsi"/>
                <w:b/>
                <w:bCs/>
                <w:color w:val="000000"/>
                <w:sz w:val="22"/>
                <w:szCs w:val="22"/>
                <w:lang w:val="en-GB"/>
              </w:rPr>
            </w:pPr>
            <w:r w:rsidRPr="00EA02D0">
              <w:rPr>
                <w:rFonts w:cstheme="minorHAnsi"/>
                <w:color w:val="000000"/>
                <w:sz w:val="22"/>
                <w:szCs w:val="22"/>
                <w:lang w:val="en-GB"/>
              </w:rPr>
              <w:t>BAVQ-R Malevolence</w:t>
            </w:r>
          </w:p>
        </w:tc>
        <w:tc>
          <w:tcPr>
            <w:tcW w:w="2410" w:type="dxa"/>
            <w:vAlign w:val="center"/>
          </w:tcPr>
          <w:p w14:paraId="4F0CB8AF"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-171.28</w:t>
            </w:r>
          </w:p>
          <w:p w14:paraId="3615FEAC"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(-1,322.23, -8.40)</w:t>
            </w:r>
          </w:p>
        </w:tc>
        <w:tc>
          <w:tcPr>
            <w:tcW w:w="2268" w:type="dxa"/>
            <w:vAlign w:val="center"/>
          </w:tcPr>
          <w:p w14:paraId="04D7D1F2"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-139.33</w:t>
            </w:r>
          </w:p>
          <w:p w14:paraId="669DF300"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(-1366.57, 53.68)</w:t>
            </w:r>
          </w:p>
        </w:tc>
      </w:tr>
      <w:tr w:rsidR="00E86543" w:rsidRPr="00EA02D0" w14:paraId="388AFA36" w14:textId="77777777" w:rsidTr="00E86543">
        <w:tc>
          <w:tcPr>
            <w:tcW w:w="2410" w:type="dxa"/>
            <w:tcBorders>
              <w:bottom w:val="single" w:sz="4" w:space="0" w:color="auto"/>
            </w:tcBorders>
            <w:vAlign w:val="center"/>
          </w:tcPr>
          <w:p w14:paraId="53A95C11" w14:textId="77777777" w:rsidR="00E86543" w:rsidRPr="00EA02D0" w:rsidRDefault="00E86543" w:rsidP="00E8345C">
            <w:pPr>
              <w:spacing w:before="100" w:beforeAutospacing="1" w:after="100" w:afterAutospacing="1"/>
              <w:outlineLvl w:val="3"/>
              <w:rPr>
                <w:rFonts w:cstheme="minorBidi"/>
                <w:b/>
                <w:bCs/>
                <w:color w:val="000000"/>
                <w:sz w:val="22"/>
                <w:szCs w:val="22"/>
                <w:lang w:val="en-GB"/>
              </w:rPr>
            </w:pPr>
            <w:r w:rsidRPr="1B1EBD56">
              <w:rPr>
                <w:rFonts w:cstheme="minorBidi"/>
                <w:color w:val="000000" w:themeColor="text1"/>
                <w:sz w:val="22"/>
                <w:szCs w:val="22"/>
                <w:lang w:val="en-GB"/>
              </w:rPr>
              <w:t>BAVQ-R Omnipotence</w:t>
            </w:r>
          </w:p>
        </w:tc>
        <w:tc>
          <w:tcPr>
            <w:tcW w:w="2410" w:type="dxa"/>
            <w:tcBorders>
              <w:bottom w:val="single" w:sz="4" w:space="0" w:color="auto"/>
            </w:tcBorders>
            <w:vAlign w:val="center"/>
          </w:tcPr>
          <w:p w14:paraId="171ECC57"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-239.79</w:t>
            </w:r>
          </w:p>
          <w:p w14:paraId="1391F422"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(-1,534.21, 6.81)</w:t>
            </w:r>
          </w:p>
        </w:tc>
        <w:tc>
          <w:tcPr>
            <w:tcW w:w="2268" w:type="dxa"/>
            <w:tcBorders>
              <w:bottom w:val="single" w:sz="4" w:space="0" w:color="auto"/>
            </w:tcBorders>
            <w:vAlign w:val="center"/>
          </w:tcPr>
          <w:p w14:paraId="614F7D9D"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-195.06</w:t>
            </w:r>
          </w:p>
          <w:p w14:paraId="4192D1E4" w14:textId="77777777" w:rsidR="00E86543" w:rsidRPr="00EA02D0" w:rsidRDefault="00E86543" w:rsidP="00E8345C">
            <w:pPr>
              <w:jc w:val="center"/>
              <w:outlineLvl w:val="3"/>
              <w:rPr>
                <w:rFonts w:cstheme="minorHAnsi"/>
                <w:bCs/>
                <w:color w:val="000000"/>
                <w:sz w:val="22"/>
                <w:szCs w:val="22"/>
                <w:lang w:val="en-GB"/>
              </w:rPr>
            </w:pPr>
            <w:r w:rsidRPr="00EA02D0">
              <w:rPr>
                <w:rFonts w:cstheme="minorHAnsi"/>
                <w:bCs/>
                <w:color w:val="000000"/>
                <w:sz w:val="22"/>
                <w:szCs w:val="22"/>
                <w:lang w:val="en-GB"/>
              </w:rPr>
              <w:t>(-1,032.86, 207.49)</w:t>
            </w:r>
          </w:p>
        </w:tc>
      </w:tr>
    </w:tbl>
    <w:p w14:paraId="46ADB00D" w14:textId="77777777" w:rsidR="007A313C" w:rsidRDefault="007A313C" w:rsidP="007A313C">
      <w:pPr>
        <w:rPr>
          <w:rFonts w:cstheme="minorHAnsi"/>
          <w:color w:val="000000"/>
          <w:sz w:val="20"/>
          <w:szCs w:val="20"/>
          <w:lang w:val="en-GB"/>
        </w:rPr>
      </w:pPr>
      <w:r w:rsidRPr="009508EF">
        <w:rPr>
          <w:rFonts w:cstheme="minorHAnsi"/>
          <w:color w:val="000000"/>
          <w:sz w:val="20"/>
          <w:szCs w:val="20"/>
          <w:vertAlign w:val="superscript"/>
          <w:lang w:val="en-GB"/>
        </w:rPr>
        <w:t>a</w:t>
      </w:r>
      <w:r w:rsidRPr="00EA02D0">
        <w:rPr>
          <w:rFonts w:cstheme="minorHAnsi"/>
          <w:color w:val="000000"/>
          <w:sz w:val="20"/>
          <w:szCs w:val="20"/>
          <w:lang w:val="en-GB"/>
        </w:rPr>
        <w:t xml:space="preserve"> Bias-corrected bootstrap 95% confidence intervals are reported in parenthesis.</w:t>
      </w:r>
    </w:p>
    <w:p w14:paraId="1047B2AD" w14:textId="77777777" w:rsidR="007A313C" w:rsidRPr="00EA02D0" w:rsidRDefault="007A313C" w:rsidP="007A313C">
      <w:pPr>
        <w:rPr>
          <w:lang w:val="en-GB"/>
        </w:rPr>
      </w:pPr>
      <w:r w:rsidRPr="009508EF">
        <w:rPr>
          <w:rFonts w:cstheme="minorHAnsi"/>
          <w:color w:val="000000"/>
          <w:sz w:val="20"/>
          <w:szCs w:val="20"/>
          <w:vertAlign w:val="superscript"/>
          <w:lang w:val="en-GB"/>
        </w:rPr>
        <w:t>b</w:t>
      </w:r>
      <w:r w:rsidRPr="00EA02D0">
        <w:rPr>
          <w:rFonts w:cstheme="minorHAnsi"/>
          <w:color w:val="000000"/>
          <w:sz w:val="20"/>
          <w:szCs w:val="20"/>
          <w:lang w:val="en-GB"/>
        </w:rPr>
        <w:t xml:space="preserve"> Analyses are based on the </w:t>
      </w:r>
      <w:r>
        <w:rPr>
          <w:rFonts w:cstheme="minorHAnsi"/>
          <w:color w:val="000000"/>
          <w:sz w:val="20"/>
          <w:szCs w:val="20"/>
          <w:lang w:val="en-GB"/>
        </w:rPr>
        <w:t>complete-case</w:t>
      </w:r>
      <w:r w:rsidRPr="00EA02D0">
        <w:rPr>
          <w:rFonts w:cstheme="minorHAnsi"/>
          <w:color w:val="000000"/>
          <w:sz w:val="20"/>
          <w:szCs w:val="20"/>
          <w:lang w:val="en-GB"/>
        </w:rPr>
        <w:t xml:space="preserve"> sample.</w:t>
      </w:r>
    </w:p>
    <w:p w14:paraId="4128D5CB" w14:textId="07AAECE3" w:rsidR="00F02DF8" w:rsidRPr="00B42D99" w:rsidRDefault="00F02DF8" w:rsidP="00F02DF8">
      <w:pPr>
        <w:rPr>
          <w:rFonts w:cstheme="minorHAnsi"/>
          <w:color w:val="000000"/>
          <w:sz w:val="20"/>
          <w:szCs w:val="20"/>
          <w:lang w:val="en-GB"/>
        </w:rPr>
      </w:pPr>
      <w:r w:rsidRPr="00B42D99">
        <w:rPr>
          <w:rFonts w:cstheme="minorHAnsi"/>
          <w:color w:val="000000"/>
          <w:sz w:val="20"/>
          <w:szCs w:val="20"/>
          <w:vertAlign w:val="superscript"/>
          <w:lang w:val="en-GB"/>
        </w:rPr>
        <w:t>c</w:t>
      </w:r>
      <w:r w:rsidRPr="00B42D99">
        <w:rPr>
          <w:rFonts w:cstheme="minorHAnsi"/>
          <w:color w:val="000000"/>
          <w:sz w:val="20"/>
          <w:szCs w:val="20"/>
          <w:lang w:val="en-GB"/>
        </w:rPr>
        <w:t xml:space="preserve"> PANSS Positive and Negative Syndrome Scale; PSYRATS-AH Psychotic Symptoms Rating Scale – Auditory Hallucinations; BAVQ-R Beliefs About Voices Questionnaire – Revised scale; TAU treatment as usual; ICER Incremental Cost Effectiveness ratio</w:t>
      </w:r>
      <w:bookmarkStart w:id="0" w:name="_Hlk223609248"/>
      <w:r w:rsidRPr="00B42D99">
        <w:rPr>
          <w:rFonts w:cstheme="minorHAnsi"/>
          <w:color w:val="000000"/>
          <w:sz w:val="20"/>
          <w:szCs w:val="20"/>
          <w:lang w:val="en-GB"/>
        </w:rPr>
        <w:t>; CUA Cost Utility Analysis; CEA Cost Effectiveness Analysis.</w:t>
      </w:r>
      <w:bookmarkEnd w:id="0"/>
    </w:p>
    <w:p w14:paraId="5A021678" w14:textId="77777777" w:rsidR="00FD3021" w:rsidRPr="00B42D99" w:rsidRDefault="00FD3021" w:rsidP="00FD3021">
      <w:pPr>
        <w:rPr>
          <w:rFonts w:cstheme="minorHAnsi"/>
          <w:color w:val="000000"/>
          <w:sz w:val="20"/>
          <w:szCs w:val="20"/>
          <w:lang w:val="en-GB"/>
        </w:rPr>
      </w:pPr>
      <w:r w:rsidRPr="00B42D99">
        <w:rPr>
          <w:sz w:val="20"/>
          <w:szCs w:val="20"/>
          <w:vertAlign w:val="superscript"/>
          <w:lang w:val="en-GB"/>
        </w:rPr>
        <w:t>d</w:t>
      </w:r>
      <w:r w:rsidRPr="00B42D99">
        <w:rPr>
          <w:sz w:val="20"/>
          <w:szCs w:val="20"/>
          <w:lang w:val="en-GB"/>
        </w:rPr>
        <w:t xml:space="preserve"> For symptom-related outcomes, higher scores indicate greater symptom severity and improvement is therefore represented by a negative incremental effect. Consequently, negative ICERs indicate the additional cost per one-unit reduction in symptom severity and do not imply that VR-Avatar is cost-saving or dominant.</w:t>
      </w:r>
    </w:p>
    <w:p w14:paraId="0436A022" w14:textId="77777777" w:rsidR="00EC7274" w:rsidRPr="007A313C" w:rsidRDefault="00EC7274" w:rsidP="00DB492B">
      <w:pPr>
        <w:rPr>
          <w:lang w:val="en-GB"/>
        </w:rPr>
      </w:pPr>
    </w:p>
    <w:sectPr w:rsidR="00EC7274" w:rsidRPr="007A313C" w:rsidSect="007A313C">
      <w:headerReference w:type="default" r:id="rId8"/>
      <w:footerReference w:type="default" r:id="rId9"/>
      <w:endnotePr>
        <w:numFmt w:val="decimal"/>
      </w:end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F5E37" w14:textId="77777777" w:rsidR="002C3A24" w:rsidRDefault="002C3A24">
      <w:r>
        <w:separator/>
      </w:r>
    </w:p>
  </w:endnote>
  <w:endnote w:type="continuationSeparator" w:id="0">
    <w:p w14:paraId="49740F78" w14:textId="77777777" w:rsidR="002C3A24" w:rsidRDefault="002C3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1B1EBD56" w14:paraId="3936402D" w14:textId="77777777" w:rsidTr="1B1EBD56">
      <w:trPr>
        <w:trHeight w:val="300"/>
      </w:trPr>
      <w:tc>
        <w:tcPr>
          <w:tcW w:w="3005" w:type="dxa"/>
        </w:tcPr>
        <w:p w14:paraId="206B5DAD" w14:textId="77777777" w:rsidR="1B1EBD56" w:rsidRDefault="002C3A24" w:rsidP="1B1EBD56">
          <w:pPr>
            <w:pStyle w:val="Capalera"/>
            <w:ind w:left="-115"/>
          </w:pPr>
        </w:p>
      </w:tc>
      <w:tc>
        <w:tcPr>
          <w:tcW w:w="3005" w:type="dxa"/>
        </w:tcPr>
        <w:p w14:paraId="51F5784F" w14:textId="77777777" w:rsidR="1B1EBD56" w:rsidRDefault="002C3A24" w:rsidP="1B1EBD56">
          <w:pPr>
            <w:pStyle w:val="Capalera"/>
            <w:jc w:val="center"/>
          </w:pPr>
        </w:p>
      </w:tc>
      <w:tc>
        <w:tcPr>
          <w:tcW w:w="3005" w:type="dxa"/>
        </w:tcPr>
        <w:p w14:paraId="51154CF5" w14:textId="77777777" w:rsidR="1B1EBD56" w:rsidRDefault="002C3A24" w:rsidP="1B1EBD56">
          <w:pPr>
            <w:pStyle w:val="Capalera"/>
            <w:ind w:right="-115"/>
            <w:jc w:val="right"/>
          </w:pPr>
        </w:p>
      </w:tc>
    </w:tr>
  </w:tbl>
  <w:p w14:paraId="7148CAC6" w14:textId="77777777" w:rsidR="1B1EBD56" w:rsidRDefault="002C3A24" w:rsidP="1B1EBD5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C7493" w14:textId="77777777" w:rsidR="002C3A24" w:rsidRDefault="002C3A24">
      <w:r>
        <w:separator/>
      </w:r>
    </w:p>
  </w:footnote>
  <w:footnote w:type="continuationSeparator" w:id="0">
    <w:p w14:paraId="69C4B95A" w14:textId="77777777" w:rsidR="002C3A24" w:rsidRDefault="002C3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1B1EBD56" w14:paraId="0364C6AC" w14:textId="77777777" w:rsidTr="1B1EBD56">
      <w:trPr>
        <w:trHeight w:val="300"/>
      </w:trPr>
      <w:tc>
        <w:tcPr>
          <w:tcW w:w="3005" w:type="dxa"/>
        </w:tcPr>
        <w:p w14:paraId="377F505F" w14:textId="77777777" w:rsidR="1B1EBD56" w:rsidRDefault="002C3A24" w:rsidP="1B1EBD56">
          <w:pPr>
            <w:pStyle w:val="Capalera"/>
            <w:ind w:left="-115"/>
          </w:pPr>
        </w:p>
      </w:tc>
      <w:tc>
        <w:tcPr>
          <w:tcW w:w="3005" w:type="dxa"/>
        </w:tcPr>
        <w:p w14:paraId="2A3B0FA6" w14:textId="77777777" w:rsidR="1B1EBD56" w:rsidRDefault="002C3A24" w:rsidP="1B1EBD56">
          <w:pPr>
            <w:pStyle w:val="Capalera"/>
            <w:jc w:val="center"/>
          </w:pPr>
        </w:p>
      </w:tc>
      <w:tc>
        <w:tcPr>
          <w:tcW w:w="3005" w:type="dxa"/>
        </w:tcPr>
        <w:p w14:paraId="36D4238E" w14:textId="77777777" w:rsidR="1B1EBD56" w:rsidRDefault="002C3A24" w:rsidP="1B1EBD56">
          <w:pPr>
            <w:pStyle w:val="Capalera"/>
            <w:ind w:right="-115"/>
            <w:jc w:val="right"/>
          </w:pPr>
        </w:p>
      </w:tc>
    </w:tr>
  </w:tbl>
  <w:p w14:paraId="4C265DEB" w14:textId="77777777" w:rsidR="1B1EBD56" w:rsidRDefault="002C3A24" w:rsidP="1B1EBD56">
    <w:pPr>
      <w:pStyle w:val="Capale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3C"/>
    <w:rsid w:val="00046FEA"/>
    <w:rsid w:val="001C4ECB"/>
    <w:rsid w:val="002C3A24"/>
    <w:rsid w:val="00306FD9"/>
    <w:rsid w:val="00385F74"/>
    <w:rsid w:val="00400DC2"/>
    <w:rsid w:val="00480DB8"/>
    <w:rsid w:val="004A4CF0"/>
    <w:rsid w:val="004D000A"/>
    <w:rsid w:val="00510245"/>
    <w:rsid w:val="00533386"/>
    <w:rsid w:val="0053633C"/>
    <w:rsid w:val="005E2149"/>
    <w:rsid w:val="006D10E3"/>
    <w:rsid w:val="007A313C"/>
    <w:rsid w:val="008006AF"/>
    <w:rsid w:val="00986FA7"/>
    <w:rsid w:val="009E22B1"/>
    <w:rsid w:val="00B24E64"/>
    <w:rsid w:val="00B42D99"/>
    <w:rsid w:val="00C17E4F"/>
    <w:rsid w:val="00CC2044"/>
    <w:rsid w:val="00D20948"/>
    <w:rsid w:val="00DB492B"/>
    <w:rsid w:val="00E2570D"/>
    <w:rsid w:val="00E455FA"/>
    <w:rsid w:val="00E86543"/>
    <w:rsid w:val="00EC7274"/>
    <w:rsid w:val="00F02DF8"/>
    <w:rsid w:val="00F03269"/>
    <w:rsid w:val="00F15351"/>
    <w:rsid w:val="00F56EF9"/>
    <w:rsid w:val="00FD30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16CC"/>
  <w15:chartTrackingRefBased/>
  <w15:docId w15:val="{8C8749EC-FE7E-4065-B24D-15873738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3C"/>
    <w:pPr>
      <w:spacing w:after="0" w:line="240" w:lineRule="auto"/>
    </w:pPr>
    <w:rPr>
      <w:rFonts w:eastAsia="Times New Roman" w:cs="Times New Roman"/>
      <w:szCs w:val="24"/>
      <w:lang w:val="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styleId="Taulaambquadrcula">
    <w:name w:val="Table Grid"/>
    <w:basedOn w:val="Taulanormal"/>
    <w:uiPriority w:val="39"/>
    <w:rsid w:val="007A313C"/>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
    <w:name w:val="header"/>
    <w:basedOn w:val="Normal"/>
    <w:link w:val="CapaleraCar"/>
    <w:uiPriority w:val="99"/>
    <w:unhideWhenUsed/>
    <w:rsid w:val="007A313C"/>
    <w:pPr>
      <w:tabs>
        <w:tab w:val="center" w:pos="4680"/>
        <w:tab w:val="right" w:pos="9360"/>
      </w:tabs>
    </w:pPr>
  </w:style>
  <w:style w:type="character" w:customStyle="1" w:styleId="CapaleraCar">
    <w:name w:val="Capçalera Car"/>
    <w:basedOn w:val="Lletraperdefectedelpargraf"/>
    <w:link w:val="Capalera"/>
    <w:uiPriority w:val="99"/>
    <w:rsid w:val="007A313C"/>
    <w:rPr>
      <w:rFonts w:eastAsia="Times New Roman" w:cs="Times New Roman"/>
      <w:szCs w:val="24"/>
      <w:lang w:val="en-US"/>
    </w:rPr>
  </w:style>
  <w:style w:type="paragraph" w:styleId="Peu">
    <w:name w:val="footer"/>
    <w:basedOn w:val="Normal"/>
    <w:link w:val="PeuCar"/>
    <w:uiPriority w:val="99"/>
    <w:unhideWhenUsed/>
    <w:rsid w:val="007A313C"/>
    <w:pPr>
      <w:tabs>
        <w:tab w:val="center" w:pos="4680"/>
        <w:tab w:val="right" w:pos="9360"/>
      </w:tabs>
    </w:pPr>
  </w:style>
  <w:style w:type="character" w:customStyle="1" w:styleId="PeuCar">
    <w:name w:val="Peu Car"/>
    <w:basedOn w:val="Lletraperdefectedelpargraf"/>
    <w:link w:val="Peu"/>
    <w:uiPriority w:val="99"/>
    <w:rsid w:val="007A313C"/>
    <w:rPr>
      <w:rFonts w:eastAsia="Times New Roman" w:cs="Times New Roman"/>
      <w:szCs w:val="24"/>
      <w:lang w:val="en-US"/>
    </w:rPr>
  </w:style>
  <w:style w:type="paragraph" w:styleId="NormalWeb">
    <w:name w:val="Normal (Web)"/>
    <w:basedOn w:val="Normal"/>
    <w:uiPriority w:val="99"/>
    <w:unhideWhenUsed/>
    <w:rsid w:val="007A313C"/>
    <w:pPr>
      <w:spacing w:before="100" w:beforeAutospacing="1" w:after="100" w:afterAutospacing="1"/>
      <w:jc w:val="both"/>
    </w:pPr>
    <w:rPr>
      <w:rFonts w:ascii="Calibri" w:hAnsi="Calibri"/>
    </w:rPr>
  </w:style>
  <w:style w:type="paragraph" w:styleId="Textdeglobus">
    <w:name w:val="Balloon Text"/>
    <w:basedOn w:val="Normal"/>
    <w:link w:val="TextdeglobusCar"/>
    <w:uiPriority w:val="99"/>
    <w:semiHidden/>
    <w:unhideWhenUsed/>
    <w:rsid w:val="00C17E4F"/>
    <w:rPr>
      <w:rFonts w:ascii="Times New Roman" w:hAnsi="Times New Roman"/>
      <w:sz w:val="18"/>
      <w:szCs w:val="18"/>
    </w:rPr>
  </w:style>
  <w:style w:type="character" w:customStyle="1" w:styleId="TextdeglobusCar">
    <w:name w:val="Text de globus Car"/>
    <w:basedOn w:val="Lletraperdefectedelpargraf"/>
    <w:link w:val="Textdeglobus"/>
    <w:uiPriority w:val="99"/>
    <w:semiHidden/>
    <w:rsid w:val="00C17E4F"/>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lexandrina.stoyanova@ub.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1-6002-712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997</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Alexandrina Petrova Stoyanova</dc:creator>
  <cp:keywords/>
  <dc:description/>
  <cp:lastModifiedBy>Alexandrina Petrova Stoyanova</cp:lastModifiedBy>
  <cp:revision>5</cp:revision>
  <dcterms:created xsi:type="dcterms:W3CDTF">2026-08-13T11:19:00Z</dcterms:created>
  <dcterms:modified xsi:type="dcterms:W3CDTF">2026-10-06T15:50:00Z</dcterms:modified>
</cp:coreProperties>
</file>