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955AC81" w14:textId="208AAE17" w:rsidR="00B922F7" w:rsidRPr="00CA561F" w:rsidRDefault="00CA561F" w:rsidP="00517C84">
      <w:pPr>
        <w:ind w:left="-993"/>
        <w:rPr>
          <w:rFonts w:ascii="Times New Roman" w:hAnsi="Times New Roman" w:cs="Times New Roman"/>
          <w:b/>
        </w:rPr>
      </w:pPr>
      <w:r w:rsidRPr="00CA561F">
        <w:rPr>
          <w:rFonts w:ascii="Times New Roman" w:hAnsi="Times New Roman" w:cs="Times New Roman"/>
          <w:b/>
        </w:rPr>
        <w:t xml:space="preserve">Additional file </w:t>
      </w:r>
      <w:r w:rsidR="00226D04" w:rsidRPr="00CA561F">
        <w:rPr>
          <w:rFonts w:ascii="Times New Roman" w:hAnsi="Times New Roman" w:cs="Times New Roman"/>
          <w:b/>
        </w:rPr>
        <w:t>1</w:t>
      </w:r>
      <w:r w:rsidR="00517C84" w:rsidRPr="00CA561F">
        <w:rPr>
          <w:rFonts w:ascii="Times New Roman" w:hAnsi="Times New Roman" w:cs="Times New Roman"/>
          <w:b/>
        </w:rPr>
        <w:t>. Preliminary list of App immunogen candidates.</w:t>
      </w:r>
    </w:p>
    <w:tbl>
      <w:tblPr>
        <w:tblStyle w:val="Tramemoyenne2-Accent1"/>
        <w:tblW w:w="10523" w:type="dxa"/>
        <w:tblInd w:w="-885" w:type="dxa"/>
        <w:tblLook w:val="04A0" w:firstRow="1" w:lastRow="0" w:firstColumn="1" w:lastColumn="0" w:noHBand="0" w:noVBand="1"/>
      </w:tblPr>
      <w:tblGrid>
        <w:gridCol w:w="1491"/>
        <w:gridCol w:w="6"/>
        <w:gridCol w:w="3969"/>
        <w:gridCol w:w="1580"/>
        <w:gridCol w:w="1823"/>
        <w:gridCol w:w="913"/>
        <w:gridCol w:w="741"/>
      </w:tblGrid>
      <w:tr w:rsidR="00517C84" w:rsidRPr="00CA561F" w14:paraId="2593ED35" w14:textId="77777777" w:rsidTr="00CA561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56016C" w14:textId="77777777" w:rsidR="00517C84" w:rsidRPr="00CA561F" w:rsidRDefault="00517C84" w:rsidP="00517C84">
            <w:pPr>
              <w:widowControl w:val="0"/>
              <w:tabs>
                <w:tab w:val="left" w:pos="3567"/>
              </w:tabs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 w:val="0"/>
                <w:bCs w:val="0"/>
                <w:lang w:val="en-US"/>
              </w:rPr>
            </w:pPr>
            <w:r w:rsidRPr="00CA561F">
              <w:rPr>
                <w:rFonts w:ascii="Times New Roman" w:eastAsia="Arial Unicode MS" w:hAnsi="Times New Roman" w:cs="Times New Roman"/>
                <w:b w:val="0"/>
                <w:bCs w:val="0"/>
                <w:lang w:val="en-US"/>
              </w:rPr>
              <w:tab/>
            </w:r>
          </w:p>
          <w:p w14:paraId="618156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proofErr w:type="spellStart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>Actinobacillus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>pleuropneumoniae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>serovar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 xml:space="preserve"> 3 strain JL03</w:t>
            </w:r>
          </w:p>
          <w:p w14:paraId="39E8731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 w:val="0"/>
                <w:bCs w:val="0"/>
                <w:lang w:val="en-US"/>
              </w:rPr>
            </w:pPr>
          </w:p>
        </w:tc>
      </w:tr>
      <w:tr w:rsidR="00517C84" w:rsidRPr="00CA561F" w14:paraId="4C75BF42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6FFD86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14:paraId="101DD29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Cs w:val="0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Protein ID</w:t>
            </w:r>
          </w:p>
          <w:p w14:paraId="6323D4C6" w14:textId="77777777" w:rsidR="00517C84" w:rsidRPr="00CA561F" w:rsidRDefault="00517C84" w:rsidP="00517C84">
            <w:pPr>
              <w:jc w:val="center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6906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F0B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Conserved in all serovars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2F9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Genetic homology among serovars (min-max)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9965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b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Signa</w:t>
            </w:r>
            <w:bookmarkStart w:id="0" w:name="_GoBack"/>
            <w:bookmarkEnd w:id="0"/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l peptide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A554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TMH</w:t>
            </w:r>
          </w:p>
        </w:tc>
      </w:tr>
      <w:tr w:rsidR="00517C84" w:rsidRPr="00CA561F" w14:paraId="429F0F33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37319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amib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6A6A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N-acetylmuramoyl-L-alanine amidase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3457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D551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6A2F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75D9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517C84" w:rsidRPr="00CA561F" w14:paraId="68C10353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B16F62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APJL_0265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E6C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Probable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C6EED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52F3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1B9B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E355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5C3D32A3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FA9743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APJL_0382 (</w:t>
            </w:r>
            <w:proofErr w:type="spellStart"/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aasP</w:t>
            </w:r>
            <w:proofErr w:type="spellEnd"/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D80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Serotype-specific antigen 1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F883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914A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94-99%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DAE5F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27-28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B552F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7F45ABA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CC6DA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APJL_0836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989D9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E209C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E47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3618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3124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4DC2A5C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ED7600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APJL_0837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B496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BC6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DB83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0194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76F3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060A591E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5F062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APJL_0839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CFD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Membrane-bound metallopeptidase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1DF14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E19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E6C0C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25_26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ED04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08DF3D88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09957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APJL_0979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B7A73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Large exoprotein: heme utilization or adhesion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977AB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AC69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19D7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1EB5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0C6A2BDD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484F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APJL_0980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6F9F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Hemolysin activation/secretion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16F4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27914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CFC2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32AB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3EC7BF6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2163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APJL_1140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1B2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Conserved putative lipoprotein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7D5AF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8727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EB9E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1D8D7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1BA06A31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07AC3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APJL_1178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677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11813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965D8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96-99%*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8F531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2AE9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2706F95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16880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APJL_1230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D77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8EF04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487C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93-99%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A52D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8984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71E4B42D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199649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APJL_1247 (</w:t>
            </w:r>
            <w:proofErr w:type="spellStart"/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lamB</w:t>
            </w:r>
            <w:proofErr w:type="spellEnd"/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)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5B03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Maltoporin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68F1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1B4B8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82-99%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D576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7EF0B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6AF82E9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E128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APJL_1312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DD42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Iron-regulated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BDC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 xml:space="preserve">No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serovar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 xml:space="preserve"> 10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EA6A6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1264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6F7A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641CB1EB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203E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APJL_1729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8976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D4B30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56D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95BDF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43-44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5FE6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2C587E4D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BE266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APJL_1741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8CC0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38A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B0F9D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95-99%*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DBAC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17-18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3EA1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10B46E4C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F212E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APJL_1783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CB49C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lipoprotein A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DB5EA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AAE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76-99%*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9B29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5713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6133196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4F818F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APJL_1851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3E21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5D5D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C95D3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9E52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A9627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0FFC5130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062DB7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APJL_1922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8A23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receptor protein, mostly Fe transport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8277F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2341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5815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FD3C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6AB2ED3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C3546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APJL_1976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92B6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345F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B0FBD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BB17E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1428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22D04ACB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D4266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APJL_2051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5257E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9FA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7B0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EF23A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7269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0C2BFBDC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D222B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proofErr w:type="spellStart"/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  <w:lang w:val="en-US"/>
              </w:rPr>
              <w:t>fhuA</w:t>
            </w:r>
            <w:proofErr w:type="spellEnd"/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8A9F9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ferric hydroxamate receptor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87C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No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76D45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D4B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F9C5F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53F5241D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69CE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frpB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BE0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Iron-regulated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FCE0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F4FF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B686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48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7D3F2202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E773D4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hgbA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6623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Probable hemoglobin and hemoglobin-haptoglobin-binding protein 4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A2FC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C715A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95D76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760F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7EFBA20A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0890B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hofQ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A5F07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Type II secretory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07C40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8FB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80D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129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69F626B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8462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imp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D492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Organic solvent tolerance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D0CA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5A48D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93D7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7E48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2C67DA30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3926D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irp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94859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Iron-regulated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D69AA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7982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945BA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C961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169E3735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7E6C03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lpp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68AF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lipoprotein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10AB5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9063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C1147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B364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28F8036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B8B7E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lppB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510D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antigenic lipoprotein B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3A06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CA3B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22AF8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B593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07F4A0B9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DA72A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mltA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25F1B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Lytic murein transglycosylase 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B758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C9C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D73D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274B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6F7C3037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C67FA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momP1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BBD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Major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B3C4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552FB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 xml:space="preserve">78%**, </w:t>
            </w:r>
          </w:p>
          <w:p w14:paraId="2715305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92-99%*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ED3D4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55A7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30F8CDD5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52958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momP2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F5D7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Major OM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0AC7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61B9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76%**, 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2D441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Yes: CS </w:t>
            </w: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96D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0</w:t>
            </w:r>
          </w:p>
        </w:tc>
      </w:tr>
      <w:tr w:rsidR="00517C84" w:rsidRPr="00CA561F" w14:paraId="63E7993E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FD3D0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ompP4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1ABE1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 E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FB209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1E2F7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F2C8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2B805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7492828B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EEC13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ompD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7C8E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D-15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622E6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9B67B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6645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17-18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A54D4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34F8FA44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3A701F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ompP1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0310C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P1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A6CCD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0E84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81-99%*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FE9F6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54DD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7A3D3DA5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A5DA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ompP2A2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BCF5A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P2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929F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3BACD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94-100%*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62923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90273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60C21DD8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72ECE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ompP2B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6836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P2-like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ADB9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6B79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97-99%*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D511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C3B7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3AF52C1D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FFCA9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ompW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C355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ompw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6F15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5934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303AF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52578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78CF4B8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AAA2C5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pal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4E0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Peptidoglycan-associated OM lipoprotein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2AB3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CEAE0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97-100%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F6141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18-19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6E556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23F5729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3913E3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pgaA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D1C4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Biofilm PGA synthesis protein pgaa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378A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38B83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FF36F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CBC0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0CF3120C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A38F65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pilF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4F8DB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fimbrial biogenesis and twitching motility protein pilf-like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FCC07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F2E1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94-97%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7813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24-25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36088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4D53448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407FD6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plpD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90FDE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89A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A9B2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DC92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18-19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AD5A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2B865018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77E4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rcpA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617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Flp pilus assembly protein, secretin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4052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560EC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25DF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27-28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C571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29A07B22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ABB85C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rlpB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082B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Possible rare lipoprotein B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68E3B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5F58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9C99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65AA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577DF9F4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A07F4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smpA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3E81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Small protein A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9E8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97BDB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5584A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A69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6B917AB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EAD77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color w:val="auto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tadG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58B13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Flp pilus assembly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912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D72B4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81-89%*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A53AA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C736E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</w:p>
        </w:tc>
      </w:tr>
      <w:tr w:rsidR="00517C84" w:rsidRPr="00CA561F" w14:paraId="541AA60A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71E30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tbpA1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5CC3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Transferrin-binding protein 1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B8B88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B8C1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96-99%*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8992D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3F99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31ECC599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D60B07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tbpB1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E8F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Transferrin-binding protein 2 precursor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502C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serovar 6, 12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67A14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78-99%*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3ABC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0138C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48F6636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65501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tolC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EE74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Outer membrane 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ACB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298F3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98-99%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6790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1FE5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</w:tr>
      <w:tr w:rsidR="00517C84" w:rsidRPr="00CA561F" w14:paraId="242A75FF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5081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vacJ</w:t>
            </w:r>
          </w:p>
        </w:tc>
        <w:tc>
          <w:tcPr>
            <w:tcW w:w="3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94045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Vacj lipoprotein</w:t>
            </w:r>
          </w:p>
        </w:tc>
        <w:tc>
          <w:tcPr>
            <w:tcW w:w="1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7812E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  <w:t>Yes</w:t>
            </w:r>
          </w:p>
        </w:tc>
        <w:tc>
          <w:tcPr>
            <w:tcW w:w="1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7A7E8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98-99%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449D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Arial Unicode MS" w:hAnsi="Times New Roman" w:cs="Times New Roman"/>
                <w:sz w:val="20"/>
                <w:szCs w:val="20"/>
                <w:lang w:val="en-GB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0DC2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0****</w:t>
            </w:r>
          </w:p>
        </w:tc>
      </w:tr>
      <w:tr w:rsidR="00517C84" w:rsidRPr="00CA561F" w14:paraId="6A70DD4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FD897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val="en-US"/>
              </w:rPr>
            </w:pPr>
          </w:p>
          <w:p w14:paraId="188F34D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8"/>
                <w:szCs w:val="28"/>
                <w:lang w:val="en-US"/>
              </w:rPr>
            </w:pPr>
            <w:proofErr w:type="spellStart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>Actinobacillus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>pleuropneumoniae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>serovar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 xml:space="preserve"> 5 strain </w:t>
            </w:r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Ap.5b.L20</w:t>
            </w:r>
          </w:p>
          <w:p w14:paraId="48EA955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val="en-US"/>
              </w:rPr>
            </w:pPr>
          </w:p>
        </w:tc>
      </w:tr>
      <w:tr w:rsidR="00517C84" w:rsidRPr="00CA561F" w14:paraId="2CB49038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06E624D2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Protein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F43F6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F0CA2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Conserved in all serovars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75713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Genetic homology among serovars</w:t>
            </w:r>
          </w:p>
          <w:p w14:paraId="7D147BA3" w14:textId="6F044CD7" w:rsidR="001D63FE" w:rsidRPr="00CA561F" w:rsidRDefault="001D63FE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(min-max)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825C9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Signal peptide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E5661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TMH</w:t>
            </w:r>
          </w:p>
        </w:tc>
      </w:tr>
      <w:tr w:rsidR="00517C84" w:rsidRPr="00CA561F" w14:paraId="35086762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0D8B0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amiB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BB8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Putative N-acetylmuramoyl-L-alanine amidase AmiB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5835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D9215" w14:textId="77777777" w:rsidR="00517C84" w:rsidRPr="00CA561F" w:rsidRDefault="00517C84" w:rsidP="00517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99%</w:t>
            </w:r>
          </w:p>
          <w:p w14:paraId="5499D671" w14:textId="77777777" w:rsidR="00517C84" w:rsidRPr="00CA561F" w:rsidRDefault="00517C84" w:rsidP="00517C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</w:p>
          <w:p w14:paraId="2CC48A5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FBE48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7BD0D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5A0C88F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E72DDF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apfA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BA0B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Type 4 prepilin subunit ApfA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58CF6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94CF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AF34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42D5A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15C12522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EE74D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 xml:space="preserve">APL_0246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046C0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Truncated transferrin-binding protein 1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0931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08D2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206D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26-27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4E73E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1372D9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BA566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APL_0257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90969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Putative OM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DE0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8E0E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98249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C1145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12D533F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CDDED9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APL_0518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EFFEE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2264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5252A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Not conserved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9654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F066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60FE5E7B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837A4C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APL_0524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977E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Predicted phage tail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8C9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 serovar 2,3,4,9,11,</w:t>
            </w:r>
          </w:p>
          <w:p w14:paraId="5CA2C03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B5231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90-96%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142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3BE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0F09124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97B7C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APL_0828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76A36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716F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98B5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93D25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8200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147B44E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7FCF68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APL_0829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8B95C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FCE3B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955D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03D3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D9C58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EEB5E9D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810081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APL_0831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466C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Predicted memb.-bound metallopept.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B8A2A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0AD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620E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C447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2C1EEC09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699A20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APL_0840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E8A23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Predicted OM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A48F2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5476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0172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64EE8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D980AB5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51E3F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APL_0959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A28A1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Hemagglutinin/hemolysin-like prot.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99542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E18E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94-100%*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F6E9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1F10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CCE8D13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DF9CF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APL_1121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4A58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Putative lipoprotein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A0614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BFA94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CE824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Yes: CS </w:t>
            </w: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69BEE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0</w:t>
            </w:r>
          </w:p>
        </w:tc>
      </w:tr>
      <w:tr w:rsidR="00517C84" w:rsidRPr="00CA561F" w14:paraId="685626BF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B06D8D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APL_1273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BA4A4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Putative fimbrial biogen. PilF-like prot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C0AE9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7533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4035D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5DDF8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53F3AC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19576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APL_1299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B31D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Predicted TonB dependent/Ligand-Gated channel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F2A3C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 serovar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829B8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599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3869C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9F740C5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BEE0A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APL_1697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BE146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19F2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E3EFB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10B9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56E5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5478280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D7CA9B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APL_1748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8D89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lipoprotein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A927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00D49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74-99%*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E963A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1B91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45DCCE85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36630B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APL_1815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6853A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5EA9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7DFA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BC50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01D88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22DCFECC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2EB9A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APL_1929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925C8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Lipoprotein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4FDA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B3387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94C4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3FFD1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CA432BE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327AEB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APL_1930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66EE8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Outer membrane antigenic lipoprotein B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8E25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7114C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6EDF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53BDC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6C19C9BD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23B666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APL_2002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3A2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17A83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9C6E1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83FB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16E1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733DEB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45D3FE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APL_2016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8B46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Ferrioxamine B receptor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DE354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DC41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Not conserved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7CE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CA1B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DFA4B7C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F3DD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cirA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71D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Hypothetical ABC transporter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E341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5CBF9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96-100%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E702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91446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2</w:t>
            </w:r>
          </w:p>
        </w:tc>
      </w:tr>
      <w:tr w:rsidR="00517C84" w:rsidRPr="00CA561F" w14:paraId="7386858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2E97A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cpxD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7BF58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Capsule polysaccharide export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87D19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FECD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89-100%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ACBD6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32-33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C04F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1DFD9A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BDDFD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20E4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Protect. Surface antig. D15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2BAB3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33D0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8572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3924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BB325F7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AEB6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frpB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8B531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Iron-regulated OM protein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F539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360D6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AD66C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E021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6B8544B8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2C4470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hgbA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E4B5C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Hemoglobin-binding prot.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E408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F2FF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39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F84C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C0A1531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AA27C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hofQ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5BF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Type II secretory pathway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174B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270DE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E5CE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4F8E1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561A0BF8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9DBCBA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215B4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Iron-regulated OM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78B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B55F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9D054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0188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9B5857E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04A1EE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F8C4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Lytic murein transglycos.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0496B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17DE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AE694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09600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60ABA0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3CF1F4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ompA (ABN74505.1)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EF748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protein P5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555BE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B4252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78-99%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0240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7B020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15911593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48FDB4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ompA (ABN74934.1)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C6E9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protein P5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8A6B7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AB12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77-99%*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7B83C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7B5C5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D83FC8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9F557D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75F6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Putative OM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3777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9E40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80-99%*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E6A9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CE3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7A1B3881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03D64F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56790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protein P2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EB23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73D8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96-100%*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BF0B6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2629B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6A13A0F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153A3B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BBE72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protein 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A007A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519AD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95-99%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F0D0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4231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5706EA4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E14167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AF16D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Lipoprotein E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D269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8EC7A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8D0B4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F5BD6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486B73F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5148F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91F3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protein W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E97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662D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D8CC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F511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E2D13E1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F30C83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D1DF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Organic solvent toler. prot.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F3C46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19EC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5BE9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E8A5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6EE8353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26059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palA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446DE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38592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2311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97-100%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166F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18-19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6F88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02D5F71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D4F773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pgaA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9CAAA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Biofilm PGA synthesis protein PgaA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CB62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F56B1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1AE2B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77921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3290B8A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B3440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plpD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45691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lipoprotein Plp4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DD087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99D1A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0C13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18-19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67861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90CA26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509301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86D67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Rough colony protein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DF8E9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E299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3DA36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24-25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B2665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BEB67D4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BEDC8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rlpB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EE6B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Putative rare lipoprotein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7C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BC7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B5793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9598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D1F3FC8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0FB122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slyB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F4F9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OM lipoprotein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22E2B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5F4B6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DBD97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EB5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0977CA06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2DE8BD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smpA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762B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Small protein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2D56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40E55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AB4B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Yes: </w:t>
            </w: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CEC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lastRenderedPageBreak/>
              <w:t>0****</w:t>
            </w:r>
          </w:p>
        </w:tc>
      </w:tr>
      <w:tr w:rsidR="00517C84" w:rsidRPr="00CA561F" w14:paraId="0A4111C5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38DF6D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ssa1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4435F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Serotype-specific Antigen 1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D7B2C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258E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93-100%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833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27-28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3C958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707996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D536F1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tbpA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DA560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Transferrin-binding protein 1 Tbp1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22D75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C9A3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A5403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D711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18C1A21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993EF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tbpB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797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Transferrin-binding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A028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E8D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75-99%*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62F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E11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01A052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D3379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vacJ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092A6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Lipoprotein VacJ-like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AD476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90FE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04412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44310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686BF56E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52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1439B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eastAsia="Arial Unicode MS" w:hAnsi="Times New Roman" w:cs="Times New Roman"/>
                <w:b w:val="0"/>
                <w:bCs w:val="0"/>
                <w:i/>
                <w:color w:val="auto"/>
                <w:sz w:val="28"/>
                <w:szCs w:val="28"/>
                <w:lang w:val="en-US"/>
              </w:rPr>
            </w:pPr>
          </w:p>
          <w:p w14:paraId="49A5110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Arial Unicode MS" w:hAnsi="Times New Roman" w:cs="Times New Roman"/>
                <w:b w:val="0"/>
                <w:bCs w:val="0"/>
                <w:color w:val="auto"/>
                <w:sz w:val="28"/>
                <w:szCs w:val="28"/>
              </w:rPr>
            </w:pPr>
            <w:proofErr w:type="spellStart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>Actinobacillus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i/>
                <w:color w:val="auto"/>
                <w:sz w:val="28"/>
                <w:szCs w:val="28"/>
                <w:lang w:val="en-US"/>
              </w:rPr>
              <w:t>pleuropneumoniae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>serovar</w:t>
            </w:r>
            <w:proofErr w:type="spellEnd"/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  <w:lang w:val="en-US"/>
              </w:rPr>
              <w:t xml:space="preserve"> 7 strain </w:t>
            </w:r>
            <w:r w:rsidRPr="00CA561F">
              <w:rPr>
                <w:rFonts w:ascii="Times New Roman" w:eastAsia="Arial Unicode MS" w:hAnsi="Times New Roman" w:cs="Times New Roman"/>
                <w:color w:val="auto"/>
                <w:sz w:val="28"/>
                <w:szCs w:val="28"/>
              </w:rPr>
              <w:t>AP.7.AP76</w:t>
            </w:r>
          </w:p>
          <w:p w14:paraId="5C8B55E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1"/>
                <w:szCs w:val="21"/>
              </w:rPr>
            </w:pPr>
          </w:p>
        </w:tc>
      </w:tr>
      <w:tr w:rsidR="00517C84" w:rsidRPr="00CA561F" w14:paraId="73B8954F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0B36DBB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Protein ID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56092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Description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69F5F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Conserved in all serovars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4C540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Genetic homology among serovars</w:t>
            </w:r>
          </w:p>
          <w:p w14:paraId="5DACF3A6" w14:textId="390FE684" w:rsidR="001D63FE" w:rsidRPr="00CA561F" w:rsidRDefault="001D63FE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(min-max)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0C161F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Signal peptide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995E8" w14:textId="77777777" w:rsidR="00517C84" w:rsidRPr="00CA561F" w:rsidRDefault="00517C84" w:rsidP="001D63FE">
            <w:pPr>
              <w:widowControl w:val="0"/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b/>
                <w:sz w:val="20"/>
                <w:szCs w:val="20"/>
              </w:rPr>
              <w:t>TMH</w:t>
            </w:r>
          </w:p>
        </w:tc>
      </w:tr>
      <w:tr w:rsidR="00517C84" w:rsidRPr="00CA561F" w14:paraId="4C002143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B44E21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aasP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2B03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autotransporter serine protease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4F5E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D8604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93-100%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F192A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27-28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3DFD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0299790B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C08EA7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amiB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7E35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N-acetylmuramoyl-L-alanine amidase AmiB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99A6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66AA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5F90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E9C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350974D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4C55A6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 xml:space="preserve">APP7_0248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29551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lipoprotein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B15A7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E9948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2CEB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26-27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F1F32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6295AC3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D3F78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APP7_0259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CBE25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602F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9C606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2BEC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2BE8F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6CD275A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FC9B5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APP7_0502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F240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phage-related minor tail protein 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603D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D82F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Not conserved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169C0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6D29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7C80956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6B67B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APP7_0504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5830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predicted phage tail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B22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CB55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Not conserved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4F03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5152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DD43CDA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01B0A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APP7_0885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2235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F25C8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D583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3250B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4E886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42148190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22F31B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APP7_0886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0E0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CEBA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38E40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906D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D1577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2AF38A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7BB404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APP7_0888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E1B9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predicted membrane-bound metallopeptidase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955F5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77BDF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F5E0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8746A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591CECF8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1D6EC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APP7_0897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EC74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predicted OM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9F5DC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DDB90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FB5D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05F8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15BA1BA8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5BBD1E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APP7_1014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70E67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hemagglutinin/hemolysin-like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45F84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52E3E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FF126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0E2D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1B55C3B4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C3CA8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APP7_1179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3E913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lipoprotein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55A67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E0525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C39A0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F9419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4ABD635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4418A4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APP7_1217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E23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98EC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17306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96-100%*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7A2A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88B7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7AAF0AA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F45981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APP7_1268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E8158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EA2D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A51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93-100%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A251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9DC58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08300A0B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837ACD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APP7_1323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77C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fimbrial biogenesis and twitching motility protein PilF-like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1A2EA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C3FE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ABE06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24-25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CCA05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1F5414F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5FDF2B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APP7_1350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54D1C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predicted TonB dependent/Ligand-Gated channel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FFEEA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 serovar 10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74053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9DD4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AC0BF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E42851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7B61D5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APP7_1413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FFD2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F0834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95C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8E008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26-27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6074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6DB9D9F8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F889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APP7_1758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7FA7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E0579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BE8D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94-100%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71069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33-34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1640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F783742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DEBE08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APP7_1769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06D7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431A7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5BD4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97-100%*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FD8B1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CDB3D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4235ADF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1ECD31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APP7_1901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BEE3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9E259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1516D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A92D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8046A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3AB82F53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61ED8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APP7_1966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E36AE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receptor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905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E448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7EE9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D836B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5C65E29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FC4E0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APP7_2018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4967C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205C2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7CD40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2A4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084ED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2B16D77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61717A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2089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antigenic lipoprotein B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40CD9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1CFFC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DB6B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62A4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542D8A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BC14F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APP7_2042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133F6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Hemoglobin-haptoglobin utilization protein B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4604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9D97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D916D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D159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0B7016E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07EC74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APP7_2089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EC5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E55F5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8791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52A1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5C0EF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221F227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7BED8C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lastRenderedPageBreak/>
              <w:t>ataC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8F92B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autotransporter adhesin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FCBF2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D8C3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Not conserved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7EB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4391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02099E5F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79F36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cirA (0606)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7C0E9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ABC transporter ATP-binding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86B9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54EE5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8D2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CA0AB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6BE41D4F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60D431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cirA (0607)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D43D2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hypothetical ABC transporter ATP-binding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BB41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7816B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96-100%*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D48B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AAE0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DB13BBF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94551D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d15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08AF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protective surface antigen D15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080A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516E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1BB21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17-18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8D16D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60AF0B65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34DF6D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proofErr w:type="spellStart"/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fhuA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3518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ferric hydroxamate receptor FhuA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5D2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120C2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Not conserved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8B2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//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A3D1A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03DEB9F6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6551B1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frpB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FC8BA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iron-regulated outer membrane protein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96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F04AC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714ED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98D4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46BDD6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290D6E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hecB (1015)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9223A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Hemolysin activator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6EAA8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9147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5F8C2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9154B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9D73365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1A7C7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hecB (1016)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266B6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hemolysin activator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F222E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200B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320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1D1B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77D5E0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FDB825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hgbA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3CC2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hemoglobin-binding protein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B9C6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8C0A0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F2D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25-26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86B6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16307804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F8E20C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hofQ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CE03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type II secretory pathway, component HofQ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1867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0C5A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C18A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B595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4162E9CB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C78F78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hpuB (2041)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C30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Hemoglobin-haptoglobin-binding protein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8C969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B568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97-100%*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B39A8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3B7E2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34FE53AD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AFEBF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hpuB (2043)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FB0BD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Probable hemoglobin and hemoglobin-haptoglobin- binding protein 2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01ECA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E1A42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6451C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FE3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0CB3B13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DCDE5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irp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4A052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iron-regulated OM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3507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267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7CBC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A0257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34AE313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FA632C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lamB1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F5CA5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maltoporin-1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60363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0D725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82-100%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E8459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C2192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7AF005BA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7AF632C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mltA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0800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membrane-bound lytic murein transglycosylase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6A5E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4744B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240A5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E11D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2F6EF590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518A4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6B02E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lipoprotein 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5A902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8684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77-100%*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A461C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7D2C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3BA7930E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ECF6F2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  <w:lang w:val="en-US"/>
              </w:rPr>
              <w:t>ompA1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E7FCD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DB9D8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35DF5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(77**)93-100%*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C6BE8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880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F25156C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6C1549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ompA2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793F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P5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3C2B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1E6D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(77**)99-100%*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E158F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19-20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1FB30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6A17AD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CB3BB7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B4EA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OM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74F34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A67EE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78-100%*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5F4B0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CDD64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32C5B95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2BF2744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ompP2A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3B07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P2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5BBE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B6F56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92-100%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1FBF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5CE4E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3AEF5E94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6645FD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03D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 E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61A3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7571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E3E06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5606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5EBCC0D3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C0C187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ompW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13C97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OM protein W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24256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BBDE7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51A93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21-22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4DE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02C6ADC5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A3E43C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ostA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C17E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organic solvent tolerance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EE634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6414A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7A285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23-24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B206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D809F28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B05015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palA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10FE8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outer membrane protein precursor PalA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0AF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8C8E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97-100%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EFD7D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18-19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37A34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78E5444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A66B33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pgaA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6E3F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biofilm PGA synthesis protein PgaA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3FBB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2C101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722B2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F61F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02F1882D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A43812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plpD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BDB35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 Plp4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50C9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10880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3F042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18-19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8E376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1A7137B4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701DAB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rcpA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0C3C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rough colony protein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D3683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2339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91FC6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27-28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8BDB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4E14E019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0472AB8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rlpB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2A2B0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putative rare lipoprotein 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C24FD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F24B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B10A8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EE9D4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7147BCE1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1E5EC1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slyB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9FBD8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outer membrane lipoprotein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67ED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DE58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B9F46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A067E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748C33FC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6825EAE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smpA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1F17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small protein 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A4A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85D7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98-100%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6D07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20-21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79039C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5B409057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41B3533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tadG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8C4AD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tight adherence protein 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1EBB4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03184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82-100%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C6A639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3910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1</w:t>
            </w:r>
          </w:p>
        </w:tc>
      </w:tr>
      <w:tr w:rsidR="00517C84" w:rsidRPr="00CA561F" w14:paraId="365AEED8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6EE33AB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tbpA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410DB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transferrin-binding protein 1 Tbp1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B7590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E03D6F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95-100%*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1B2E0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22-23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58164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  <w:tr w:rsidR="00517C84" w:rsidRPr="00CA561F" w14:paraId="5D8A152F" w14:textId="77777777" w:rsidTr="00CA561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59899A8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lastRenderedPageBreak/>
              <w:t>tbpB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FA008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transferrin-binding protein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F288C5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No serovar 6,12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5A59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78-100%*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F4CC8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No***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1158D7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</w:t>
            </w:r>
          </w:p>
        </w:tc>
      </w:tr>
      <w:tr w:rsidR="00517C84" w:rsidRPr="00CA561F" w14:paraId="4A63092B" w14:textId="77777777" w:rsidTr="00CA561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55B8731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auto"/>
                <w:sz w:val="21"/>
                <w:szCs w:val="21"/>
              </w:rPr>
              <w:t>vacj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E117A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0"/>
                <w:szCs w:val="20"/>
              </w:rPr>
              <w:t>lipoprotein VacJ-like protein precursor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D17BBD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Yes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84FCC4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sz w:val="21"/>
                <w:szCs w:val="21"/>
              </w:rPr>
              <w:t>99-100%</w:t>
            </w:r>
          </w:p>
        </w:tc>
        <w:tc>
          <w:tcPr>
            <w:tcW w:w="1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E1D5D3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Yes: CS 30-31</w:t>
            </w:r>
          </w:p>
        </w:tc>
        <w:tc>
          <w:tcPr>
            <w:tcW w:w="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4EBB2" w14:textId="77777777" w:rsidR="00517C84" w:rsidRPr="00CA561F" w:rsidRDefault="00517C84" w:rsidP="00517C84">
            <w:pPr>
              <w:widowControl w:val="0"/>
              <w:autoSpaceDE w:val="0"/>
              <w:autoSpaceDN w:val="0"/>
              <w:adjustRightInd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CA561F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0****</w:t>
            </w:r>
          </w:p>
        </w:tc>
      </w:tr>
    </w:tbl>
    <w:p w14:paraId="291D26FB" w14:textId="46B953D5" w:rsidR="007802DB" w:rsidRPr="00CA561F" w:rsidRDefault="007802DB" w:rsidP="007802DB">
      <w:pPr>
        <w:ind w:left="-993"/>
        <w:rPr>
          <w:rFonts w:ascii="Times New Roman" w:hAnsi="Times New Roman" w:cs="Times New Roman"/>
          <w:sz w:val="21"/>
          <w:szCs w:val="21"/>
        </w:rPr>
      </w:pPr>
      <w:r w:rsidRPr="00CA561F">
        <w:rPr>
          <w:rFonts w:ascii="Times New Roman" w:hAnsi="Times New Roman" w:cs="Times New Roman"/>
          <w:sz w:val="21"/>
          <w:szCs w:val="21"/>
        </w:rPr>
        <w:t xml:space="preserve">* </w:t>
      </w:r>
      <w:r w:rsidR="005F41C1" w:rsidRPr="00CA561F">
        <w:rPr>
          <w:rFonts w:ascii="Times New Roman" w:hAnsi="Times New Roman" w:cs="Times New Roman"/>
          <w:sz w:val="21"/>
          <w:szCs w:val="21"/>
        </w:rPr>
        <w:t xml:space="preserve">      </w:t>
      </w:r>
      <w:r w:rsidRPr="00CA561F">
        <w:rPr>
          <w:rFonts w:ascii="Times New Roman" w:hAnsi="Times New Roman" w:cs="Times New Roman"/>
          <w:sz w:val="21"/>
          <w:szCs w:val="21"/>
        </w:rPr>
        <w:t>Incomplete query coverage in at leas tone case</w:t>
      </w:r>
    </w:p>
    <w:p w14:paraId="5E6D36A3" w14:textId="2313B952" w:rsidR="007802DB" w:rsidRPr="00CA561F" w:rsidRDefault="007802DB" w:rsidP="007802DB">
      <w:pPr>
        <w:ind w:left="-993"/>
        <w:rPr>
          <w:rFonts w:ascii="Times New Roman" w:hAnsi="Times New Roman" w:cs="Times New Roman"/>
          <w:sz w:val="21"/>
          <w:szCs w:val="21"/>
        </w:rPr>
      </w:pPr>
      <w:r w:rsidRPr="00CA561F">
        <w:rPr>
          <w:rFonts w:ascii="Times New Roman" w:hAnsi="Times New Roman" w:cs="Times New Roman"/>
          <w:sz w:val="21"/>
          <w:szCs w:val="21"/>
        </w:rPr>
        <w:t xml:space="preserve">** </w:t>
      </w:r>
      <w:r w:rsidR="005F41C1" w:rsidRPr="00CA561F">
        <w:rPr>
          <w:rFonts w:ascii="Times New Roman" w:hAnsi="Times New Roman" w:cs="Times New Roman"/>
          <w:sz w:val="21"/>
          <w:szCs w:val="21"/>
        </w:rPr>
        <w:t xml:space="preserve">    </w:t>
      </w:r>
      <w:r w:rsidRPr="00CA561F">
        <w:rPr>
          <w:rFonts w:ascii="Times New Roman" w:hAnsi="Times New Roman" w:cs="Times New Roman"/>
          <w:sz w:val="21"/>
          <w:szCs w:val="21"/>
        </w:rPr>
        <w:t>The gene has 2 or more different BLAST matches and thus different percentages are presented</w:t>
      </w:r>
    </w:p>
    <w:p w14:paraId="1ED5E1AF" w14:textId="17FB69BA" w:rsidR="007802DB" w:rsidRPr="00CA561F" w:rsidRDefault="007802DB" w:rsidP="007802DB">
      <w:pPr>
        <w:ind w:left="-993"/>
        <w:rPr>
          <w:rFonts w:ascii="Times New Roman" w:hAnsi="Times New Roman" w:cs="Times New Roman"/>
          <w:sz w:val="21"/>
          <w:szCs w:val="21"/>
        </w:rPr>
      </w:pPr>
      <w:r w:rsidRPr="00CA561F">
        <w:rPr>
          <w:rFonts w:ascii="Times New Roman" w:hAnsi="Times New Roman" w:cs="Times New Roman"/>
          <w:sz w:val="21"/>
          <w:szCs w:val="21"/>
        </w:rPr>
        <w:t xml:space="preserve">*** </w:t>
      </w:r>
      <w:r w:rsidR="005F41C1" w:rsidRPr="00CA561F">
        <w:rPr>
          <w:rFonts w:ascii="Times New Roman" w:hAnsi="Times New Roman" w:cs="Times New Roman"/>
          <w:sz w:val="21"/>
          <w:szCs w:val="21"/>
        </w:rPr>
        <w:t xml:space="preserve">  </w:t>
      </w:r>
      <w:r w:rsidRPr="00CA561F">
        <w:rPr>
          <w:rFonts w:ascii="Times New Roman" w:hAnsi="Times New Roman" w:cs="Times New Roman"/>
          <w:sz w:val="21"/>
          <w:szCs w:val="21"/>
        </w:rPr>
        <w:t>Borderline, possibly positive</w:t>
      </w:r>
    </w:p>
    <w:p w14:paraId="0E3FC195" w14:textId="0121882E" w:rsidR="007802DB" w:rsidRPr="00CA561F" w:rsidRDefault="007802DB" w:rsidP="007802DB">
      <w:pPr>
        <w:ind w:left="-993"/>
        <w:rPr>
          <w:rFonts w:ascii="Times New Roman" w:hAnsi="Times New Roman" w:cs="Times New Roman"/>
          <w:sz w:val="21"/>
          <w:szCs w:val="21"/>
        </w:rPr>
      </w:pPr>
      <w:r w:rsidRPr="00CA561F">
        <w:rPr>
          <w:rFonts w:ascii="Times New Roman" w:hAnsi="Times New Roman" w:cs="Times New Roman"/>
          <w:sz w:val="21"/>
          <w:szCs w:val="21"/>
        </w:rPr>
        <w:t>**** Possibly partially transmembrane</w:t>
      </w:r>
    </w:p>
    <w:p w14:paraId="4A6928FB" w14:textId="77777777" w:rsidR="00517C84" w:rsidRPr="00CA561F" w:rsidRDefault="00517C84" w:rsidP="007802DB">
      <w:pPr>
        <w:ind w:left="-993"/>
        <w:rPr>
          <w:rFonts w:ascii="Times New Roman" w:hAnsi="Times New Roman" w:cs="Times New Roman"/>
          <w:b/>
        </w:rPr>
      </w:pPr>
    </w:p>
    <w:sectPr w:rsidR="00517C84" w:rsidRPr="00CA561F" w:rsidSect="001D63F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80F8E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D04"/>
    <w:rsid w:val="001D63FE"/>
    <w:rsid w:val="00226D04"/>
    <w:rsid w:val="003563BC"/>
    <w:rsid w:val="00365101"/>
    <w:rsid w:val="00517C84"/>
    <w:rsid w:val="005F41C1"/>
    <w:rsid w:val="00711057"/>
    <w:rsid w:val="007802DB"/>
    <w:rsid w:val="008041A6"/>
    <w:rsid w:val="00B922F7"/>
    <w:rsid w:val="00CA56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AE8A823"/>
  <w14:defaultImageDpi w14:val="300"/>
  <w15:docId w15:val="{5CE6EEB8-ABC5-4333-9B85-C16F51883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da-D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6D0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26D0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26D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226D04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moyenne2">
    <w:name w:val="Medium Shading 2"/>
    <w:basedOn w:val="TableauNormal"/>
    <w:uiPriority w:val="64"/>
    <w:rsid w:val="008041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8041A6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8041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8041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8041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8041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8041A6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5F41C1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F41C1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6A7BDC8-3119-42F6-BA84-3F81A6FEE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1679</Words>
  <Characters>9238</Characters>
  <Application>Microsoft Office Word</Application>
  <DocSecurity>0</DocSecurity>
  <Lines>76</Lines>
  <Paragraphs>21</Paragraphs>
  <ScaleCrop>false</ScaleCrop>
  <Company/>
  <LinksUpToDate>false</LinksUpToDate>
  <CharactersWithSpaces>10896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ladmin ladmin</dc:creator>
  <cp:keywords/>
  <dc:description/>
  <cp:lastModifiedBy>ecoulamy</cp:lastModifiedBy>
  <cp:revision>2</cp:revision>
  <dcterms:created xsi:type="dcterms:W3CDTF">2017-10-25T08:42:00Z</dcterms:created>
  <dcterms:modified xsi:type="dcterms:W3CDTF">2017-10-25T08:42:00Z</dcterms:modified>
</cp:coreProperties>
</file>