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013" w:rsidRPr="00625595" w:rsidRDefault="004D1013" w:rsidP="004D1013">
      <w:pPr>
        <w:rPr>
          <w:rFonts w:ascii="Times New Roman" w:hAnsi="Times New Roman" w:cs="Times New Roman"/>
          <w:lang w:val="en-GB"/>
        </w:rPr>
      </w:pPr>
    </w:p>
    <w:tbl>
      <w:tblPr>
        <w:tblStyle w:val="TableGrid"/>
        <w:tblW w:w="14175" w:type="dxa"/>
        <w:tblLook w:val="04A0" w:firstRow="1" w:lastRow="0" w:firstColumn="1" w:lastColumn="0" w:noHBand="0" w:noVBand="1"/>
      </w:tblPr>
      <w:tblGrid>
        <w:gridCol w:w="1134"/>
        <w:gridCol w:w="3969"/>
        <w:gridCol w:w="1418"/>
        <w:gridCol w:w="2268"/>
        <w:gridCol w:w="1134"/>
        <w:gridCol w:w="1276"/>
        <w:gridCol w:w="850"/>
        <w:gridCol w:w="992"/>
        <w:gridCol w:w="1134"/>
      </w:tblGrid>
      <w:tr w:rsidR="00391642" w:rsidRPr="005C4070" w:rsidTr="00391642">
        <w:trPr>
          <w:trHeight w:val="560"/>
        </w:trPr>
        <w:tc>
          <w:tcPr>
            <w:tcW w:w="1134" w:type="dxa"/>
            <w:tcBorders>
              <w:top w:val="single" w:sz="4" w:space="0" w:color="auto"/>
              <w:left w:val="nil"/>
              <w:bottom w:val="single" w:sz="4" w:space="0" w:color="auto"/>
              <w:right w:val="nil"/>
            </w:tcBorders>
          </w:tcPr>
          <w:p w:rsidR="004D1013" w:rsidRPr="005C4070" w:rsidRDefault="004D1013" w:rsidP="00DF33F6">
            <w:pPr>
              <w:rPr>
                <w:lang w:val="en-GB"/>
              </w:rPr>
            </w:pPr>
            <w:r w:rsidRPr="005C4070">
              <w:rPr>
                <w:lang w:val="en-GB"/>
              </w:rPr>
              <w:t xml:space="preserve">Target </w:t>
            </w:r>
          </w:p>
          <w:p w:rsidR="004D1013" w:rsidRPr="005C4070" w:rsidRDefault="004D1013" w:rsidP="00DF33F6">
            <w:pPr>
              <w:rPr>
                <w:lang w:val="en-GB"/>
              </w:rPr>
            </w:pPr>
            <w:r w:rsidRPr="005C4070">
              <w:rPr>
                <w:lang w:val="en-GB"/>
              </w:rPr>
              <w:t>gene</w:t>
            </w:r>
          </w:p>
        </w:tc>
        <w:tc>
          <w:tcPr>
            <w:tcW w:w="3969" w:type="dxa"/>
            <w:tcBorders>
              <w:top w:val="single" w:sz="4" w:space="0" w:color="auto"/>
              <w:left w:val="nil"/>
              <w:bottom w:val="single" w:sz="4" w:space="0" w:color="auto"/>
              <w:right w:val="nil"/>
            </w:tcBorders>
          </w:tcPr>
          <w:p w:rsidR="004D1013" w:rsidRPr="005C4070" w:rsidRDefault="004D1013" w:rsidP="00DF33F6">
            <w:pPr>
              <w:rPr>
                <w:lang w:val="en-GB"/>
              </w:rPr>
            </w:pPr>
            <w:r w:rsidRPr="005C4070">
              <w:rPr>
                <w:lang w:val="en-GB"/>
              </w:rPr>
              <w:t>Primer sequence</w:t>
            </w:r>
          </w:p>
        </w:tc>
        <w:tc>
          <w:tcPr>
            <w:tcW w:w="1418" w:type="dxa"/>
            <w:tcBorders>
              <w:top w:val="single" w:sz="4" w:space="0" w:color="auto"/>
              <w:left w:val="nil"/>
              <w:bottom w:val="single" w:sz="4" w:space="0" w:color="auto"/>
              <w:right w:val="nil"/>
            </w:tcBorders>
          </w:tcPr>
          <w:p w:rsidR="004D1013" w:rsidRPr="005C4070" w:rsidRDefault="004D1013" w:rsidP="00DF33F6">
            <w:pPr>
              <w:rPr>
                <w:lang w:val="en-GB"/>
              </w:rPr>
            </w:pPr>
            <w:r w:rsidRPr="005C4070">
              <w:rPr>
                <w:lang w:val="en-GB"/>
              </w:rPr>
              <w:t>Primer location</w:t>
            </w:r>
          </w:p>
        </w:tc>
        <w:tc>
          <w:tcPr>
            <w:tcW w:w="2268" w:type="dxa"/>
            <w:tcBorders>
              <w:top w:val="single" w:sz="4" w:space="0" w:color="auto"/>
              <w:left w:val="nil"/>
              <w:bottom w:val="single" w:sz="4" w:space="0" w:color="auto"/>
              <w:right w:val="nil"/>
            </w:tcBorders>
          </w:tcPr>
          <w:p w:rsidR="004D1013" w:rsidRPr="005C4070" w:rsidRDefault="004D1013" w:rsidP="00DF33F6">
            <w:pPr>
              <w:rPr>
                <w:lang w:val="en-GB"/>
              </w:rPr>
            </w:pPr>
            <w:r w:rsidRPr="005C4070">
              <w:rPr>
                <w:lang w:val="en-GB"/>
              </w:rPr>
              <w:t>Target sequence</w:t>
            </w:r>
          </w:p>
        </w:tc>
        <w:tc>
          <w:tcPr>
            <w:tcW w:w="1134" w:type="dxa"/>
            <w:tcBorders>
              <w:top w:val="single" w:sz="4" w:space="0" w:color="auto"/>
              <w:left w:val="nil"/>
              <w:bottom w:val="single" w:sz="4" w:space="0" w:color="auto"/>
              <w:right w:val="nil"/>
            </w:tcBorders>
          </w:tcPr>
          <w:p w:rsidR="004D1013" w:rsidRPr="005C4070" w:rsidRDefault="00391642" w:rsidP="00DF33F6">
            <w:pPr>
              <w:rPr>
                <w:lang w:val="en-GB"/>
              </w:rPr>
            </w:pPr>
            <w:r>
              <w:rPr>
                <w:lang w:val="en-GB"/>
              </w:rPr>
              <w:t xml:space="preserve">Anneal temp </w:t>
            </w:r>
            <w:r>
              <w:t>(°C)</w:t>
            </w:r>
          </w:p>
        </w:tc>
        <w:tc>
          <w:tcPr>
            <w:tcW w:w="1276" w:type="dxa"/>
            <w:tcBorders>
              <w:top w:val="single" w:sz="4" w:space="0" w:color="auto"/>
              <w:left w:val="nil"/>
              <w:bottom w:val="single" w:sz="4" w:space="0" w:color="auto"/>
              <w:right w:val="nil"/>
            </w:tcBorders>
          </w:tcPr>
          <w:p w:rsidR="004D1013" w:rsidRPr="005C4070" w:rsidRDefault="004D1013" w:rsidP="00DF33F6">
            <w:pPr>
              <w:rPr>
                <w:lang w:val="en-GB"/>
              </w:rPr>
            </w:pPr>
            <w:r w:rsidRPr="005C4070">
              <w:rPr>
                <w:lang w:val="en-GB"/>
              </w:rPr>
              <w:t xml:space="preserve">Primer </w:t>
            </w:r>
            <w:proofErr w:type="spellStart"/>
            <w:r w:rsidRPr="005C4070">
              <w:rPr>
                <w:lang w:val="en-GB"/>
              </w:rPr>
              <w:t>conc</w:t>
            </w:r>
            <w:proofErr w:type="spellEnd"/>
            <w:r w:rsidRPr="005C4070">
              <w:rPr>
                <w:lang w:val="en-GB"/>
              </w:rPr>
              <w:t xml:space="preserve"> (</w:t>
            </w:r>
            <w:proofErr w:type="spellStart"/>
            <w:r w:rsidRPr="005C4070">
              <w:rPr>
                <w:lang w:val="en-GB"/>
              </w:rPr>
              <w:t>nM</w:t>
            </w:r>
            <w:proofErr w:type="spellEnd"/>
            <w:r w:rsidRPr="005C4070">
              <w:rPr>
                <w:lang w:val="en-GB"/>
              </w:rPr>
              <w:t>)</w:t>
            </w:r>
          </w:p>
        </w:tc>
        <w:tc>
          <w:tcPr>
            <w:tcW w:w="850" w:type="dxa"/>
            <w:tcBorders>
              <w:top w:val="single" w:sz="4" w:space="0" w:color="auto"/>
              <w:left w:val="nil"/>
              <w:bottom w:val="single" w:sz="4" w:space="0" w:color="auto"/>
              <w:right w:val="nil"/>
            </w:tcBorders>
          </w:tcPr>
          <w:p w:rsidR="004D1013" w:rsidRPr="00391642" w:rsidRDefault="004D1013" w:rsidP="00DF33F6">
            <w:pPr>
              <w:rPr>
                <w:lang w:val="en-GB"/>
              </w:rPr>
            </w:pPr>
            <w:r w:rsidRPr="00391642">
              <w:rPr>
                <w:lang w:val="en-GB"/>
              </w:rPr>
              <w:t>E</w:t>
            </w:r>
            <w:r w:rsidR="00391642" w:rsidRPr="00391642">
              <w:rPr>
                <w:lang w:val="en-GB"/>
              </w:rPr>
              <w:t>ff</w:t>
            </w:r>
            <w:r w:rsidRPr="00391642">
              <w:rPr>
                <w:lang w:val="en-GB"/>
              </w:rPr>
              <w:t xml:space="preserve"> </w:t>
            </w:r>
          </w:p>
          <w:p w:rsidR="004D1013" w:rsidRPr="005C4070" w:rsidRDefault="004D1013" w:rsidP="00DF33F6">
            <w:pPr>
              <w:rPr>
                <w:lang w:val="en-GB"/>
              </w:rPr>
            </w:pPr>
            <w:r w:rsidRPr="005C4070">
              <w:rPr>
                <w:lang w:val="en-GB"/>
              </w:rPr>
              <w:t>(%)</w:t>
            </w:r>
            <w:r w:rsidR="00391642" w:rsidRPr="00391642">
              <w:rPr>
                <w:vertAlign w:val="superscript"/>
                <w:lang w:val="en-GB"/>
              </w:rPr>
              <w:t>a</w:t>
            </w:r>
          </w:p>
        </w:tc>
        <w:tc>
          <w:tcPr>
            <w:tcW w:w="992" w:type="dxa"/>
            <w:tcBorders>
              <w:top w:val="single" w:sz="4" w:space="0" w:color="auto"/>
              <w:left w:val="nil"/>
              <w:bottom w:val="single" w:sz="4" w:space="0" w:color="auto"/>
              <w:right w:val="nil"/>
            </w:tcBorders>
          </w:tcPr>
          <w:p w:rsidR="004D1013" w:rsidRPr="005C4070" w:rsidRDefault="004D1013" w:rsidP="00DF33F6">
            <w:pPr>
              <w:rPr>
                <w:lang w:val="en-GB"/>
              </w:rPr>
            </w:pPr>
            <w:r w:rsidRPr="005C4070">
              <w:rPr>
                <w:lang w:val="en-GB"/>
              </w:rPr>
              <w:t>r</w:t>
            </w:r>
            <w:r w:rsidRPr="005C4070">
              <w:rPr>
                <w:vertAlign w:val="superscript"/>
                <w:lang w:val="en-GB"/>
              </w:rPr>
              <w:t>2</w:t>
            </w:r>
          </w:p>
        </w:tc>
        <w:tc>
          <w:tcPr>
            <w:tcW w:w="1134" w:type="dxa"/>
            <w:tcBorders>
              <w:top w:val="single" w:sz="4" w:space="0" w:color="auto"/>
              <w:left w:val="nil"/>
              <w:bottom w:val="single" w:sz="4" w:space="0" w:color="auto"/>
              <w:right w:val="nil"/>
            </w:tcBorders>
          </w:tcPr>
          <w:p w:rsidR="004D1013" w:rsidRPr="005C4070" w:rsidRDefault="00391642" w:rsidP="00DF33F6">
            <w:pPr>
              <w:rPr>
                <w:lang w:val="en-GB"/>
              </w:rPr>
            </w:pPr>
            <w:r>
              <w:rPr>
                <w:lang w:val="en-GB"/>
              </w:rPr>
              <w:t>Melt point</w:t>
            </w:r>
            <w:r>
              <w:t xml:space="preserve"> (°C)</w:t>
            </w:r>
          </w:p>
        </w:tc>
      </w:tr>
      <w:tr w:rsidR="00391642" w:rsidRPr="00625595" w:rsidTr="00391642">
        <w:trPr>
          <w:trHeight w:val="298"/>
        </w:trPr>
        <w:tc>
          <w:tcPr>
            <w:tcW w:w="1134" w:type="dxa"/>
            <w:vMerge w:val="restart"/>
            <w:tcBorders>
              <w:top w:val="single" w:sz="4" w:space="0" w:color="auto"/>
              <w:left w:val="nil"/>
              <w:bottom w:val="nil"/>
              <w:right w:val="nil"/>
            </w:tcBorders>
          </w:tcPr>
          <w:p w:rsidR="004608C5" w:rsidRPr="005C4070" w:rsidRDefault="004D1013" w:rsidP="00DF33F6">
            <w:pPr>
              <w:rPr>
                <w:rFonts w:ascii="Symbol" w:hAnsi="Symbol"/>
                <w:lang w:val="en-GB"/>
              </w:rPr>
            </w:pPr>
            <w:r w:rsidRPr="005C4070">
              <w:rPr>
                <w:lang w:val="en-GB"/>
              </w:rPr>
              <w:t>IFN-</w:t>
            </w:r>
            <w:r w:rsidRPr="00625595">
              <w:rPr>
                <w:rFonts w:ascii="Symbol" w:hAnsi="Symbol"/>
              </w:rPr>
              <w:t></w:t>
            </w:r>
          </w:p>
          <w:p w:rsidR="004D1013" w:rsidRPr="00625595" w:rsidRDefault="00823EDA" w:rsidP="00DF33F6">
            <w:r w:rsidRPr="00625595">
              <w:rPr>
                <w:rFonts w:ascii="Symbol" w:hAnsi="Symbol"/>
              </w:rPr>
              <w:fldChar w:fldCharType="begin"/>
            </w:r>
            <w:r w:rsidR="00C15AD6" w:rsidRPr="005C4070">
              <w:rPr>
                <w:rFonts w:ascii="Symbol" w:hAnsi="Symbol"/>
                <w:lang w:val="en-GB"/>
              </w:rPr>
              <w:instrText xml:space="preserve"> ADDIN ZOTER</w:instrText>
            </w:r>
            <w:r w:rsidR="00C15AD6" w:rsidRPr="00625595">
              <w:rPr>
                <w:rFonts w:ascii="Symbol" w:hAnsi="Symbol"/>
              </w:rPr>
              <w:instrText xml:space="preserve">O_ITEM CSL_CITATION {"citationID":"a1t9g8pbhav","properties":{"formattedCitation":"(17)","plainCitation":"(17)","noteIndex":0},"citationItems":[{"id":20,"uris":["http://zotero.org/users/2238508/items/CABJDGWX"],"uri":["http://zotero.org/users/2238508/items/CABJDGWX"],"itemData":{"id":20,"type":"article-journal","title":"Expression of reference genes and T helper 17 associated cytokine genes in the equine intestinal tract","container-title":"Veterinary Journal (London, England: 1997)","page":"817-823","volume":"197","issue":"3","source":"PubMed","abstract":"There is accumulating evidence for the involvement of pro-inflammatory cytokines associated with a T helper 17 response in intestinal disorders such as inflammatory bowel disease (IBD) in humans. The involvement of interleukin (IL)-17 or IL-23 in equine IBD has not been studied and most gene expression studies in the equine intestine have been limited to the use of a single non-validated reference gene. In this study, expression of the reference gene candidates </w:instrText>
            </w:r>
            <w:r w:rsidR="00C15AD6" w:rsidRPr="00625595">
              <w:rPr>
                <w:rFonts w:ascii="Symbol" w:hAnsi="Symbol" w:hint="eastAsia"/>
              </w:rPr>
              <w:instrText>β</w:instrText>
            </w:r>
            <w:r w:rsidR="00C15AD6" w:rsidRPr="00625595">
              <w:rPr>
                <w:rFonts w:ascii="Symbol" w:hAnsi="Symbol"/>
              </w:rPr>
              <w:instrText>2 microglobulin (</w:instrText>
            </w:r>
            <w:r w:rsidR="00C15AD6" w:rsidRPr="00625595">
              <w:rPr>
                <w:rFonts w:ascii="Symbol" w:hAnsi="Symbol" w:hint="eastAsia"/>
              </w:rPr>
              <w:instrText>β</w:instrText>
            </w:r>
            <w:r w:rsidR="00C15AD6" w:rsidRPr="00625595">
              <w:rPr>
                <w:rFonts w:ascii="Symbol" w:hAnsi="Symbol"/>
              </w:rPr>
              <w:instrText xml:space="preserve">2M), glyceraldehyde 3-phosphate dehydrogenase (GAPDH), histone H2A type 1, hypoxanthine-guanine phosphoribosyltransferase (HPRT), 60S ribosomal protein L32 (RPL32), succinate dehydrogenase complex subunit A (SDHA) and transferrin receptor 1 protein coding (TFRC)in the equine intestine was evaluated by quantitative PCR. Three to four reference genes were adequate for normalisation of gene expression in the healthy duodenum, mid-jejunum, colon and rectum, although each segment required a unique combination of reference genes. No combination of the evaluated genes was optimal for the caecum and ileum. Another combination of reference genes (GAPDH, HPRT, RPL32 and SDHA) was optimal for normalisation of rectal samples from healthy and IBD-affected horses, indicating that reference genes should be re-evaluated if material from diseased specimens is analysed. Basal expression of IL-12p40, IL-17A and IL-23p19 was detected in each segment, which will enable gene expression studies of these cytokines by relative quantification.","DOI":"10.1016/j.tvjl.2013.05.020","ISSN":"1532-2971","note":"PMID: 23810185","journalAbbreviation":"Vet. J.","language":"eng","author":[{"family":"Hjertner","given":"Bernt"},{"family":"Olofsson","given":"Karin M."},{"family":"Lindberg","given":"Ronny"},{"family":"Fuxler","given":"Lisbeth"},{"family":"Fossum","given":"Caroline"}],"issued":{"date-parts":[["2013",9]]}}}],"schema":"https://github.com/citation-style-language/schema/raw/master/csl-citation.json"} </w:instrText>
            </w:r>
            <w:r w:rsidRPr="00625595">
              <w:rPr>
                <w:rFonts w:ascii="Symbol" w:hAnsi="Symbol"/>
              </w:rPr>
              <w:fldChar w:fldCharType="separate"/>
            </w:r>
            <w:r w:rsidR="00BE02B5">
              <w:rPr>
                <w:rFonts w:ascii="Symbol" w:hAnsi="Symbol"/>
              </w:rPr>
              <w:t>(18</w:t>
            </w:r>
            <w:r w:rsidR="00C15AD6" w:rsidRPr="00625595">
              <w:rPr>
                <w:rFonts w:ascii="Symbol" w:hAnsi="Symbol"/>
              </w:rPr>
              <w:t>)</w:t>
            </w:r>
            <w:r w:rsidRPr="00625595">
              <w:rPr>
                <w:rFonts w:ascii="Symbol" w:hAnsi="Symbol"/>
              </w:rPr>
              <w:fldChar w:fldCharType="end"/>
            </w:r>
          </w:p>
        </w:tc>
        <w:tc>
          <w:tcPr>
            <w:tcW w:w="3969" w:type="dxa"/>
            <w:tcBorders>
              <w:top w:val="single" w:sz="4" w:space="0" w:color="auto"/>
              <w:left w:val="nil"/>
              <w:bottom w:val="nil"/>
              <w:right w:val="nil"/>
            </w:tcBorders>
          </w:tcPr>
          <w:p w:rsidR="004D1013" w:rsidRPr="00625595" w:rsidRDefault="004D1013" w:rsidP="00DF33F6">
            <w:pPr>
              <w:rPr>
                <w:rFonts w:ascii="Courier" w:hAnsi="Courier"/>
              </w:rPr>
            </w:pPr>
            <w:r w:rsidRPr="00625595">
              <w:rPr>
                <w:rFonts w:ascii="Courier" w:hAnsi="Courier"/>
              </w:rPr>
              <w:t>F: CCAGTTCCGGAAGCCTCAAG</w:t>
            </w:r>
          </w:p>
        </w:tc>
        <w:tc>
          <w:tcPr>
            <w:tcW w:w="1418" w:type="dxa"/>
            <w:tcBorders>
              <w:top w:val="single" w:sz="4" w:space="0" w:color="auto"/>
              <w:left w:val="nil"/>
              <w:bottom w:val="nil"/>
              <w:right w:val="nil"/>
            </w:tcBorders>
          </w:tcPr>
          <w:p w:rsidR="004D1013" w:rsidRPr="00625595" w:rsidRDefault="004D1013" w:rsidP="00DF33F6">
            <w:pPr>
              <w:rPr>
                <w:rFonts w:ascii="Courier" w:hAnsi="Courier"/>
              </w:rPr>
            </w:pPr>
            <w:r w:rsidRPr="00625595">
              <w:rPr>
                <w:rFonts w:ascii="Courier" w:hAnsi="Courier"/>
              </w:rPr>
              <w:t>207–226</w:t>
            </w:r>
          </w:p>
        </w:tc>
        <w:tc>
          <w:tcPr>
            <w:tcW w:w="2268" w:type="dxa"/>
            <w:vMerge w:val="restart"/>
            <w:tcBorders>
              <w:top w:val="single" w:sz="4" w:space="0" w:color="auto"/>
              <w:left w:val="nil"/>
              <w:bottom w:val="nil"/>
              <w:right w:val="nil"/>
            </w:tcBorders>
          </w:tcPr>
          <w:p w:rsidR="004D1013" w:rsidRPr="00625595" w:rsidRDefault="004D1013" w:rsidP="00DF33F6">
            <w:pPr>
              <w:rPr>
                <w:rFonts w:ascii="Courier" w:hAnsi="Courier"/>
              </w:rPr>
            </w:pPr>
            <w:r w:rsidRPr="00625595">
              <w:rPr>
                <w:rFonts w:ascii="Courier" w:hAnsi="Courier"/>
              </w:rPr>
              <w:t>NM_001099441.1</w:t>
            </w:r>
          </w:p>
        </w:tc>
        <w:tc>
          <w:tcPr>
            <w:tcW w:w="1134" w:type="dxa"/>
            <w:vMerge w:val="restart"/>
            <w:tcBorders>
              <w:top w:val="single" w:sz="4" w:space="0" w:color="auto"/>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55</w:t>
            </w:r>
          </w:p>
        </w:tc>
        <w:tc>
          <w:tcPr>
            <w:tcW w:w="1276" w:type="dxa"/>
            <w:vMerge w:val="restart"/>
            <w:tcBorders>
              <w:top w:val="single" w:sz="4" w:space="0" w:color="auto"/>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300</w:t>
            </w:r>
          </w:p>
        </w:tc>
        <w:tc>
          <w:tcPr>
            <w:tcW w:w="850" w:type="dxa"/>
            <w:vMerge w:val="restart"/>
            <w:tcBorders>
              <w:top w:val="single" w:sz="4" w:space="0" w:color="auto"/>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102</w:t>
            </w:r>
          </w:p>
        </w:tc>
        <w:tc>
          <w:tcPr>
            <w:tcW w:w="992" w:type="dxa"/>
            <w:vMerge w:val="restart"/>
            <w:tcBorders>
              <w:top w:val="single" w:sz="4" w:space="0" w:color="auto"/>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0.996</w:t>
            </w:r>
          </w:p>
        </w:tc>
        <w:tc>
          <w:tcPr>
            <w:tcW w:w="1134" w:type="dxa"/>
            <w:vMerge w:val="restart"/>
            <w:tcBorders>
              <w:top w:val="single" w:sz="4" w:space="0" w:color="auto"/>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79</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rPr>
                <w:rFonts w:ascii="Courier" w:hAnsi="Courier"/>
              </w:rPr>
            </w:pPr>
            <w:r w:rsidRPr="00625595">
              <w:rPr>
                <w:rFonts w:ascii="Courier" w:hAnsi="Courier"/>
              </w:rPr>
              <w:t>R: GAAGAGGTGGAAGATCTGTTGGAT</w:t>
            </w:r>
          </w:p>
        </w:tc>
        <w:tc>
          <w:tcPr>
            <w:tcW w:w="1418" w:type="dxa"/>
            <w:tcBorders>
              <w:top w:val="nil"/>
              <w:left w:val="nil"/>
              <w:bottom w:val="nil"/>
              <w:right w:val="nil"/>
            </w:tcBorders>
          </w:tcPr>
          <w:p w:rsidR="004D1013" w:rsidRPr="00625595" w:rsidRDefault="004D1013" w:rsidP="00DF33F6">
            <w:pPr>
              <w:rPr>
                <w:rFonts w:ascii="Courier" w:hAnsi="Courier"/>
              </w:rPr>
            </w:pPr>
            <w:r w:rsidRPr="00625595">
              <w:rPr>
                <w:rFonts w:ascii="Courier" w:hAnsi="Courier"/>
              </w:rPr>
              <w:t>207–226</w:t>
            </w:r>
          </w:p>
        </w:tc>
        <w:tc>
          <w:tcPr>
            <w:tcW w:w="2268" w:type="dxa"/>
            <w:vMerge/>
            <w:tcBorders>
              <w:top w:val="nil"/>
              <w:left w:val="nil"/>
              <w:bottom w:val="nil"/>
              <w:right w:val="nil"/>
            </w:tcBorders>
          </w:tcPr>
          <w:p w:rsidR="004D1013" w:rsidRPr="00625595" w:rsidRDefault="004D1013" w:rsidP="00DF33F6">
            <w:pPr>
              <w:rPr>
                <w:rFonts w:ascii="Courier" w:hAnsi="Courier"/>
              </w:rPr>
            </w:pPr>
          </w:p>
        </w:tc>
        <w:tc>
          <w:tcPr>
            <w:tcW w:w="1134" w:type="dxa"/>
            <w:vMerge/>
            <w:tcBorders>
              <w:top w:val="nil"/>
              <w:left w:val="nil"/>
              <w:bottom w:val="nil"/>
              <w:right w:val="nil"/>
            </w:tcBorders>
          </w:tcPr>
          <w:p w:rsidR="004D1013" w:rsidRPr="00625595" w:rsidRDefault="004D1013" w:rsidP="00391642">
            <w:pPr>
              <w:rPr>
                <w:rFonts w:ascii="Courier" w:hAnsi="Courier"/>
              </w:rPr>
            </w:pPr>
          </w:p>
        </w:tc>
        <w:tc>
          <w:tcPr>
            <w:tcW w:w="1276" w:type="dxa"/>
            <w:vMerge/>
            <w:tcBorders>
              <w:top w:val="nil"/>
              <w:left w:val="nil"/>
              <w:bottom w:val="nil"/>
              <w:right w:val="nil"/>
            </w:tcBorders>
          </w:tcPr>
          <w:p w:rsidR="004D1013" w:rsidRPr="00625595" w:rsidRDefault="004D1013" w:rsidP="00391642">
            <w:pPr>
              <w:rPr>
                <w:rFonts w:ascii="Courier" w:hAnsi="Courier"/>
              </w:rPr>
            </w:pPr>
          </w:p>
        </w:tc>
        <w:tc>
          <w:tcPr>
            <w:tcW w:w="850" w:type="dxa"/>
            <w:vMerge/>
            <w:tcBorders>
              <w:top w:val="nil"/>
              <w:left w:val="nil"/>
              <w:bottom w:val="nil"/>
              <w:right w:val="nil"/>
            </w:tcBorders>
          </w:tcPr>
          <w:p w:rsidR="004D1013" w:rsidRPr="00625595" w:rsidRDefault="004D1013" w:rsidP="00391642">
            <w:pPr>
              <w:rPr>
                <w:rFonts w:ascii="Courier" w:hAnsi="Courier"/>
              </w:rPr>
            </w:pPr>
          </w:p>
        </w:tc>
        <w:tc>
          <w:tcPr>
            <w:tcW w:w="992" w:type="dxa"/>
            <w:vMerge/>
            <w:tcBorders>
              <w:top w:val="nil"/>
              <w:left w:val="nil"/>
              <w:bottom w:val="nil"/>
              <w:right w:val="nil"/>
            </w:tcBorders>
          </w:tcPr>
          <w:p w:rsidR="004D1013" w:rsidRPr="00625595" w:rsidRDefault="004D1013" w:rsidP="00391642">
            <w:pPr>
              <w:rPr>
                <w:rFonts w:ascii="Courier" w:hAnsi="Courier"/>
              </w:rPr>
            </w:pPr>
          </w:p>
        </w:tc>
        <w:tc>
          <w:tcPr>
            <w:tcW w:w="1134" w:type="dxa"/>
            <w:vMerge/>
            <w:tcBorders>
              <w:top w:val="nil"/>
              <w:left w:val="nil"/>
              <w:bottom w:val="nil"/>
              <w:right w:val="nil"/>
            </w:tcBorders>
          </w:tcPr>
          <w:p w:rsidR="004D1013" w:rsidRPr="00625595" w:rsidRDefault="004D1013" w:rsidP="00391642">
            <w:pPr>
              <w:rPr>
                <w:rFonts w:ascii="Courier" w:hAnsi="Courier"/>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r w:rsidRPr="00625595">
              <w:t>IFN-γ</w:t>
            </w:r>
          </w:p>
          <w:p w:rsidR="004D1013" w:rsidRPr="00625595" w:rsidRDefault="00823EDA" w:rsidP="00DF33F6">
            <w:r w:rsidRPr="00625595">
              <w:fldChar w:fldCharType="begin"/>
            </w:r>
            <w:r w:rsidR="004608C5" w:rsidRPr="00625595">
              <w:instrText xml:space="preserve"> ADDIN ZOTERO_ITEM CSL_CITATION {"citationID":"a1ts2lp5mtj","properties":{"formattedCitation":"(41)","plainCitation":"(41)","noteIndex":0},"citationItems":[{"id":308,"uris":["http://zotero.org/users/2238508/items/8C5EZWCJ"],"uri":["http://zotero.org/users/2238508/items/8C5EZWCJ"],"itemData":{"id":308,"type":"article-journal","title":"Validation of a reliable set of primer pairs for measuring gene expression by real-time quantitative RT-PCR in equine leukocytes","container-title":"Veterinary Immunology and Immunopathology","page":"65-72","volume":"131","issue":"1-2","source":"PubMed","abstract":"Quantification of gene expression using real-time reverse transcription quantitative PCR (RT-qPCR) is a reliable method to monitor cellular responses to pro-inflammatory stimuli. The main objective of this study was to validate a set of equine primer pairs that can be routinely used to monitor expression of genes that are central to inflammatory and immune responses. This paper describes the steps used to optimize and validate 29 equine primer pairs for RT-qPCR assays using SYBR Green detection. To validate these assays, monocytes were isolated from three horses and stimulated with Escherichia coli LPS. Because four of the 29 genes demonstrated poor amplification efficiency due to weak induction of gene expression by LPS, monocytes were stimulated with alternative agents (PMA and Poly I:C) known to induce gene expression in monocytes. These agents, acting through different pathways than LPS, improved the level of gene expression and yielded good amplification efficiency for these genes. PCR efficiency was based on a standard curve for each gene and the calculated efficiency was approximately 100% for all 29 genes. The PCR efficiencies for the majority of the target genes were equivalent to that of the housekeeping gene (18S rRNA) used in all experiments. Dissociation curve analysis and gel electrophoresis revealed a single product for each gene analyzed. To exemplify utilization of the validated primer pairs in studies of inflammatory cell activation, temporal changes in mRNA expression of a subset of genes were monitored in equine monocytes incubated with LPS. The availability of the 29 validated primer pairs reported herein will allow investigators to elucidate the response of horses to a variety of inflammatory stimuli and will further our understanding of disease pathogenesis in horses.","DOI":"10.1016/j.vetimm.2009.03.013","ISSN":"1873-2534","note":"PMID: 19376596","journalAbbreviation":"Vet. Immunol. Immunopathol.","language":"eng","author":[{"family":"Figueiredo","given":"M. D."},{"family":"Salter","given":"C. E."},{"family":"Andrietti","given":"A. L. P."},{"family":"Vandenplas","given":"M. L."},{"family":"Hurley","given":"D. J."},{"family":"Moore","given":"J. N."}],"issued":{"date-parts":[["2009",9,15]]}}}],"schema":"https://github.com/citation-style-language/schema/raw/master/csl-citation.json"} </w:instrText>
            </w:r>
            <w:r w:rsidRPr="00625595">
              <w:fldChar w:fldCharType="separate"/>
            </w:r>
            <w:r w:rsidR="00221B42">
              <w:rPr>
                <w:rFonts w:cs="Times New Roman"/>
              </w:rPr>
              <w:t>(42</w:t>
            </w:r>
            <w:r w:rsidR="004608C5" w:rsidRPr="0062559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40" w:lineRule="auto"/>
              <w:rPr>
                <w:rFonts w:ascii="Courier" w:hAnsi="Courier"/>
                <w:b w:val="0"/>
                <w:sz w:val="22"/>
                <w:szCs w:val="22"/>
                <w:lang w:val="en-GB"/>
              </w:rPr>
            </w:pPr>
            <w:r w:rsidRPr="00625595">
              <w:rPr>
                <w:rFonts w:ascii="Courier" w:hAnsi="Courier"/>
                <w:b w:val="0"/>
                <w:sz w:val="22"/>
                <w:szCs w:val="22"/>
                <w:lang w:val="en-GB"/>
              </w:rPr>
              <w:t>F: CCAGCGCAAAGCAATAAGTG</w:t>
            </w:r>
          </w:p>
        </w:tc>
        <w:tc>
          <w:tcPr>
            <w:tcW w:w="1418" w:type="dxa"/>
            <w:tcBorders>
              <w:top w:val="nil"/>
              <w:left w:val="nil"/>
              <w:bottom w:val="nil"/>
              <w:right w:val="nil"/>
            </w:tcBorders>
          </w:tcPr>
          <w:p w:rsidR="004D1013" w:rsidRPr="00625595" w:rsidRDefault="004D1013" w:rsidP="00DF33F6">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448-467</w:t>
            </w:r>
          </w:p>
        </w:tc>
        <w:tc>
          <w:tcPr>
            <w:tcW w:w="2268" w:type="dxa"/>
            <w:vMerge w:val="restart"/>
            <w:tcBorders>
              <w:top w:val="nil"/>
              <w:left w:val="nil"/>
              <w:bottom w:val="nil"/>
              <w:right w:val="nil"/>
            </w:tcBorders>
          </w:tcPr>
          <w:p w:rsidR="004D1013" w:rsidRPr="00625595" w:rsidRDefault="004D1013" w:rsidP="00DF33F6">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NM_001081949.1</w:t>
            </w:r>
          </w:p>
        </w:tc>
        <w:tc>
          <w:tcPr>
            <w:tcW w:w="1134" w:type="dxa"/>
            <w:vMerge w:val="restart"/>
            <w:tcBorders>
              <w:top w:val="nil"/>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55</w:t>
            </w:r>
          </w:p>
        </w:tc>
        <w:tc>
          <w:tcPr>
            <w:tcW w:w="1276" w:type="dxa"/>
            <w:vMerge w:val="restart"/>
            <w:tcBorders>
              <w:top w:val="nil"/>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101</w:t>
            </w:r>
          </w:p>
        </w:tc>
        <w:tc>
          <w:tcPr>
            <w:tcW w:w="992" w:type="dxa"/>
            <w:vMerge w:val="restart"/>
            <w:tcBorders>
              <w:top w:val="nil"/>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0.999</w:t>
            </w:r>
          </w:p>
        </w:tc>
        <w:tc>
          <w:tcPr>
            <w:tcW w:w="1134" w:type="dxa"/>
            <w:vMerge w:val="restart"/>
            <w:tcBorders>
              <w:top w:val="nil"/>
              <w:left w:val="nil"/>
              <w:bottom w:val="nil"/>
              <w:right w:val="nil"/>
            </w:tcBorders>
          </w:tcPr>
          <w:p w:rsidR="004D1013" w:rsidRPr="00625595" w:rsidRDefault="004D1013" w:rsidP="00391642">
            <w:pPr>
              <w:pStyle w:val="Figurrubrik-Karin"/>
              <w:spacing w:line="240"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78</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40" w:lineRule="auto"/>
              <w:rPr>
                <w:rFonts w:ascii="Courier" w:hAnsi="Courier"/>
                <w:b w:val="0"/>
                <w:sz w:val="22"/>
                <w:szCs w:val="22"/>
              </w:rPr>
            </w:pPr>
            <w:r w:rsidRPr="00625595">
              <w:rPr>
                <w:rFonts w:ascii="Courier" w:hAnsi="Courier"/>
                <w:b w:val="0"/>
                <w:sz w:val="22"/>
                <w:szCs w:val="22"/>
                <w:lang w:val="en-GB"/>
              </w:rPr>
              <w:t>R: GGCCTCGAAACGGATTCTG</w:t>
            </w:r>
          </w:p>
        </w:tc>
        <w:tc>
          <w:tcPr>
            <w:tcW w:w="1418" w:type="dxa"/>
            <w:tcBorders>
              <w:top w:val="nil"/>
              <w:left w:val="nil"/>
              <w:bottom w:val="nil"/>
              <w:right w:val="nil"/>
            </w:tcBorders>
          </w:tcPr>
          <w:p w:rsidR="004D1013" w:rsidRPr="00625595" w:rsidRDefault="004D1013" w:rsidP="00DF33F6">
            <w:pPr>
              <w:rPr>
                <w:rFonts w:ascii="Courier" w:hAnsi="Courier"/>
              </w:rPr>
            </w:pPr>
            <w:r w:rsidRPr="00625595">
              <w:rPr>
                <w:rFonts w:ascii="Courier" w:hAnsi="Courier"/>
              </w:rPr>
              <w:t>548-530</w:t>
            </w:r>
          </w:p>
        </w:tc>
        <w:tc>
          <w:tcPr>
            <w:tcW w:w="2268" w:type="dxa"/>
            <w:vMerge/>
            <w:tcBorders>
              <w:top w:val="nil"/>
              <w:left w:val="nil"/>
              <w:bottom w:val="nil"/>
              <w:right w:val="nil"/>
            </w:tcBorders>
          </w:tcPr>
          <w:p w:rsidR="004D1013" w:rsidRPr="00625595" w:rsidRDefault="004D1013" w:rsidP="00DF33F6">
            <w:pPr>
              <w:rPr>
                <w:rFonts w:ascii="Courier" w:hAnsi="Courier"/>
              </w:rPr>
            </w:pPr>
          </w:p>
        </w:tc>
        <w:tc>
          <w:tcPr>
            <w:tcW w:w="1134" w:type="dxa"/>
            <w:vMerge/>
            <w:tcBorders>
              <w:top w:val="nil"/>
              <w:left w:val="nil"/>
              <w:bottom w:val="nil"/>
              <w:right w:val="nil"/>
            </w:tcBorders>
          </w:tcPr>
          <w:p w:rsidR="004D1013" w:rsidRPr="00625595" w:rsidRDefault="004D1013" w:rsidP="00391642">
            <w:pPr>
              <w:rPr>
                <w:rFonts w:ascii="Courier" w:hAnsi="Courier"/>
              </w:rPr>
            </w:pPr>
          </w:p>
        </w:tc>
        <w:tc>
          <w:tcPr>
            <w:tcW w:w="1276" w:type="dxa"/>
            <w:vMerge/>
            <w:tcBorders>
              <w:top w:val="nil"/>
              <w:left w:val="nil"/>
              <w:bottom w:val="nil"/>
              <w:right w:val="nil"/>
            </w:tcBorders>
          </w:tcPr>
          <w:p w:rsidR="004D1013" w:rsidRPr="00625595" w:rsidRDefault="004D1013" w:rsidP="00391642">
            <w:pPr>
              <w:rPr>
                <w:rFonts w:ascii="Courier" w:hAnsi="Courier"/>
              </w:rPr>
            </w:pPr>
          </w:p>
        </w:tc>
        <w:tc>
          <w:tcPr>
            <w:tcW w:w="850" w:type="dxa"/>
            <w:vMerge/>
            <w:tcBorders>
              <w:top w:val="nil"/>
              <w:left w:val="nil"/>
              <w:bottom w:val="nil"/>
              <w:right w:val="nil"/>
            </w:tcBorders>
          </w:tcPr>
          <w:p w:rsidR="004D1013" w:rsidRPr="00625595" w:rsidRDefault="004D1013" w:rsidP="00391642">
            <w:pPr>
              <w:rPr>
                <w:rFonts w:ascii="Courier" w:hAnsi="Courier"/>
              </w:rPr>
            </w:pPr>
          </w:p>
        </w:tc>
        <w:tc>
          <w:tcPr>
            <w:tcW w:w="992" w:type="dxa"/>
            <w:vMerge/>
            <w:tcBorders>
              <w:top w:val="nil"/>
              <w:left w:val="nil"/>
              <w:bottom w:val="nil"/>
              <w:right w:val="nil"/>
            </w:tcBorders>
          </w:tcPr>
          <w:p w:rsidR="004D1013" w:rsidRPr="00625595" w:rsidRDefault="004D1013" w:rsidP="00391642">
            <w:pPr>
              <w:rPr>
                <w:rFonts w:ascii="Courier" w:hAnsi="Courier"/>
              </w:rPr>
            </w:pPr>
          </w:p>
        </w:tc>
        <w:tc>
          <w:tcPr>
            <w:tcW w:w="1134" w:type="dxa"/>
            <w:vMerge/>
            <w:tcBorders>
              <w:top w:val="nil"/>
              <w:left w:val="nil"/>
              <w:bottom w:val="nil"/>
              <w:right w:val="nil"/>
            </w:tcBorders>
          </w:tcPr>
          <w:p w:rsidR="004D1013" w:rsidRPr="00625595" w:rsidRDefault="004D1013" w:rsidP="00391642">
            <w:pPr>
              <w:rPr>
                <w:rFonts w:ascii="Courier" w:hAnsi="Courier"/>
              </w:rPr>
            </w:pPr>
          </w:p>
        </w:tc>
      </w:tr>
      <w:tr w:rsidR="00391642" w:rsidRPr="00625595" w:rsidTr="00391642">
        <w:trPr>
          <w:trHeight w:val="315"/>
        </w:trPr>
        <w:tc>
          <w:tcPr>
            <w:tcW w:w="1134" w:type="dxa"/>
            <w:vMerge w:val="restart"/>
            <w:tcBorders>
              <w:top w:val="nil"/>
              <w:left w:val="nil"/>
              <w:bottom w:val="nil"/>
              <w:right w:val="nil"/>
            </w:tcBorders>
          </w:tcPr>
          <w:p w:rsidR="004608C5" w:rsidRPr="00625595" w:rsidRDefault="004D1013" w:rsidP="00DF33F6">
            <w:r w:rsidRPr="00625595">
              <w:t>IL-1β</w:t>
            </w:r>
          </w:p>
          <w:p w:rsidR="004D1013" w:rsidRPr="00625595" w:rsidRDefault="00823EDA" w:rsidP="00DF33F6">
            <w:r w:rsidRPr="00625595">
              <w:fldChar w:fldCharType="begin"/>
            </w:r>
            <w:r w:rsidR="004608C5" w:rsidRPr="00625595">
              <w:instrText xml:space="preserve"> ADDIN ZOTERO_ITEM CSL_CITATION {"citationID":"a101nrcm31q","properties":{"formattedCitation":"(42)","plainCitation":"(42)","noteIndex":0},"citationItems":[{"id":310,"uris":["http://zotero.org/users/2238508/items/MIPVJF32"],"uri":["http://zotero.org/users/2238508/items/MIPVJF32"],"itemData":{"id":310,"type":"article-journal","title":"Comparison of cytokine mRNA expression in the bronchoalveolar lavage fluid of horses with inflammatory airway disease and bronchoalveolar lavage mastocytosis or neutrophilia using REST software analysis","container-title":"Journal of Veterinary Internal Medicine","page":"153-161","volume":"26","issue":"1","source":"PubMed","abstract":"OBJECTIVES: The pathophysiology of inflammatory airway disease (IAD) is unknown, but in some cases involves the accumulation of mast cells, neutrophils, or both in the bronchoalveolar lavage fluid (BALF). The objective of this study was to characterize cytokine gene expression in the BALF cells of horses with IAD, including a comparison of cytokine gene expression between IAD horses with increased BALF mast cells (IAD-Mast) or neutrophils (IAD-Neutro).\nMETHODS: The mRNA expression of IL-4, IFN-γ, IL-17, IL-8, IL-1β, IL-5, IL-6, IL-10, IL-12p35, and eotaxin-2 was studied by quantitative polymerase chain reaction (QPCR) with efficiency correction in BALF samples of 17 horses with IAD (IAD-total), also subcategorized as 8 IAD-Mast and 9 IAD-Neutro, and 10 controls. Glyceraldehyde 3-phosphate dehydrogenase (GAPDH) was used as a reference gene. Relative expression software tool (REST) analysis provided ratios of expression, statistical analysis, and confidence intervals for the results.\nRESULTS: Compared with the control group, IL-5, IL-1β, IL-6, IL-8, and IL-10 mRNA expression was upregulated 3.5-, 3.4-, 2.8-, 2.2-, and 1.9-fold, respectively, in the IAD-total group. The IAD-Neutro group showed increased expression of IL-17, IL-8, and IL-5 (4.7-, 2.5-, and 2.9-fold, respectively) and a decreased expression of IL-4 (3.4-fold) compared with the IAD-Mast group.\nCONCLUSION: Cytokines from the Th2 family plays a key role in IAD and a different pathophysiology may be involved in mast cell versus neutrophil BALF accumulation in IAD horses.","DOI":"10.1111/j.1939-1676.2011.00847.x","ISSN":"1939-1676","note":"PMID: 22168153","journalAbbreviation":"J. Vet. Intern. Med.","language":"eng","author":[{"family":"Beekman","given":"L."},{"family":"Tohver","given":"T."},{"family":"Léguillette","given":"R."}],"issued":{"date-parts":[["2012",2]]}}}],"schema":"https://github.com/citation-style-language/schema/raw/master/csl-citation.json"} </w:instrText>
            </w:r>
            <w:r w:rsidRPr="00625595">
              <w:fldChar w:fldCharType="separate"/>
            </w:r>
            <w:r w:rsidR="00221B42">
              <w:rPr>
                <w:rFonts w:cs="Times New Roman"/>
              </w:rPr>
              <w:t>(43</w:t>
            </w:r>
            <w:r w:rsidR="004608C5" w:rsidRPr="0062559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40" w:lineRule="auto"/>
              <w:rPr>
                <w:rFonts w:ascii="Courier" w:hAnsi="Courier"/>
                <w:b w:val="0"/>
                <w:sz w:val="22"/>
                <w:szCs w:val="22"/>
                <w:lang w:val="en-GB"/>
              </w:rPr>
            </w:pPr>
            <w:r w:rsidRPr="00625595">
              <w:rPr>
                <w:rFonts w:ascii="Courier" w:eastAsia="Times New Roman" w:hAnsi="Courier"/>
                <w:b w:val="0"/>
                <w:sz w:val="22"/>
                <w:szCs w:val="22"/>
                <w:lang w:val="en-GB" w:eastAsia="sv-SE"/>
              </w:rPr>
              <w:t>F: ACCATAAATCCCTGGTGCTG</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imes New Roman" w:hAnsi="Courier"/>
                <w:b w:val="0"/>
                <w:sz w:val="22"/>
                <w:szCs w:val="22"/>
                <w:lang w:eastAsia="sv-SE"/>
              </w:rPr>
              <w:t>447-466</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NM_001082526.1</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55</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96</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0.998</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80.5</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40" w:lineRule="auto"/>
              <w:rPr>
                <w:rFonts w:ascii="Courier" w:hAnsi="Courier"/>
                <w:b w:val="0"/>
                <w:sz w:val="22"/>
                <w:szCs w:val="22"/>
                <w:lang w:val="en-GB"/>
              </w:rPr>
            </w:pPr>
            <w:r w:rsidRPr="00625595">
              <w:rPr>
                <w:rFonts w:ascii="Courier" w:eastAsia="Times New Roman" w:hAnsi="Courier"/>
                <w:b w:val="0"/>
                <w:sz w:val="22"/>
                <w:szCs w:val="22"/>
                <w:lang w:val="en-GB" w:eastAsia="sv-SE"/>
              </w:rPr>
              <w:t>R: CATCCCACAAGACAGGTACA</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eastAsia="Times New Roman" w:hAnsi="Courier"/>
                <w:b w:val="0"/>
                <w:sz w:val="22"/>
                <w:szCs w:val="22"/>
                <w:lang w:eastAsia="sv-SE"/>
              </w:rPr>
              <w:t>625-606</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r w:rsidRPr="00625595">
              <w:t>IL-4</w:t>
            </w:r>
          </w:p>
          <w:p w:rsidR="004D1013" w:rsidRPr="00625595" w:rsidRDefault="00823EDA" w:rsidP="00BE02B5">
            <w:r w:rsidRPr="00625595">
              <w:fldChar w:fldCharType="begin"/>
            </w:r>
            <w:r w:rsidR="004608C5" w:rsidRPr="00625595">
              <w:instrText xml:space="preserve"> ADDIN ZOTERO_ITEM CSL_CITATION {"citationID":"80EiWg23","properties":{"formattedCitation":"(43)","plainCitation":"(43)","noteIndex":0},"citationItems":[{"id":312,"uris":["http://zotero.org/users/2238508/items/WQ6CUK9G"],"uri":["http://zotero.org/users/2238508/items/WQ6CUK9G"],"itemData":{"id":312,"type":"article-journal","title":"Development and evaluation of a SYBR Green real-time RT-PCR assay for evaluation of cytokine gene expression in horse","container-title":"Cytokine","page":"50-53","volume":"61","issue":"1","source":"PubMed","abstract":"Cytokine secretion is one of the main mechanisms by which the immune system is regulated in response to pathogens. Therefore, the measurement of cytokine expression is fundamental to characterizing the immune response to infections. Real-time quantitative reverse transcriptase-polymerase chain reaction (RT-qPCR) is widely used to measure cytokine mRNA levels, but assay conditions should be properly evaluated before analyzing important equine infections through relative quantification of gene expression. The aim of this study was to develop and evaluate a set of RT-qPCR assays for a panel of the most common cytokines in horses involved in innate and adaptive immune responses. Eight cytokines (interleukin (IL)-1β, IL-2, IL-4, IL-10, IL-12, TNFα, IFNβ and IFNγ) and a housekeeping gene (β-actin) were detected and amplified with the same annealing temperature in a SYBR Green RT-qPCR assay of samples of mitogen-stimulated peripheral blood mononuclear cells from a healthy horse and whole blood from a horse infected with African horse sickness virus. The method gave good efficiency for all genes tested, allowing quantification of relative expression levels. These SYBR Green RT-qPCR assays may be useful for examining cytokine gene expression in horses in response to exposure to economically important pathogens.","DOI":"10.1016/j.cyto.2012.10.004","ISSN":"1096-0023","note":"PMID: 23103121","journalAbbreviation":"Cytokine","language":"eng","author":[{"family":"Sánchez-Matamoros","given":"A."},{"family":"Kukielka","given":"D."},{"family":"De las Heras","given":"A. I."},{"family":"Sánchez-Vizcaíno","given":"J. M."}],"issued":{"date-parts":[["2013",1]]}}}],"schema":"https://github.com/citation-style-language/schema/raw/master/csl-citation.json"} </w:instrText>
            </w:r>
            <w:r w:rsidRPr="00625595">
              <w:fldChar w:fldCharType="separate"/>
            </w:r>
            <w:r w:rsidR="00221B42">
              <w:rPr>
                <w:rFonts w:cs="Times New Roman"/>
              </w:rPr>
              <w:t>(44</w:t>
            </w:r>
            <w:r w:rsidR="00BE02B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40" w:lineRule="auto"/>
              <w:rPr>
                <w:rFonts w:ascii="Courier" w:hAnsi="Courier"/>
                <w:b w:val="0"/>
                <w:sz w:val="22"/>
                <w:szCs w:val="22"/>
                <w:lang w:val="en-GB"/>
              </w:rPr>
            </w:pPr>
            <w:r w:rsidRPr="00625595">
              <w:rPr>
                <w:rFonts w:ascii="Courier" w:hAnsi="Courier"/>
                <w:b w:val="0"/>
                <w:sz w:val="22"/>
                <w:szCs w:val="22"/>
                <w:lang w:val="en-GB"/>
              </w:rPr>
              <w:t>F: CAAAACGCTGAACAACCTCA</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105-124</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NM_001082519.1</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55</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98</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0.997</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80.5</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40" w:lineRule="auto"/>
              <w:rPr>
                <w:rFonts w:ascii="Courier" w:hAnsi="Courier"/>
                <w:b w:val="0"/>
                <w:sz w:val="22"/>
                <w:szCs w:val="22"/>
                <w:lang w:val="en-GB"/>
              </w:rPr>
            </w:pPr>
            <w:r w:rsidRPr="00625595">
              <w:rPr>
                <w:rFonts w:ascii="Courier" w:hAnsi="Courier"/>
                <w:b w:val="0"/>
                <w:sz w:val="22"/>
                <w:szCs w:val="22"/>
                <w:lang w:val="en-GB"/>
              </w:rPr>
              <w:t>R: CTGTTGAAGCACCTTTGCAG</w:t>
            </w:r>
          </w:p>
        </w:tc>
        <w:tc>
          <w:tcPr>
            <w:tcW w:w="1418" w:type="dxa"/>
            <w:tcBorders>
              <w:top w:val="nil"/>
              <w:left w:val="nil"/>
              <w:bottom w:val="nil"/>
              <w:right w:val="nil"/>
            </w:tcBorders>
          </w:tcPr>
          <w:p w:rsidR="004D1013" w:rsidRPr="00625595" w:rsidRDefault="004D1013" w:rsidP="00DF33F6">
            <w:pPr>
              <w:rPr>
                <w:rFonts w:ascii="Courier" w:hAnsi="Courier"/>
              </w:rPr>
            </w:pPr>
            <w:r w:rsidRPr="00625595">
              <w:rPr>
                <w:rFonts w:ascii="Courier" w:hAnsi="Courier"/>
              </w:rPr>
              <w:t>353-331</w:t>
            </w:r>
          </w:p>
        </w:tc>
        <w:tc>
          <w:tcPr>
            <w:tcW w:w="2268" w:type="dxa"/>
            <w:vMerge/>
            <w:tcBorders>
              <w:top w:val="nil"/>
              <w:left w:val="nil"/>
              <w:bottom w:val="nil"/>
              <w:right w:val="nil"/>
            </w:tcBorders>
          </w:tcPr>
          <w:p w:rsidR="004D1013" w:rsidRPr="00625595" w:rsidRDefault="004D1013" w:rsidP="00DF33F6">
            <w:pPr>
              <w:rPr>
                <w:rFonts w:ascii="Courier" w:hAnsi="Courier"/>
              </w:rPr>
            </w:pPr>
          </w:p>
        </w:tc>
        <w:tc>
          <w:tcPr>
            <w:tcW w:w="1134" w:type="dxa"/>
            <w:vMerge/>
            <w:tcBorders>
              <w:top w:val="nil"/>
              <w:left w:val="nil"/>
              <w:bottom w:val="nil"/>
              <w:right w:val="nil"/>
            </w:tcBorders>
          </w:tcPr>
          <w:p w:rsidR="004D1013" w:rsidRPr="00625595" w:rsidRDefault="004D1013" w:rsidP="00391642">
            <w:pPr>
              <w:rPr>
                <w:rFonts w:ascii="Courier" w:hAnsi="Courier"/>
              </w:rPr>
            </w:pPr>
          </w:p>
        </w:tc>
        <w:tc>
          <w:tcPr>
            <w:tcW w:w="1276" w:type="dxa"/>
            <w:vMerge/>
            <w:tcBorders>
              <w:top w:val="nil"/>
              <w:left w:val="nil"/>
              <w:bottom w:val="nil"/>
              <w:right w:val="nil"/>
            </w:tcBorders>
          </w:tcPr>
          <w:p w:rsidR="004D1013" w:rsidRPr="00625595" w:rsidRDefault="004D1013" w:rsidP="00391642">
            <w:pPr>
              <w:rPr>
                <w:rFonts w:ascii="Courier" w:hAnsi="Courier"/>
              </w:rPr>
            </w:pPr>
          </w:p>
        </w:tc>
        <w:tc>
          <w:tcPr>
            <w:tcW w:w="850" w:type="dxa"/>
            <w:vMerge/>
            <w:tcBorders>
              <w:top w:val="nil"/>
              <w:left w:val="nil"/>
              <w:bottom w:val="nil"/>
              <w:right w:val="nil"/>
            </w:tcBorders>
          </w:tcPr>
          <w:p w:rsidR="004D1013" w:rsidRPr="00625595" w:rsidRDefault="004D1013" w:rsidP="00391642">
            <w:pPr>
              <w:rPr>
                <w:rFonts w:ascii="Courier" w:hAnsi="Courier"/>
              </w:rPr>
            </w:pPr>
          </w:p>
        </w:tc>
        <w:tc>
          <w:tcPr>
            <w:tcW w:w="992" w:type="dxa"/>
            <w:vMerge/>
            <w:tcBorders>
              <w:top w:val="nil"/>
              <w:left w:val="nil"/>
              <w:bottom w:val="nil"/>
              <w:right w:val="nil"/>
            </w:tcBorders>
          </w:tcPr>
          <w:p w:rsidR="004D1013" w:rsidRPr="00625595" w:rsidRDefault="004D1013" w:rsidP="00391642">
            <w:pPr>
              <w:rPr>
                <w:rFonts w:ascii="Courier" w:hAnsi="Courier"/>
              </w:rPr>
            </w:pPr>
          </w:p>
        </w:tc>
        <w:tc>
          <w:tcPr>
            <w:tcW w:w="1134" w:type="dxa"/>
            <w:vMerge/>
            <w:tcBorders>
              <w:top w:val="nil"/>
              <w:left w:val="nil"/>
              <w:bottom w:val="nil"/>
              <w:right w:val="nil"/>
            </w:tcBorders>
          </w:tcPr>
          <w:p w:rsidR="004D1013" w:rsidRPr="00625595" w:rsidRDefault="004D1013" w:rsidP="00391642">
            <w:pPr>
              <w:rPr>
                <w:rFonts w:ascii="Courier" w:hAnsi="Courier"/>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r w:rsidRPr="00625595">
              <w:t>IL-6</w:t>
            </w:r>
          </w:p>
          <w:p w:rsidR="004D1013" w:rsidRPr="00625595" w:rsidRDefault="00823EDA" w:rsidP="00DF33F6">
            <w:r w:rsidRPr="00625595">
              <w:fldChar w:fldCharType="begin"/>
            </w:r>
            <w:r w:rsidR="004608C5" w:rsidRPr="00625595">
              <w:instrText xml:space="preserve"> ADDIN ZOTERO_ITEM CSL_CITATION {"citationID":"a235togvh05","properties":{"formattedCitation":"(44)","plainCitation":"(44)","noteIndex":0},"citationItems":[{"id":314,"uris":["http://zotero.org/users/2238508/items/9Y9TCLXC"],"uri":["http://zotero.org/users/2238508/items/9Y9TCLXC"],"itemData":{"id":314,"type":"article-journal","title":"Basal and stimulus-induced cytokine expression is selectively impaired in peripheral blood mononuclear cells of newborn foals","container-title":"Vaccine","page":"674-683","volume":"27","issue":"5","source":"PubMed","abstract":"Neonates are thought to be generally deficient in production of Th-1-associated cytokines at birth, and thereby more susceptible to bacterial infections. Using neonatal foals as a model, this study examined the age-dependent maturation of both basal and stimulus-induced immune responses, as reflected by the expression of a panel of Th-1-associated and pro-inflammatory cytokines. Results showed that although the basal production of IFN-gamma and IL-6 was impaired (P&lt;0.05) in PBMCs of neonatal foals at birth, the basal production of IL-8, IL-12(p35/p40) and IL-23(p19/p40) were either in excess of or comparable to that of older foals. In response to Rhodococcus equi and CpG-ODN stimulation in vitro, PBMCs of neonatal foals showed increased (P&lt;0.05) expression of IFN-gamma and IL-6, and preferentially increased expression of either IL-23(p19/p40) with R. equi stimulation or IL-12(p35/p40) with CpG-ODN stimulation. The magnitude of these stimulus-induced responses (except for IL-23p19), were significantly (P&lt;0.05) less for newborn foals than for older foals. The selective impairment of age-dependent basal and stimulus-induced cytokine expression by newborn foals may reflect the different functional state of various TLR pathways in newborns, and be directly associated with their age-dependent susceptibility to infection. Our results indicate that CpG-ODNs can selectively stimulate deficient cytokines (P&lt;0.05) from PBMCs in newborn foals in vitro, suggesting immunoprophylactic or therapeutic potential of CpG-ODNs.","DOI":"10.1016/j.vaccine.2008.11.040","ISSN":"0264-410X","note":"PMID: 19056444","journalAbbreviation":"Vaccine","language":"eng","author":[{"family":"Liu","given":"Tong"},{"family":"Nerren","given":"Jessica"},{"family":"Liu","given":"Mei"},{"family":"Martens","given":"Ronald"},{"family":"Cohen","given":"Noah"}],"issued":{"date-parts":[["2009",1,29]]}}}],"schema":"https://github.com/citation-style-language/schema/raw/master/csl-citation.json"} </w:instrText>
            </w:r>
            <w:r w:rsidRPr="00625595">
              <w:fldChar w:fldCharType="separate"/>
            </w:r>
            <w:r w:rsidR="00221B42">
              <w:rPr>
                <w:rFonts w:cs="Times New Roman"/>
              </w:rPr>
              <w:t>(45</w:t>
            </w:r>
            <w:r w:rsidR="004608C5" w:rsidRPr="0062559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GAAAAAGACGGATGCTTCCAATCTG</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280-304</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NM_001082496.2</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55</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97</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0.997</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76.5</w:t>
            </w:r>
          </w:p>
        </w:tc>
      </w:tr>
      <w:tr w:rsidR="00391642" w:rsidRPr="00625595" w:rsidTr="00391642">
        <w:trPr>
          <w:trHeight w:val="315"/>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rPr>
              <w:t>R: TCCGAAAGACCAGTGGTGATTTT</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353-331</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pPr>
              <w:rPr>
                <w:vertAlign w:val="superscript"/>
              </w:rPr>
            </w:pPr>
            <w:r w:rsidRPr="00625595">
              <w:t>IL-8</w:t>
            </w:r>
          </w:p>
          <w:p w:rsidR="004D1013" w:rsidRPr="00625595" w:rsidRDefault="00823EDA" w:rsidP="00DF33F6">
            <w:r w:rsidRPr="00625595">
              <w:rPr>
                <w:vertAlign w:val="superscript"/>
              </w:rPr>
              <w:fldChar w:fldCharType="begin"/>
            </w:r>
            <w:r w:rsidR="004608C5" w:rsidRPr="00625595">
              <w:rPr>
                <w:vertAlign w:val="superscript"/>
              </w:rPr>
              <w:instrText xml:space="preserve"> ADDIN ZOTERO_ITEM CSL_CITATION {"citationID":"a1gp54vdif7","properties":{"formattedCitation":"(45)","plainCitation":"(45)","noteIndex":0},"citationItems":[{"id":316,"uris":["http://zotero.org/users/2238508/items/2SALDCS7"],"uri":["http://zotero.org/users/2238508/items/2SALDCS7"],"itemData":{"id":316,"type":"article-journal","title":"Expression of inflammation-associated genes in circulating leukocytes collected from horses with gastrointestinal tract disease","container-title":"American Journal of Veterinary Research","page":"915-924","volume":"71","issue":"8","source":"PubMed","abstract":"OBJECTIVE: To investigate whether expression of inflammation-associated genes in leukocytes from horses with gastrointestinal tract (GIT) diseases correlated with the type of disease and outcome.\nANIMALS: 10 healthy horses and 50 horses with GIT disease.\nPROCEDURES: A blood sample was collected from each healthy horse or horse with GIT disease (during admission to the hospital). Leukocytes were isolated, diluted to a standard concentration, and frozen until RNA extraction. Expression of 14 genes associated with inflammation was quantified by use of a real-time quantitative reverse transcription PCR assay. Results were grouped by GIT disease type and disease outcome for comparison.\nRESULTS: Horses with GIT disease had colic of unknown etiology (n = 8 horses), GIT inflammation or strangulation (19), or nonstrangulating GIT obstruction (23). Among the 45 horses receiving treatment, 38 were discharged from the hospital, and 7 died or were euthanized. Compared with healthy horses, horses with colic of unknown etiology had similar gene expression. Significant differences in expression of the interleukin-8, leukocyte-selectin molecule, matrix metalloproteinase-9, platelet-selectin molecule, mitochondrial superoxide dismutase, Toll-like receptor 4, and tumor necrosis factor-A genes were detected between healthy horses and horses with GIT disease. Significant differences in expression of the interleukin-1 receptor antagonist, interleukin-8, leukocyte-selectin molecule, matrix metalloproteinase-9, platelet-selectin molecule, mitochondrial superoxide dismutase, Toll-like receptor 4, and tumor necrosis factor-A genes were detected among healthy horses and horses grouped by disease outcome.\nCONCLUSIONS AND CLINICAL RELEVANCE: Inflammatory gene expression in leukocytes of horses with GIT disease appeared to be related to disease pathogenesis and prognosis.","DOI":"10.2460/ajvr.71.8.915","ISSN":"0002-9645","note":"PMID: 20673091","journalAbbreviation":"Am. J. Vet. Res.","language":"eng","author":[{"family":"Lopes","given":"Marco A. F."},{"family":"Salter","given":"Caroline E."},{"family":"Vandenplas","given":"Michel L."},{"family":"Berghaus","given":"Roy"},{"family":"Hurley","given":"David J."},{"family":"Moore","given":"James N."}],"issued":{"date-parts":[["2010",8]]}}}],"schema":"https://github.com/citation-style-language/schema/raw/master/csl-citation.json"} </w:instrText>
            </w:r>
            <w:r w:rsidRPr="00625595">
              <w:rPr>
                <w:vertAlign w:val="superscript"/>
              </w:rPr>
              <w:fldChar w:fldCharType="separate"/>
            </w:r>
            <w:r w:rsidR="00221B42">
              <w:rPr>
                <w:rFonts w:cs="Times New Roman"/>
              </w:rPr>
              <w:t>(46</w:t>
            </w:r>
            <w:r w:rsidR="004608C5" w:rsidRPr="00625595">
              <w:rPr>
                <w:rFonts w:cs="Times New Roman"/>
              </w:rPr>
              <w:t>)</w:t>
            </w:r>
            <w:r w:rsidRPr="00625595">
              <w:rPr>
                <w:vertAlign w:val="superscript"/>
              </w:rPr>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TTGGCCGTCTTCCTGCTTT</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120-138</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NM_001083951.2</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55</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101</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1.000</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80.5</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rPr>
            </w:pPr>
            <w:r w:rsidRPr="00625595">
              <w:rPr>
                <w:rFonts w:ascii="Courier" w:hAnsi="Courier"/>
                <w:b w:val="0"/>
                <w:sz w:val="22"/>
                <w:szCs w:val="22"/>
                <w:lang w:val="en-GB"/>
              </w:rPr>
              <w:t>R: GGTTTGGAGTGCGTCTTGATG</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220-200</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pPr>
              <w:rPr>
                <w:vertAlign w:val="superscript"/>
              </w:rPr>
            </w:pPr>
            <w:r w:rsidRPr="00625595">
              <w:t>IL-10</w:t>
            </w:r>
          </w:p>
          <w:p w:rsidR="004D1013" w:rsidRPr="00625595" w:rsidRDefault="00823EDA" w:rsidP="00DF33F6">
            <w:r w:rsidRPr="00625595">
              <w:rPr>
                <w:vertAlign w:val="superscript"/>
              </w:rPr>
              <w:fldChar w:fldCharType="begin"/>
            </w:r>
            <w:r w:rsidR="004608C5" w:rsidRPr="00625595">
              <w:rPr>
                <w:vertAlign w:val="superscript"/>
              </w:rPr>
              <w:instrText xml:space="preserve"> ADDIN ZOTERO_ITEM CSL_CITATION {"citationID":"ln8Qiu02","properties":{"formattedCitation":"(43)","plainCitation":"(43)","noteIndex":0},"citationItems":[{"id":312,"uris":["http://zotero.org/users/2238508/items/WQ6CUK9G"],"uri":["http://zotero.org/users/2238508/items/WQ6CUK9G"],"itemData":{"id":312,"type":"article-journal","title":"Development and evaluation of a SYBR Green real-time RT-PCR assay for evaluation of cytokine gene expression in horse","container-title":"Cytokine","page":"50-53","volume":"61","issue":"1","source":"PubMed","abstract":"Cytokine secretion is one of the main mechanisms by which the immune system is regulated in response to pathogens. Therefore, the measurement of cytokine expression is fundamental to characterizing the immune response to infections. Real-time quantitative reverse transcriptase-polymerase chain reaction (RT-qPCR) is widely used to measure cytokine mRNA levels, but assay conditions should be properly evaluated before analyzing important equine infections through relative quantification of gene expression. The aim of this study was to develop and evaluate a set of RT-qPCR assays for a panel of the most common cytokines in horses involved in innate and adaptive immune responses. Eight cytokines (interleukin (IL)-1β, IL-2, IL-4, IL-10, IL-12, TNFα, IFNβ and IFNγ) and a housekeeping gene (β-actin) were detected and amplified with the same annealing temperature in a SYBR Green RT-qPCR assay of samples of mitogen-stimulated peripheral blood mononuclear cells from a healthy horse and whole blood from a horse infected with African horse sickness virus. The method gave good efficiency for all genes tested, allowing quantification of relative expression levels. These SYBR Green RT-qPCR assays may be useful for examining cytokine gene expression in horses in response to exposure to economically important pathogens.","DOI":"10.1016/j.cyto.2012.10.004","ISSN":"1096-0023","note":"PMID: 23103121","journalAbbreviation":"Cytokine","language":"eng","author":[{"family":"Sánchez-Matamoros","given":"A."},{"family":"Kukielka","given":"D."},{"family":"De las Heras","given":"A. I."},{"family":"Sánchez-Vizcaíno","given":"J. M."}],"issued":{"date-parts":[["2013",1]]}}}],"schema":"https://github.com/citation-style-language/schema/raw/master/csl-citation.json"} </w:instrText>
            </w:r>
            <w:r w:rsidRPr="00625595">
              <w:rPr>
                <w:vertAlign w:val="superscript"/>
              </w:rPr>
              <w:fldChar w:fldCharType="separate"/>
            </w:r>
            <w:r w:rsidR="00221B42">
              <w:rPr>
                <w:rFonts w:cs="Times New Roman"/>
              </w:rPr>
              <w:t>(44</w:t>
            </w:r>
            <w:r w:rsidR="004608C5" w:rsidRPr="00625595">
              <w:rPr>
                <w:rFonts w:cs="Times New Roman"/>
              </w:rPr>
              <w:t>)</w:t>
            </w:r>
            <w:r w:rsidRPr="00625595">
              <w:rPr>
                <w:vertAlign w:val="superscript"/>
              </w:rPr>
              <w:fldChar w:fldCharType="end"/>
            </w:r>
          </w:p>
        </w:tc>
        <w:tc>
          <w:tcPr>
            <w:tcW w:w="3969" w:type="dxa"/>
            <w:tcBorders>
              <w:top w:val="nil"/>
              <w:left w:val="nil"/>
              <w:bottom w:val="nil"/>
              <w:right w:val="nil"/>
            </w:tcBorders>
          </w:tcPr>
          <w:p w:rsidR="004D1013" w:rsidRPr="00625595" w:rsidRDefault="004D1013" w:rsidP="00DF33F6">
            <w:pPr>
              <w:spacing w:line="276" w:lineRule="auto"/>
              <w:rPr>
                <w:rFonts w:ascii="Courier" w:eastAsia="Times New Roman" w:hAnsi="Courier" w:cs="Times New Roman"/>
                <w:lang w:eastAsia="sv-SE"/>
              </w:rPr>
            </w:pPr>
            <w:r w:rsidRPr="00625595">
              <w:rPr>
                <w:rFonts w:ascii="Courier" w:eastAsia="Times New Roman" w:hAnsi="Courier" w:cs="Times New Roman"/>
                <w:lang w:eastAsia="sv-SE"/>
              </w:rPr>
              <w:t>F: GTCATCGATTTCTGCCCTGT</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imes New Roman" w:hAnsi="Courier"/>
                <w:b w:val="0"/>
                <w:sz w:val="22"/>
                <w:szCs w:val="22"/>
                <w:lang w:eastAsia="sv-SE"/>
              </w:rPr>
            </w:pPr>
            <w:r w:rsidRPr="00625595">
              <w:rPr>
                <w:rFonts w:ascii="Courier" w:eastAsia="Times New Roman" w:hAnsi="Courier"/>
                <w:b w:val="0"/>
                <w:sz w:val="22"/>
                <w:szCs w:val="22"/>
                <w:lang w:eastAsia="sv-SE"/>
              </w:rPr>
              <w:t>377-396</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NM_001082490.1</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58</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97.5</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0.996</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78.5</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eastAsia="Times New Roman" w:hAnsi="Courier"/>
                <w:b w:val="0"/>
                <w:sz w:val="22"/>
                <w:szCs w:val="22"/>
                <w:lang w:val="en-GB" w:eastAsia="sv-SE"/>
              </w:rPr>
              <w:t>R: GCTTCGTTCCCTAGGATGC</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imes New Roman" w:hAnsi="Courier"/>
                <w:b w:val="0"/>
                <w:sz w:val="22"/>
                <w:szCs w:val="22"/>
                <w:lang w:eastAsia="sv-SE"/>
              </w:rPr>
              <w:t>557-539</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r>
      <w:tr w:rsidR="00391642" w:rsidRPr="00625595" w:rsidTr="00391642">
        <w:trPr>
          <w:trHeight w:val="315"/>
        </w:trPr>
        <w:tc>
          <w:tcPr>
            <w:tcW w:w="1134" w:type="dxa"/>
            <w:vMerge w:val="restart"/>
            <w:tcBorders>
              <w:top w:val="nil"/>
              <w:left w:val="nil"/>
              <w:bottom w:val="nil"/>
              <w:right w:val="nil"/>
            </w:tcBorders>
          </w:tcPr>
          <w:p w:rsidR="004D1013" w:rsidRPr="00625595" w:rsidRDefault="004D1013" w:rsidP="00DF33F6">
            <w:r w:rsidRPr="00625595">
              <w:t>IL-12p40</w:t>
            </w:r>
            <w:r w:rsidR="004608C5" w:rsidRPr="00625595">
              <w:rPr>
                <w:vertAlign w:val="superscript"/>
              </w:rPr>
              <w:t xml:space="preserve"> </w:t>
            </w:r>
            <w:r w:rsidR="00823EDA" w:rsidRPr="00625595">
              <w:rPr>
                <w:vertAlign w:val="superscript"/>
              </w:rPr>
              <w:fldChar w:fldCharType="begin"/>
            </w:r>
            <w:r w:rsidR="004608C5" w:rsidRPr="00625595">
              <w:rPr>
                <w:vertAlign w:val="superscript"/>
              </w:rPr>
              <w:instrText xml:space="preserve"> ADDIN ZOTERO_ITEM CSL_CITATION {"citationID":"a2am6rbp62t","properties":{"formattedCitation":"(17)","plainCitation":"(17)","noteIndex":0},"citationItems":[{"id":20,"uris":["http://zotero.org/users/2238508/items/CABJDGWX"],"uri":["http://zotero.org/users/2238508/items/CABJDGWX"],"itemData":{"id":20,"type":"article-journal","title":"Expression of reference genes and T helper 17 associated cytokine genes in the equine intestinal tract","container-title":"Veterinary Journal (London, England: 1997)","page":"817-823","volume":"197","issue":"3","source":"PubMed","abstract":"There is accumulating evidence for the involvement of pro-inflammatory cytokines associated with a T helper 17 response in intestinal disorders such as inflammatory bowel disease (IBD) in humans. The involvement of interleukin (IL)-17 or IL-23 in equine IBD has not been studied and most gene expression studies in the equine intestine have been limited to the use of a single non-validated reference gene. In this study, expression of the reference gene candidates β2 microglobulin (β2M), glyceraldehyde 3-phosphate dehydrogenase (GAPDH), histone H2A type 1, hypoxanthine-guanine phosphoribosyltransferase (HPRT), 60S ribosomal protein L32 (RPL32), succinate dehydrogenase complex subunit A (SDHA) and transferrin receptor 1 protein coding (TFRC)in the equine intestine was evaluated by quantitative PCR. Three to four reference genes were adequate for normalisation of gene expression in the healthy duodenum, mid-jejunum, colon and rectum, although each segment required a unique combination of reference genes. No combination of the evaluated genes was optimal for the caecum and ileum. Another combination of reference genes (GAPDH, HPRT, RPL32 and SDHA) was optimal for normalisation of rectal samples from healthy and IBD-affected horses, indicating that reference genes should be re-evaluated if material from diseased specimens is analysed. Basal expression of IL-12p40, IL-17A and IL-23p19 was detected in each segment, which will enable gene expression studies of these cytokines by relative quantification.","DOI":"10.1016/j.tvjl.2013.05.020","ISSN":"1532-2971","note":"PMID: 23810185","journalAbbreviation":"Vet. J.","language":"eng","author":[{"family":"Hjertner","given":"Bernt"},{"family":"Olofsson","given":"Karin M."},{"family":"Lindberg","given":"Ronny"},{"family":"Fuxler","given":"Lisbeth"},{"family":"Fossum","given":"Caroline"}],"issued":{"date-parts":[["2013",9]]}}}],"schema":"https://github.com/citation-style-language/schema/raw/master/csl-citation.json"} </w:instrText>
            </w:r>
            <w:r w:rsidR="00823EDA" w:rsidRPr="00625595">
              <w:rPr>
                <w:vertAlign w:val="superscript"/>
              </w:rPr>
              <w:fldChar w:fldCharType="separate"/>
            </w:r>
            <w:r w:rsidR="004608C5" w:rsidRPr="00625595">
              <w:rPr>
                <w:rFonts w:cs="Times New Roman"/>
              </w:rPr>
              <w:t>(1</w:t>
            </w:r>
            <w:r w:rsidR="00BE02B5">
              <w:rPr>
                <w:rFonts w:cs="Times New Roman"/>
              </w:rPr>
              <w:t>8</w:t>
            </w:r>
            <w:r w:rsidR="004608C5" w:rsidRPr="00625595">
              <w:rPr>
                <w:rFonts w:cs="Times New Roman"/>
              </w:rPr>
              <w:t>)</w:t>
            </w:r>
            <w:r w:rsidR="00823EDA" w:rsidRPr="00625595">
              <w:rPr>
                <w:vertAlign w:val="superscript"/>
              </w:rPr>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TGCTGTTCACAAGCTCAAGTATGA</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642-665</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NM_001082516.1</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59</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300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101</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0.998</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78</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R: GGGTGGGTCTGGTTTGATGA</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717-698</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pPr>
              <w:rPr>
                <w:vertAlign w:val="superscript"/>
              </w:rPr>
            </w:pPr>
            <w:r w:rsidRPr="00625595">
              <w:t>IL-13</w:t>
            </w:r>
          </w:p>
          <w:p w:rsidR="004D1013" w:rsidRPr="00625595" w:rsidRDefault="00823EDA" w:rsidP="00DF33F6">
            <w:r w:rsidRPr="00625595">
              <w:rPr>
                <w:vertAlign w:val="superscript"/>
              </w:rPr>
              <w:fldChar w:fldCharType="begin"/>
            </w:r>
            <w:r w:rsidR="004608C5" w:rsidRPr="00625595">
              <w:rPr>
                <w:vertAlign w:val="superscript"/>
              </w:rPr>
              <w:instrText xml:space="preserve"> ADDIN ZOTERO_ITEM CSL_CITATION {"citationID":"a9tub2q82a","properties":{"formattedCitation":"(46)","plainCitation":"(46)","noteIndex":0},"citationItems":[{"id":318,"uris":["http://zotero.org/users/2238508/items/Q7H6VWPX"],"uri":["http://zotero.org/users/2238508/items/Q7H6VWPX"],"itemData":{"id":318,"type":"article-journal","title":"Real time RT-PCR analysis of inflammatory mediator expression in recurrent airway obstruction-affected horses","container-title":"Veterinary Immunology and Immunopathology","page":"190-199","volume":"156","issue":"3-4","source":"PubMed","abstract":"The goal of the present study was to investigate mRNA expression levels of several cytokines and inflammatory mediators in broncho-alveolar lavage (BAL) fluid and respiratory epithelium in recurrent airway obstruction (RAO)-affected horses. RAO, also called heaves, is a common, performance-limiting, equine respiratory disease with clinical signs and pathophysiological similarities to human asthma, and characterized by bronchospasm, neutrophilic infiltration and increased mucus in the airways. Six RAO-affected horses were examined twice within 15 days and seven clinically healthy horses were examined for comparison. Quantitative real-time RT-PCR was used to assess mRNA expression of the inflammatory mediators IL-1β, IL-6, IL-8, IL-13, IL-17, TNFα, INFγ, TGFβ1, NFκ-β and TRL4 in bronchial biopsies and in BAL fluid. Gene expression levels were then compared with clinical signs, endoscopic examination, complete blood cell count, cytology of BAL fluid, histological examination of bronchial tissue and bacteriological and mycological examinations. Expression of IL1β, IL8, TLR4, TNFα, TGFβ1 and NFkβ transcripts was significantly up-regulated in RAO-affected compared to healthy horses. A similar trend, albeit not significant, was showed for IL17 and INFγ. A highly significant correlation was observed among IL-1β, IL8, TGFβ1, NFkβ, TRL4, and INFγ expression patterns as well as between expression levels of these genes and clinical parameters. In the present study, the comparison between clinically healthy and RAO-affected horses gave new insights on the cytokine expression in equine health and disease status. The identification of cytokines implicated in the pathogenesis of RAO may contribute to the diagnosis and treatment of this disease.","DOI":"10.1016/j.vetimm.2013.09.020","ISSN":"1873-2534","note":"PMID: 24176614","journalAbbreviation":"Vet. Immunol. Immunopathol.","language":"eng","author":[{"family":"Padoan","given":"E."},{"family":"Ferraresso","given":"S."},{"family":"Pegolo","given":"S."},{"family":"Castagnaro","given":"M."},{"family":"Barnini","given":"C."},{"family":"Bargelloni","given":"L."}],"issued":{"date-parts":[["2013",12,15]]}}}],"schema":"https://github.com/citation-style-language/schema/raw/master/csl-citation.json"} </w:instrText>
            </w:r>
            <w:r w:rsidRPr="00625595">
              <w:rPr>
                <w:vertAlign w:val="superscript"/>
              </w:rPr>
              <w:fldChar w:fldCharType="separate"/>
            </w:r>
            <w:r w:rsidR="00221B42">
              <w:rPr>
                <w:rFonts w:cs="Times New Roman"/>
              </w:rPr>
              <w:t>(47</w:t>
            </w:r>
            <w:r w:rsidR="004608C5" w:rsidRPr="00625595">
              <w:rPr>
                <w:rFonts w:cs="Times New Roman"/>
              </w:rPr>
              <w:t>)</w:t>
            </w:r>
            <w:r w:rsidRPr="00625595">
              <w:rPr>
                <w:vertAlign w:val="superscript"/>
              </w:rPr>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GTGGAGCGTCAACCTGACA</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156-174</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NM_001143791.1</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56</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97.5</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0.994</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81.5</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rPr>
              <w:t>R: CTTCCGCGTGTTTTGGAT</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eastAsiaTheme="minorHAnsi" w:hAnsi="Courier"/>
                <w:b w:val="0"/>
                <w:sz w:val="22"/>
                <w:szCs w:val="22"/>
                <w:lang w:val="en-GB"/>
              </w:rPr>
              <w:t>249-232</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r w:rsidRPr="00625595">
              <w:t>IL-17A</w:t>
            </w:r>
          </w:p>
          <w:p w:rsidR="004D1013" w:rsidRPr="00625595" w:rsidRDefault="00823EDA" w:rsidP="00DF33F6">
            <w:r w:rsidRPr="00625595">
              <w:fldChar w:fldCharType="begin"/>
            </w:r>
            <w:r w:rsidR="004608C5" w:rsidRPr="00625595">
              <w:instrText xml:space="preserve"> ADDIN ZOTERO_ITEM CSL_CITATION {"citationID":"a180p89dfki","properties":{"formattedCitation":"(17)","plainCitation":"(17)","noteIndex":0},"citationItems":[{"id":20,"uris":["http://zotero.org/users/2238508/items/CABJDGWX"],"uri":["http://zotero.org/users/2238508/items/CABJDGWX"],"itemData":{"id":20,"type":"article-journal","title":"Expression of reference genes and T helper 17 associated cytokine genes in the equine intestinal tract","container-title":"Veterinary Journal (London, England: 1997)","page":"817-823","volume":"197","issue":"3","source":"PubMed","abstract":"There is accumulating evidence for the involvement of pro-inflammatory cytokines associated with a T helper 17 response in intestinal disorders such as inflammatory bowel disease (IBD) in humans. The involvement of interleukin (IL)-17 or IL-23 in equine IBD has not been studied and most gene expression studies in the equine intestine have been limited to the use of a single non-validated reference gene. In this study, expression of the reference gene candidates β2 microglobulin (β2M), glyceraldehyde 3-phosphate dehydrogenase (GAPDH), histone H2A type 1, hypoxanthine-guanine phosphoribosyltransferase (HPRT), 60S ribosomal protein L32 (RPL32), succinate dehydrogenase complex subunit A (SDHA) and transferrin receptor 1 protein coding (TFRC)in the equine intestine was evaluated by quantitative PCR. Three to four reference genes were adequate for normalisation of gene expression in the healthy duodenum, mid-jejunum, colon and rectum, although each segment required a unique combination of reference genes. No combination of the evaluated genes was optimal for the caecum and ileum. Another combination of reference genes (GAPDH, HPRT, RPL32 and SDHA) was optimal for normalisation of rectal samples from healthy and IBD-affected horses, indicating that reference genes should be re-evaluated if material from diseased specimens is analysed. Basal expression of IL-12p40, IL-17A and IL-23p19 was detected in each segment, which will enable gene expression studies of these cytokines by relative quantification.","DOI":"10.1016/j.tvjl.2013.05.020","ISSN":"1532-2971","note":"PMID: 23810185","journalAbbreviation":"Vet. J.","language":"eng","author":[{"family":"Hjertner","given":"Bernt"},{"family":"Olofsson","given":"Karin M."},{"family":"Lindberg","given":"Ronny"},{"family":"Fuxler","given":"Lisbeth"},{"family":"Fossum","given":"Caroline"}],"issued":{"date-parts":[["2013",9]]}}}],"schema":"https://github.com/citation-style-language/schema/raw/master/csl-citation.json"} </w:instrText>
            </w:r>
            <w:r w:rsidRPr="00625595">
              <w:fldChar w:fldCharType="separate"/>
            </w:r>
            <w:r w:rsidR="004608C5" w:rsidRPr="00625595">
              <w:rPr>
                <w:rFonts w:cs="Times New Roman"/>
              </w:rPr>
              <w:t>(1</w:t>
            </w:r>
            <w:r w:rsidR="00BE02B5">
              <w:rPr>
                <w:rFonts w:cs="Times New Roman"/>
              </w:rPr>
              <w:t>8</w:t>
            </w:r>
            <w:r w:rsidR="004608C5" w:rsidRPr="0062559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CCAGAAGGGCCTCAGATTACCACA</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173-196</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NM_001143792.1</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56</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300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95</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0.996</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84</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R: ACCTTCCCTTCGGCATTGACACAG</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311-288</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r w:rsidRPr="00625595">
              <w:t>IL-23p19</w:t>
            </w:r>
          </w:p>
          <w:p w:rsidR="004D1013" w:rsidRPr="00625595" w:rsidRDefault="00823EDA" w:rsidP="00DF33F6">
            <w:r w:rsidRPr="00625595">
              <w:fldChar w:fldCharType="begin"/>
            </w:r>
            <w:r w:rsidR="004608C5" w:rsidRPr="00625595">
              <w:instrText xml:space="preserve"> ADDIN ZOTERO_ITEM CSL_CITATION {"citationID":"a2jodl35jp4","properties":{"formattedCitation":"(17)","plainCitation":"(17)","noteIndex":0},"citationItems":[{"id":20,"uris":["http://zotero.org/users/2238508/items/CABJDGWX"],"uri":["http://zotero.org/users/2238508/items/CABJDGWX"],"itemData":{"id":20,"type":"article-journal","title":"Expression of reference genes and T helper 17 associated cytokine genes in the equine intestinal tract","container-title":"Veterinary Journal (London, England: 1997)","page":"817-823","volume":"197","issue":"3","source":"PubMed","abstract":"There is accumulating evidence for the involvement of pro-inflammatory cytokines associated with a T helper 17 response in intestinal disorders such as inflammatory bowel disease (IBD) in humans. The involvement of interleukin (IL)-17 or IL-23 in equine IBD has not been studied and most gene expression studies in the equine intestine have been limited to the use of a single non-validated reference gene. In this study, expression of the reference gene candidates β2 microglobulin (β2M), glyceraldehyde 3-phosphate dehydrogenase (GAPDH), histone H2A type 1, hypoxanthine-guanine phosphoribosyltransferase (HPRT), 60S ribosomal protein L32 (RPL32), succinate dehydrogenase complex subunit A (SDHA) and transferrin receptor 1 protein coding (TFRC)in the equine intestine was evaluated by quantitative PCR. Three to four reference genes were adequate for normalisation of gene expression in the healthy duodenum, mid-jejunum, colon and rectum, although each segment required a unique combination of reference genes. No combination of the evaluated genes was optimal for the caecum and ileum. Another combination of reference genes (GAPDH, HPRT, RPL32 and SDHA) was optimal for normalisation of rectal samples from healthy and IBD-affected horses, indicating that reference genes should be re-evaluated if material from diseased specimens is analysed. Basal expression of IL-12p40, IL-17A and IL-23p19 was detected in each segment, which will enable gene expression studies of these cytokines by relative quantification.","DOI":"10.1016/j.tvjl.2013.05.020","ISSN":"1532-2971","note":"PMID: 23810185","journalAbbreviation":"Vet. J.","language":"eng","author":[{"family":"Hjertner","given":"Bernt"},{"family":"Olofsson","given":"Karin M."},{"family":"Lindberg","given":"Ronny"},{"family":"Fuxler","given":"Lisbeth"},{"family":"Fossum","given":"Caroline"}],"issued":{"date-parts":[["2013",9]]}}}],"schema":"https://github.com/citation-style-language/schema/raw/master/csl-citation.json"} </w:instrText>
            </w:r>
            <w:r w:rsidRPr="00625595">
              <w:fldChar w:fldCharType="separate"/>
            </w:r>
            <w:r w:rsidR="004608C5" w:rsidRPr="00625595">
              <w:rPr>
                <w:rFonts w:cs="Times New Roman"/>
              </w:rPr>
              <w:t>(1</w:t>
            </w:r>
            <w:r w:rsidR="00BE02B5">
              <w:rPr>
                <w:rFonts w:cs="Times New Roman"/>
              </w:rPr>
              <w:t>8</w:t>
            </w:r>
            <w:r w:rsidR="004608C5" w:rsidRPr="0062559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AGTGCGAGGATGGCTGTGAT</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291-310</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NM_001082522.2</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59</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97</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0.992</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82</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R: GGCTCCCCTGTGAAAATGTCT</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hAnsi="Courier"/>
                <w:b w:val="0"/>
                <w:sz w:val="22"/>
                <w:szCs w:val="22"/>
                <w:lang w:val="en-GB"/>
              </w:rPr>
              <w:t>414-394</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r w:rsidRPr="00625595">
              <w:t>TGF-β</w:t>
            </w:r>
            <w:r w:rsidR="004608C5" w:rsidRPr="00625595">
              <w:t xml:space="preserve"> </w:t>
            </w:r>
          </w:p>
          <w:p w:rsidR="004D1013" w:rsidRPr="00625595" w:rsidRDefault="00823EDA" w:rsidP="00DF33F6">
            <w:r w:rsidRPr="00625595">
              <w:fldChar w:fldCharType="begin"/>
            </w:r>
            <w:r w:rsidR="004608C5" w:rsidRPr="00625595">
              <w:instrText xml:space="preserve"> ADDIN ZOTERO_ITEM CSL_CITATION {"citationID":"apem3i941s","properties":{"formattedCitation":"(46)","plainCitation":"(46)","noteIndex":0},"citationItems":[{"id":318,"uris":["http://zotero.org/users/2238508/items/Q7H6VWPX"],"uri":["http://zotero.org/users/2238508/items/Q7H6VWPX"],"itemData":{"id":318,"type":"article-journal","title":"Real time RT-PCR analysis of inflammatory mediator expression in recurrent airway obstruction-affected horses","container-title":"Veterinary Immunology and Immunopathology","page":"190-199","volume":"156","issue":"3-4","source":"PubMed","abstract":"The goal of the present study was to investigate mRNA expression levels of several cytokines and inflammatory mediators in broncho-alveolar lavage (BAL) fluid and respiratory epithelium in recurrent airway obstruction (RAO)-affected horses. RAO, also called heaves, is a common, performance-limiting, equine respiratory disease with clinical signs and pathophysiological similarities to human asthma, and characterized by bronchospasm, neutrophilic infiltration and increased mucus in the airways. Six RAO-affected horses were examined twice within 15 days and seven clinically healthy horses were examined for comparison. Quantitative real-time RT-PCR was used to assess mRNA expression of the inflammatory mediators IL-1β, IL-6, IL-8, IL-13, IL-17, TNFα, INFγ, TGFβ1, NFκ-β and TRL4 in bronchial biopsies and in BAL fluid. Gene expression levels were then compared with clinical signs, endoscopic examination, complete blood cell count, cytology of BAL fluid, histological examination of bronchial tissue and bacteriological and mycological examinations. Expression of IL1β, IL8, TLR4, TNFα, TGFβ1 and NFkβ transcripts was significantly up-regulated in RAO-affected compared to healthy horses. A similar trend, albeit not significant, was showed for IL17 and INFγ. A highly significant correlation was observed among IL-1β, IL8, TGFβ1, NFkβ, TRL4, and INFγ expression patterns as well as between expression levels of these genes and clinical parameters. In the present study, the comparison between clinically healthy and RAO-affected horses gave new insights on the cytokine expression in equine health and disease status. The identification of cytokines implicated in the pathogenesis of RAO may contribute to the diagnosis and treatment of this disease.","DOI":"10.1016/j.vetimm.2013.09.020","ISSN":"1873-2534","note":"PMID: 24176614","journalAbbreviation":"Vet. Immunol. Immunopathol.","language":"eng","author":[{"family":"Padoan","given":"E."},{"family":"Ferraresso","given":"S."},{"family":"Pegolo","given":"S."},{"family":"Castagnaro","given":"M."},{"family":"Barnini","given":"C."},{"family":"Bargelloni","given":"L."}],"issued":{"date-parts":[["2013",12,15]]}}}],"schema":"https://github.com/citation-style-language/schema/raw/master/csl-citation.json"} </w:instrText>
            </w:r>
            <w:r w:rsidRPr="00625595">
              <w:fldChar w:fldCharType="separate"/>
            </w:r>
            <w:r w:rsidR="00221B42">
              <w:rPr>
                <w:rFonts w:cs="Times New Roman"/>
              </w:rPr>
              <w:t>(47</w:t>
            </w:r>
            <w:r w:rsidR="004608C5" w:rsidRPr="0062559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TGACAGCAAAGATAACACACTCC</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679-711</w:t>
            </w:r>
          </w:p>
        </w:tc>
        <w:tc>
          <w:tcPr>
            <w:tcW w:w="2268" w:type="dxa"/>
            <w:vMerge w:val="restart"/>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NM_001081849.1</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55</w:t>
            </w:r>
          </w:p>
        </w:tc>
        <w:tc>
          <w:tcPr>
            <w:tcW w:w="1276"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400</w:t>
            </w:r>
          </w:p>
        </w:tc>
        <w:tc>
          <w:tcPr>
            <w:tcW w:w="850"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94.5</w:t>
            </w:r>
          </w:p>
        </w:tc>
        <w:tc>
          <w:tcPr>
            <w:tcW w:w="992"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0.999</w:t>
            </w:r>
          </w:p>
        </w:tc>
        <w:tc>
          <w:tcPr>
            <w:tcW w:w="1134" w:type="dxa"/>
            <w:vMerge w:val="restart"/>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81.5</w:t>
            </w:r>
          </w:p>
        </w:tc>
      </w:tr>
      <w:tr w:rsidR="00391642" w:rsidRPr="00625595" w:rsidTr="00391642">
        <w:trPr>
          <w:trHeight w:val="298"/>
        </w:trPr>
        <w:tc>
          <w:tcPr>
            <w:tcW w:w="1134" w:type="dxa"/>
            <w:vMerge/>
            <w:tcBorders>
              <w:top w:val="nil"/>
              <w:left w:val="nil"/>
              <w:bottom w:val="nil"/>
              <w:right w:val="nil"/>
            </w:tcBorders>
          </w:tcPr>
          <w:p w:rsidR="004D1013" w:rsidRPr="00625595" w:rsidRDefault="004D1013" w:rsidP="00DF33F6"/>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R: TCAATGGTGGCCAGATCA</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766-749</w:t>
            </w:r>
          </w:p>
        </w:tc>
        <w:tc>
          <w:tcPr>
            <w:tcW w:w="2268" w:type="dxa"/>
            <w:vMerge/>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1276"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850"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992"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c>
          <w:tcPr>
            <w:tcW w:w="1134" w:type="dxa"/>
            <w:vMerge/>
            <w:tcBorders>
              <w:top w:val="nil"/>
              <w:left w:val="nil"/>
              <w:bottom w:val="nil"/>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p>
        </w:tc>
      </w:tr>
      <w:tr w:rsidR="00391642" w:rsidRPr="00625595" w:rsidTr="00391642">
        <w:trPr>
          <w:trHeight w:val="298"/>
        </w:trPr>
        <w:tc>
          <w:tcPr>
            <w:tcW w:w="1134" w:type="dxa"/>
            <w:vMerge w:val="restart"/>
            <w:tcBorders>
              <w:top w:val="nil"/>
              <w:left w:val="nil"/>
              <w:bottom w:val="nil"/>
              <w:right w:val="nil"/>
            </w:tcBorders>
          </w:tcPr>
          <w:p w:rsidR="004608C5" w:rsidRPr="00625595" w:rsidRDefault="004D1013" w:rsidP="00DF33F6">
            <w:r w:rsidRPr="00625595">
              <w:t>TNF-α</w:t>
            </w:r>
          </w:p>
          <w:p w:rsidR="004D1013" w:rsidRPr="00625595" w:rsidRDefault="00823EDA" w:rsidP="00DF33F6">
            <w:r w:rsidRPr="00625595">
              <w:fldChar w:fldCharType="begin"/>
            </w:r>
            <w:r w:rsidR="004608C5" w:rsidRPr="00625595">
              <w:instrText xml:space="preserve"> ADDIN ZOTERO_ITEM CSL_CITATION {"citationID":"avm1q6t76r","properties":{"formattedCitation":"(44)","plainCitation":"(44)","noteIndex":0},"citationItems":[{"id":314,"uris":["http://zotero.org/users/2238508/items/9Y9TCLXC"],"uri":["http://zotero.org/users/2238508/items/9Y9TCLXC"],"itemData":{"id":314,"type":"article-journal","title":"Basal and stimulus-induced cytokine expression is selectively impaired in peripheral blood mononuclear cells of newborn foals","container-title":"Vaccine","page":"674-683","volume":"27","issue":"5","source":"PubMed","abstract":"Neonates are thought to be generally deficient in production of Th-1-associated cytokines at birth, and thereby more susceptible to bacterial infections. Using neonatal foals as a model, this study examined the age-dependent maturation of both basal and stimulus-induced immune responses, as reflected by the expression of a panel of Th-1-associated and pro-inflammatory cytokines. Results showed that although the basal production of IFN-gamma and IL-6 was impaired (P&lt;0.05) in PBMCs of neonatal foals at birth, the basal production of IL-8, IL-12(p35/p40) and IL-23(p19/p40) were either in excess of or comparable to that of older foals. In response to Rhodococcus equi and CpG-ODN stimulation in vitro, PBMCs of neonatal foals showed increased (P&lt;0.05) expression of IFN-gamma and IL-6, and preferentially increased expression of either IL-23(p19/p40) with R. equi stimulation or IL-12(p35/p40) with CpG-ODN stimulation. The magnitude of these stimulus-induced responses (except for IL-23p19), were significantly (P&lt;0.05) less for newborn foals than for older foals. The selective impairment of age-dependent basal and stimulus-induced cytokine expression by newborn foals may reflect the different functional state of various TLR pathways in newborns, and be directly associated with their age-dependent susceptibility to infection. Our results indicate that CpG-ODNs can selectively stimulate deficient cytokines (P&lt;0.05) from PBMCs in newborn foals in vitro, suggesting immunoprophylactic or therapeutic potential of CpG-ODNs.","DOI":"10.1016/j.vaccine.2008.11.040","ISSN":"0264-410X","note":"PMID: 19056444","journalAbbreviation":"Vaccine","language":"eng","author":[{"family":"Liu","given":"Tong"},{"family":"Nerren","given":"Jessica"},{"family":"Liu","given":"Mei"},{"family":"Martens","given":"Ronald"},{"family":"Cohen","given":"Noah"}],"issued":{"date-parts":[["2009",1,29]]}}}],"schema":"https://github.com/citation-style-language/schema/raw/master/csl-citation.json"} </w:instrText>
            </w:r>
            <w:r w:rsidRPr="00625595">
              <w:fldChar w:fldCharType="separate"/>
            </w:r>
            <w:r w:rsidR="00221B42">
              <w:rPr>
                <w:rFonts w:cs="Times New Roman"/>
              </w:rPr>
              <w:t>(45</w:t>
            </w:r>
            <w:r w:rsidR="004608C5" w:rsidRPr="00625595">
              <w:rPr>
                <w:rFonts w:cs="Times New Roman"/>
              </w:rPr>
              <w:t>)</w:t>
            </w:r>
            <w:r w:rsidRPr="00625595">
              <w:fldChar w:fldCharType="end"/>
            </w:r>
          </w:p>
        </w:tc>
        <w:tc>
          <w:tcPr>
            <w:tcW w:w="3969" w:type="dxa"/>
            <w:tcBorders>
              <w:top w:val="nil"/>
              <w:left w:val="nil"/>
              <w:bottom w:val="nil"/>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F: GCTCCAGACGGTGCTTGTG</w:t>
            </w:r>
          </w:p>
        </w:tc>
        <w:tc>
          <w:tcPr>
            <w:tcW w:w="1418" w:type="dxa"/>
            <w:tcBorders>
              <w:top w:val="nil"/>
              <w:left w:val="nil"/>
              <w:bottom w:val="nil"/>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112-130</w:t>
            </w:r>
          </w:p>
        </w:tc>
        <w:tc>
          <w:tcPr>
            <w:tcW w:w="2268" w:type="dxa"/>
            <w:vMerge w:val="restart"/>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NM_001081819.2</w:t>
            </w:r>
          </w:p>
        </w:tc>
        <w:tc>
          <w:tcPr>
            <w:tcW w:w="1134" w:type="dxa"/>
            <w:vMerge w:val="restart"/>
            <w:tcBorders>
              <w:top w:val="nil"/>
              <w:left w:val="nil"/>
              <w:bottom w:val="single" w:sz="4" w:space="0" w:color="auto"/>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56</w:t>
            </w:r>
          </w:p>
        </w:tc>
        <w:tc>
          <w:tcPr>
            <w:tcW w:w="1276" w:type="dxa"/>
            <w:vMerge w:val="restart"/>
            <w:tcBorders>
              <w:top w:val="nil"/>
              <w:left w:val="nil"/>
              <w:bottom w:val="single" w:sz="4" w:space="0" w:color="auto"/>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500</w:t>
            </w:r>
          </w:p>
        </w:tc>
        <w:tc>
          <w:tcPr>
            <w:tcW w:w="850" w:type="dxa"/>
            <w:vMerge w:val="restart"/>
            <w:tcBorders>
              <w:top w:val="nil"/>
              <w:left w:val="nil"/>
              <w:bottom w:val="single" w:sz="4" w:space="0" w:color="auto"/>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100</w:t>
            </w:r>
          </w:p>
        </w:tc>
        <w:tc>
          <w:tcPr>
            <w:tcW w:w="992" w:type="dxa"/>
            <w:vMerge w:val="restart"/>
            <w:tcBorders>
              <w:top w:val="nil"/>
              <w:left w:val="nil"/>
              <w:bottom w:val="single" w:sz="4" w:space="0" w:color="auto"/>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0.998</w:t>
            </w:r>
          </w:p>
        </w:tc>
        <w:tc>
          <w:tcPr>
            <w:tcW w:w="1134" w:type="dxa"/>
            <w:vMerge w:val="restart"/>
            <w:tcBorders>
              <w:top w:val="nil"/>
              <w:left w:val="nil"/>
              <w:bottom w:val="single" w:sz="4" w:space="0" w:color="auto"/>
              <w:right w:val="nil"/>
            </w:tcBorders>
          </w:tcPr>
          <w:p w:rsidR="004D1013" w:rsidRPr="00625595" w:rsidRDefault="004D1013" w:rsidP="00391642">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82.5</w:t>
            </w:r>
          </w:p>
        </w:tc>
      </w:tr>
      <w:tr w:rsidR="00391642" w:rsidRPr="00625595" w:rsidTr="00391642">
        <w:trPr>
          <w:trHeight w:val="298"/>
        </w:trPr>
        <w:tc>
          <w:tcPr>
            <w:tcW w:w="1134" w:type="dxa"/>
            <w:vMerge/>
            <w:tcBorders>
              <w:top w:val="nil"/>
              <w:left w:val="nil"/>
              <w:bottom w:val="single" w:sz="4" w:space="0" w:color="auto"/>
              <w:right w:val="nil"/>
            </w:tcBorders>
          </w:tcPr>
          <w:p w:rsidR="004D1013" w:rsidRPr="00625595" w:rsidRDefault="004D1013" w:rsidP="00DF33F6"/>
        </w:tc>
        <w:tc>
          <w:tcPr>
            <w:tcW w:w="3969" w:type="dxa"/>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hAnsi="Courier"/>
                <w:b w:val="0"/>
                <w:sz w:val="22"/>
                <w:szCs w:val="22"/>
                <w:lang w:val="en-GB"/>
              </w:rPr>
            </w:pPr>
            <w:r w:rsidRPr="00625595">
              <w:rPr>
                <w:rFonts w:ascii="Courier" w:hAnsi="Courier"/>
                <w:b w:val="0"/>
                <w:sz w:val="22"/>
                <w:szCs w:val="22"/>
                <w:lang w:val="en-GB"/>
              </w:rPr>
              <w:t>R: GCCGATCACCCCAAAGTG</w:t>
            </w:r>
          </w:p>
        </w:tc>
        <w:tc>
          <w:tcPr>
            <w:tcW w:w="1418" w:type="dxa"/>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r w:rsidRPr="00625595">
              <w:rPr>
                <w:rFonts w:ascii="Courier" w:eastAsiaTheme="minorHAnsi" w:hAnsi="Courier"/>
                <w:b w:val="0"/>
                <w:sz w:val="22"/>
                <w:szCs w:val="22"/>
                <w:lang w:val="en-GB"/>
              </w:rPr>
              <w:t>206-189</w:t>
            </w:r>
          </w:p>
        </w:tc>
        <w:tc>
          <w:tcPr>
            <w:tcW w:w="2268" w:type="dxa"/>
            <w:vMerge/>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c>
          <w:tcPr>
            <w:tcW w:w="1134" w:type="dxa"/>
            <w:vMerge/>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c>
          <w:tcPr>
            <w:tcW w:w="1276" w:type="dxa"/>
            <w:vMerge/>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c>
          <w:tcPr>
            <w:tcW w:w="850" w:type="dxa"/>
            <w:vMerge/>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c>
          <w:tcPr>
            <w:tcW w:w="992" w:type="dxa"/>
            <w:vMerge/>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c>
          <w:tcPr>
            <w:tcW w:w="1134" w:type="dxa"/>
            <w:vMerge/>
            <w:tcBorders>
              <w:top w:val="nil"/>
              <w:left w:val="nil"/>
              <w:bottom w:val="single" w:sz="4" w:space="0" w:color="auto"/>
              <w:right w:val="nil"/>
            </w:tcBorders>
          </w:tcPr>
          <w:p w:rsidR="004D1013" w:rsidRPr="00625595" w:rsidRDefault="004D1013" w:rsidP="00DF33F6">
            <w:pPr>
              <w:pStyle w:val="Figurrubrik-Karin"/>
              <w:spacing w:line="276" w:lineRule="auto"/>
              <w:rPr>
                <w:rFonts w:ascii="Courier" w:eastAsiaTheme="minorHAnsi" w:hAnsi="Courier"/>
                <w:b w:val="0"/>
                <w:sz w:val="22"/>
                <w:szCs w:val="22"/>
                <w:lang w:val="en-GB"/>
              </w:rPr>
            </w:pPr>
          </w:p>
        </w:tc>
      </w:tr>
    </w:tbl>
    <w:p w:rsidR="00D263EB" w:rsidRDefault="00D263EB" w:rsidP="00D263EB">
      <w:pPr>
        <w:pStyle w:val="Bibliography"/>
        <w:spacing w:line="480" w:lineRule="auto"/>
        <w:rPr>
          <w:rFonts w:ascii="Times New Roman" w:hAnsi="Times New Roman" w:cs="Times New Roman"/>
          <w:sz w:val="24"/>
          <w:lang w:val="en-GB"/>
        </w:rPr>
      </w:pPr>
      <w:r w:rsidRPr="001C249C">
        <w:rPr>
          <w:rFonts w:ascii="Times New Roman" w:hAnsi="Times New Roman" w:cs="Times New Roman"/>
          <w:sz w:val="24"/>
          <w:lang w:val="en-GB"/>
        </w:rPr>
        <w:lastRenderedPageBreak/>
        <w:t>[1</w:t>
      </w:r>
      <w:r>
        <w:rPr>
          <w:rFonts w:ascii="Times New Roman" w:hAnsi="Times New Roman" w:cs="Times New Roman"/>
          <w:sz w:val="24"/>
          <w:lang w:val="en-GB"/>
        </w:rPr>
        <w:t>8</w:t>
      </w:r>
      <w:r w:rsidRPr="001C249C">
        <w:rPr>
          <w:rFonts w:ascii="Times New Roman" w:hAnsi="Times New Roman" w:cs="Times New Roman"/>
          <w:sz w:val="24"/>
          <w:lang w:val="en-GB"/>
        </w:rPr>
        <w:t>]</w:t>
      </w:r>
      <w:r w:rsidRPr="001C249C">
        <w:rPr>
          <w:rFonts w:ascii="Times New Roman" w:hAnsi="Times New Roman" w:cs="Times New Roman"/>
          <w:sz w:val="24"/>
          <w:lang w:val="en-GB"/>
        </w:rPr>
        <w:tab/>
      </w:r>
      <w:proofErr w:type="spellStart"/>
      <w:r w:rsidRPr="001C249C">
        <w:rPr>
          <w:rFonts w:ascii="Times New Roman" w:hAnsi="Times New Roman" w:cs="Times New Roman"/>
          <w:sz w:val="24"/>
          <w:lang w:val="en-GB"/>
        </w:rPr>
        <w:t>Hjertner</w:t>
      </w:r>
      <w:proofErr w:type="spellEnd"/>
      <w:r w:rsidRPr="001C249C">
        <w:rPr>
          <w:rFonts w:ascii="Times New Roman" w:hAnsi="Times New Roman" w:cs="Times New Roman"/>
          <w:sz w:val="24"/>
          <w:lang w:val="en-GB"/>
        </w:rPr>
        <w:t xml:space="preserve"> B, </w:t>
      </w:r>
      <w:proofErr w:type="spellStart"/>
      <w:r w:rsidRPr="001C249C">
        <w:rPr>
          <w:rFonts w:ascii="Times New Roman" w:hAnsi="Times New Roman" w:cs="Times New Roman"/>
          <w:sz w:val="24"/>
          <w:lang w:val="en-GB"/>
        </w:rPr>
        <w:t>Olofsson</w:t>
      </w:r>
      <w:proofErr w:type="spellEnd"/>
      <w:r w:rsidRPr="001C249C">
        <w:rPr>
          <w:rFonts w:ascii="Times New Roman" w:hAnsi="Times New Roman" w:cs="Times New Roman"/>
          <w:sz w:val="24"/>
          <w:lang w:val="en-GB"/>
        </w:rPr>
        <w:t xml:space="preserve"> KM,</w:t>
      </w:r>
      <w:r>
        <w:rPr>
          <w:rFonts w:ascii="Times New Roman" w:hAnsi="Times New Roman" w:cs="Times New Roman"/>
          <w:sz w:val="24"/>
          <w:lang w:val="en-GB"/>
        </w:rPr>
        <w:t xml:space="preserve"> Lindberg R, </w:t>
      </w:r>
      <w:proofErr w:type="spellStart"/>
      <w:r>
        <w:rPr>
          <w:rFonts w:ascii="Times New Roman" w:hAnsi="Times New Roman" w:cs="Times New Roman"/>
          <w:sz w:val="24"/>
          <w:lang w:val="en-GB"/>
        </w:rPr>
        <w:t>Fuxler</w:t>
      </w:r>
      <w:proofErr w:type="spellEnd"/>
      <w:r>
        <w:rPr>
          <w:rFonts w:ascii="Times New Roman" w:hAnsi="Times New Roman" w:cs="Times New Roman"/>
          <w:sz w:val="24"/>
          <w:lang w:val="en-GB"/>
        </w:rPr>
        <w:t xml:space="preserve"> L, </w:t>
      </w:r>
      <w:proofErr w:type="spellStart"/>
      <w:r>
        <w:rPr>
          <w:rFonts w:ascii="Times New Roman" w:hAnsi="Times New Roman" w:cs="Times New Roman"/>
          <w:sz w:val="24"/>
          <w:lang w:val="en-GB"/>
        </w:rPr>
        <w:t>Fossum</w:t>
      </w:r>
      <w:proofErr w:type="spellEnd"/>
      <w:r>
        <w:rPr>
          <w:rFonts w:ascii="Times New Roman" w:hAnsi="Times New Roman" w:cs="Times New Roman"/>
          <w:sz w:val="24"/>
          <w:lang w:val="en-GB"/>
        </w:rPr>
        <w:t xml:space="preserve"> C (2013)</w:t>
      </w:r>
      <w:r w:rsidRPr="001C249C">
        <w:rPr>
          <w:rFonts w:ascii="Times New Roman" w:hAnsi="Times New Roman" w:cs="Times New Roman"/>
          <w:sz w:val="24"/>
          <w:lang w:val="en-GB"/>
        </w:rPr>
        <w:t xml:space="preserve"> Expression of reference gen</w:t>
      </w:r>
      <w:bookmarkStart w:id="0" w:name="_GoBack"/>
      <w:bookmarkEnd w:id="0"/>
      <w:r w:rsidRPr="001C249C">
        <w:rPr>
          <w:rFonts w:ascii="Times New Roman" w:hAnsi="Times New Roman" w:cs="Times New Roman"/>
          <w:sz w:val="24"/>
          <w:lang w:val="en-GB"/>
        </w:rPr>
        <w:t xml:space="preserve">es and T helper 17 associated cytokine genes in the equine intestinal tract. </w:t>
      </w:r>
      <w:r w:rsidRPr="00191A2D">
        <w:rPr>
          <w:rFonts w:ascii="Times New Roman" w:hAnsi="Times New Roman" w:cs="Times New Roman"/>
          <w:sz w:val="24"/>
          <w:lang w:val="en-GB"/>
        </w:rPr>
        <w:t>Vet J 197:817–23</w:t>
      </w:r>
    </w:p>
    <w:p w:rsidR="000B2152" w:rsidRPr="001C249C" w:rsidRDefault="000B2152" w:rsidP="000B2152">
      <w:pPr>
        <w:pStyle w:val="Bibliography"/>
        <w:spacing w:line="480" w:lineRule="auto"/>
        <w:rPr>
          <w:rFonts w:ascii="Times New Roman" w:hAnsi="Times New Roman" w:cs="Times New Roman"/>
          <w:sz w:val="24"/>
          <w:lang w:val="en-GB"/>
        </w:rPr>
      </w:pPr>
      <w:r w:rsidRPr="001C249C">
        <w:rPr>
          <w:rFonts w:ascii="Times New Roman" w:hAnsi="Times New Roman" w:cs="Times New Roman"/>
          <w:sz w:val="24"/>
          <w:lang w:val="en-GB"/>
        </w:rPr>
        <w:t>[4</w:t>
      </w:r>
      <w:r>
        <w:rPr>
          <w:rFonts w:ascii="Times New Roman" w:hAnsi="Times New Roman" w:cs="Times New Roman"/>
          <w:sz w:val="24"/>
          <w:lang w:val="en-GB"/>
        </w:rPr>
        <w:t>2</w:t>
      </w:r>
      <w:r w:rsidRPr="001C249C">
        <w:rPr>
          <w:rFonts w:ascii="Times New Roman" w:hAnsi="Times New Roman" w:cs="Times New Roman"/>
          <w:sz w:val="24"/>
          <w:lang w:val="en-GB"/>
        </w:rPr>
        <w:t>]</w:t>
      </w:r>
      <w:r w:rsidRPr="001C249C">
        <w:rPr>
          <w:rFonts w:ascii="Times New Roman" w:hAnsi="Times New Roman" w:cs="Times New Roman"/>
          <w:sz w:val="24"/>
          <w:lang w:val="en-GB"/>
        </w:rPr>
        <w:tab/>
      </w:r>
      <w:proofErr w:type="spellStart"/>
      <w:r w:rsidRPr="001C249C">
        <w:rPr>
          <w:rFonts w:ascii="Times New Roman" w:hAnsi="Times New Roman" w:cs="Times New Roman"/>
          <w:sz w:val="24"/>
          <w:lang w:val="en-GB"/>
        </w:rPr>
        <w:t>Figueiredo</w:t>
      </w:r>
      <w:proofErr w:type="spellEnd"/>
      <w:r w:rsidRPr="001C249C">
        <w:rPr>
          <w:rFonts w:ascii="Times New Roman" w:hAnsi="Times New Roman" w:cs="Times New Roman"/>
          <w:sz w:val="24"/>
          <w:lang w:val="en-GB"/>
        </w:rPr>
        <w:t xml:space="preserve"> MD, Salter CE, </w:t>
      </w:r>
      <w:proofErr w:type="spellStart"/>
      <w:r w:rsidRPr="001C249C">
        <w:rPr>
          <w:rFonts w:ascii="Times New Roman" w:hAnsi="Times New Roman" w:cs="Times New Roman"/>
          <w:sz w:val="24"/>
          <w:lang w:val="en-GB"/>
        </w:rPr>
        <w:t>Andrietti</w:t>
      </w:r>
      <w:proofErr w:type="spellEnd"/>
      <w:r w:rsidRPr="001C249C">
        <w:rPr>
          <w:rFonts w:ascii="Times New Roman" w:hAnsi="Times New Roman" w:cs="Times New Roman"/>
          <w:sz w:val="24"/>
          <w:lang w:val="en-GB"/>
        </w:rPr>
        <w:t xml:space="preserve"> ALP, </w:t>
      </w:r>
      <w:proofErr w:type="spellStart"/>
      <w:r w:rsidRPr="001C249C">
        <w:rPr>
          <w:rFonts w:ascii="Times New Roman" w:hAnsi="Times New Roman" w:cs="Times New Roman"/>
          <w:sz w:val="24"/>
          <w:lang w:val="en-GB"/>
        </w:rPr>
        <w:t>Van</w:t>
      </w:r>
      <w:r>
        <w:rPr>
          <w:rFonts w:ascii="Times New Roman" w:hAnsi="Times New Roman" w:cs="Times New Roman"/>
          <w:sz w:val="24"/>
          <w:lang w:val="en-GB"/>
        </w:rPr>
        <w:t>denplas</w:t>
      </w:r>
      <w:proofErr w:type="spellEnd"/>
      <w:r>
        <w:rPr>
          <w:rFonts w:ascii="Times New Roman" w:hAnsi="Times New Roman" w:cs="Times New Roman"/>
          <w:sz w:val="24"/>
          <w:lang w:val="en-GB"/>
        </w:rPr>
        <w:t xml:space="preserve"> ML, Hurley DJ, Moore JN (2009)</w:t>
      </w:r>
      <w:r w:rsidRPr="001C249C">
        <w:rPr>
          <w:rFonts w:ascii="Times New Roman" w:hAnsi="Times New Roman" w:cs="Times New Roman"/>
          <w:sz w:val="24"/>
          <w:lang w:val="en-GB"/>
        </w:rPr>
        <w:t xml:space="preserve"> Validation of a reliable set of primer pairs for measuring gene expression by real-time quantitative RT-PCR in equine leukocytes</w:t>
      </w:r>
      <w:r>
        <w:rPr>
          <w:rFonts w:ascii="Times New Roman" w:hAnsi="Times New Roman" w:cs="Times New Roman"/>
          <w:sz w:val="24"/>
          <w:lang w:val="en-GB"/>
        </w:rPr>
        <w:t xml:space="preserve">. Vet </w:t>
      </w:r>
      <w:proofErr w:type="spellStart"/>
      <w:r>
        <w:rPr>
          <w:rFonts w:ascii="Times New Roman" w:hAnsi="Times New Roman" w:cs="Times New Roman"/>
          <w:sz w:val="24"/>
          <w:lang w:val="en-GB"/>
        </w:rPr>
        <w:t>Immunol</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Immunopathol</w:t>
      </w:r>
      <w:proofErr w:type="spellEnd"/>
      <w:r>
        <w:rPr>
          <w:rFonts w:ascii="Times New Roman" w:hAnsi="Times New Roman" w:cs="Times New Roman"/>
          <w:sz w:val="24"/>
          <w:lang w:val="en-GB"/>
        </w:rPr>
        <w:t xml:space="preserve"> 131:65–72</w:t>
      </w:r>
    </w:p>
    <w:p w:rsidR="000B2152" w:rsidRPr="00AC1127" w:rsidRDefault="000B2152" w:rsidP="000B2152">
      <w:pPr>
        <w:pStyle w:val="Bibliography"/>
        <w:spacing w:line="480" w:lineRule="auto"/>
        <w:rPr>
          <w:rFonts w:ascii="Times New Roman" w:hAnsi="Times New Roman" w:cs="Times New Roman"/>
          <w:sz w:val="24"/>
          <w:lang w:val="en-GB"/>
        </w:rPr>
      </w:pPr>
      <w:r w:rsidRPr="001C249C">
        <w:rPr>
          <w:rFonts w:ascii="Times New Roman" w:hAnsi="Times New Roman" w:cs="Times New Roman"/>
          <w:sz w:val="24"/>
          <w:lang w:val="en-GB"/>
        </w:rPr>
        <w:t>[4</w:t>
      </w:r>
      <w:r>
        <w:rPr>
          <w:rFonts w:ascii="Times New Roman" w:hAnsi="Times New Roman" w:cs="Times New Roman"/>
          <w:sz w:val="24"/>
          <w:lang w:val="en-GB"/>
        </w:rPr>
        <w:t>3</w:t>
      </w:r>
      <w:r w:rsidRPr="001C249C">
        <w:rPr>
          <w:rFonts w:ascii="Times New Roman" w:hAnsi="Times New Roman" w:cs="Times New Roman"/>
          <w:sz w:val="24"/>
          <w:lang w:val="en-GB"/>
        </w:rPr>
        <w:t>]</w:t>
      </w:r>
      <w:r w:rsidRPr="001C249C">
        <w:rPr>
          <w:rFonts w:ascii="Times New Roman" w:hAnsi="Times New Roman" w:cs="Times New Roman"/>
          <w:sz w:val="24"/>
          <w:lang w:val="en-GB"/>
        </w:rPr>
        <w:tab/>
        <w:t>Bee</w:t>
      </w:r>
      <w:r>
        <w:rPr>
          <w:rFonts w:ascii="Times New Roman" w:hAnsi="Times New Roman" w:cs="Times New Roman"/>
          <w:sz w:val="24"/>
          <w:lang w:val="en-GB"/>
        </w:rPr>
        <w:t xml:space="preserve">kman L, </w:t>
      </w:r>
      <w:proofErr w:type="spellStart"/>
      <w:r>
        <w:rPr>
          <w:rFonts w:ascii="Times New Roman" w:hAnsi="Times New Roman" w:cs="Times New Roman"/>
          <w:sz w:val="24"/>
          <w:lang w:val="en-GB"/>
        </w:rPr>
        <w:t>Tohver</w:t>
      </w:r>
      <w:proofErr w:type="spellEnd"/>
      <w:r>
        <w:rPr>
          <w:rFonts w:ascii="Times New Roman" w:hAnsi="Times New Roman" w:cs="Times New Roman"/>
          <w:sz w:val="24"/>
          <w:lang w:val="en-GB"/>
        </w:rPr>
        <w:t xml:space="preserve"> T, </w:t>
      </w:r>
      <w:proofErr w:type="spellStart"/>
      <w:r>
        <w:rPr>
          <w:rFonts w:ascii="Times New Roman" w:hAnsi="Times New Roman" w:cs="Times New Roman"/>
          <w:sz w:val="24"/>
          <w:lang w:val="en-GB"/>
        </w:rPr>
        <w:t>Léguillette</w:t>
      </w:r>
      <w:proofErr w:type="spellEnd"/>
      <w:r>
        <w:rPr>
          <w:rFonts w:ascii="Times New Roman" w:hAnsi="Times New Roman" w:cs="Times New Roman"/>
          <w:sz w:val="24"/>
          <w:lang w:val="en-GB"/>
        </w:rPr>
        <w:t xml:space="preserve"> R (2012)</w:t>
      </w:r>
      <w:r w:rsidRPr="001C249C">
        <w:rPr>
          <w:rFonts w:ascii="Times New Roman" w:hAnsi="Times New Roman" w:cs="Times New Roman"/>
          <w:sz w:val="24"/>
          <w:lang w:val="en-GB"/>
        </w:rPr>
        <w:t xml:space="preserve"> Comparison of cytokine mRNA expression in the </w:t>
      </w:r>
      <w:proofErr w:type="spellStart"/>
      <w:r w:rsidRPr="001C249C">
        <w:rPr>
          <w:rFonts w:ascii="Times New Roman" w:hAnsi="Times New Roman" w:cs="Times New Roman"/>
          <w:sz w:val="24"/>
          <w:lang w:val="en-GB"/>
        </w:rPr>
        <w:t>bronchoalveolar</w:t>
      </w:r>
      <w:proofErr w:type="spellEnd"/>
      <w:r w:rsidRPr="001C249C">
        <w:rPr>
          <w:rFonts w:ascii="Times New Roman" w:hAnsi="Times New Roman" w:cs="Times New Roman"/>
          <w:sz w:val="24"/>
          <w:lang w:val="en-GB"/>
        </w:rPr>
        <w:t xml:space="preserve"> lavage fluid of horses with inflammatory airway disease and </w:t>
      </w:r>
      <w:proofErr w:type="spellStart"/>
      <w:r w:rsidRPr="001C249C">
        <w:rPr>
          <w:rFonts w:ascii="Times New Roman" w:hAnsi="Times New Roman" w:cs="Times New Roman"/>
          <w:sz w:val="24"/>
          <w:lang w:val="en-GB"/>
        </w:rPr>
        <w:t>bronchoalveolar</w:t>
      </w:r>
      <w:proofErr w:type="spellEnd"/>
      <w:r w:rsidRPr="001C249C">
        <w:rPr>
          <w:rFonts w:ascii="Times New Roman" w:hAnsi="Times New Roman" w:cs="Times New Roman"/>
          <w:sz w:val="24"/>
          <w:lang w:val="en-GB"/>
        </w:rPr>
        <w:t xml:space="preserve"> lavage </w:t>
      </w:r>
      <w:proofErr w:type="spellStart"/>
      <w:r w:rsidRPr="001C249C">
        <w:rPr>
          <w:rFonts w:ascii="Times New Roman" w:hAnsi="Times New Roman" w:cs="Times New Roman"/>
          <w:sz w:val="24"/>
          <w:lang w:val="en-GB"/>
        </w:rPr>
        <w:t>mastocytosis</w:t>
      </w:r>
      <w:proofErr w:type="spellEnd"/>
      <w:r w:rsidRPr="001C249C">
        <w:rPr>
          <w:rFonts w:ascii="Times New Roman" w:hAnsi="Times New Roman" w:cs="Times New Roman"/>
          <w:sz w:val="24"/>
          <w:lang w:val="en-GB"/>
        </w:rPr>
        <w:t xml:space="preserve"> or neutrophilia using REST software analysis. </w:t>
      </w:r>
      <w:r w:rsidRPr="00AC1127">
        <w:rPr>
          <w:rFonts w:ascii="Times New Roman" w:hAnsi="Times New Roman" w:cs="Times New Roman"/>
          <w:sz w:val="24"/>
          <w:lang w:val="en-GB"/>
        </w:rPr>
        <w:t>J Vet Intern Med 26:153–61</w:t>
      </w:r>
    </w:p>
    <w:p w:rsidR="000B2152" w:rsidRPr="001C249C" w:rsidRDefault="000B2152" w:rsidP="000B2152">
      <w:pPr>
        <w:pStyle w:val="Bibliography"/>
        <w:spacing w:line="480" w:lineRule="auto"/>
        <w:rPr>
          <w:rFonts w:ascii="Times New Roman" w:hAnsi="Times New Roman" w:cs="Times New Roman"/>
          <w:sz w:val="24"/>
          <w:lang w:val="en-GB"/>
        </w:rPr>
      </w:pPr>
      <w:r w:rsidRPr="00AC1127">
        <w:rPr>
          <w:rFonts w:ascii="Times New Roman" w:hAnsi="Times New Roman" w:cs="Times New Roman"/>
          <w:sz w:val="24"/>
          <w:lang w:val="en-GB"/>
        </w:rPr>
        <w:t>[4</w:t>
      </w:r>
      <w:r>
        <w:rPr>
          <w:rFonts w:ascii="Times New Roman" w:hAnsi="Times New Roman" w:cs="Times New Roman"/>
          <w:sz w:val="24"/>
          <w:lang w:val="en-GB"/>
        </w:rPr>
        <w:t>4</w:t>
      </w:r>
      <w:r w:rsidRPr="00AC1127">
        <w:rPr>
          <w:rFonts w:ascii="Times New Roman" w:hAnsi="Times New Roman" w:cs="Times New Roman"/>
          <w:sz w:val="24"/>
          <w:lang w:val="en-GB"/>
        </w:rPr>
        <w:t>]</w:t>
      </w:r>
      <w:r w:rsidRPr="00AC1127">
        <w:rPr>
          <w:rFonts w:ascii="Times New Roman" w:hAnsi="Times New Roman" w:cs="Times New Roman"/>
          <w:sz w:val="24"/>
          <w:lang w:val="en-GB"/>
        </w:rPr>
        <w:tab/>
        <w:t xml:space="preserve">Sánchez-Matamoros A, </w:t>
      </w:r>
      <w:proofErr w:type="spellStart"/>
      <w:r w:rsidRPr="00AC1127">
        <w:rPr>
          <w:rFonts w:ascii="Times New Roman" w:hAnsi="Times New Roman" w:cs="Times New Roman"/>
          <w:sz w:val="24"/>
          <w:lang w:val="en-GB"/>
        </w:rPr>
        <w:t>Kukielka</w:t>
      </w:r>
      <w:proofErr w:type="spellEnd"/>
      <w:r w:rsidRPr="00AC1127">
        <w:rPr>
          <w:rFonts w:ascii="Times New Roman" w:hAnsi="Times New Roman" w:cs="Times New Roman"/>
          <w:sz w:val="24"/>
          <w:lang w:val="en-GB"/>
        </w:rPr>
        <w:t xml:space="preserve"> D, De las Heras AI, Sánchez-</w:t>
      </w:r>
      <w:proofErr w:type="spellStart"/>
      <w:r w:rsidRPr="00AC1127">
        <w:rPr>
          <w:rFonts w:ascii="Times New Roman" w:hAnsi="Times New Roman" w:cs="Times New Roman"/>
          <w:sz w:val="24"/>
          <w:lang w:val="en-GB"/>
        </w:rPr>
        <w:t>Vizcaíno</w:t>
      </w:r>
      <w:proofErr w:type="spellEnd"/>
      <w:r w:rsidRPr="00AC1127">
        <w:rPr>
          <w:rFonts w:ascii="Times New Roman" w:hAnsi="Times New Roman" w:cs="Times New Roman"/>
          <w:sz w:val="24"/>
          <w:lang w:val="en-GB"/>
        </w:rPr>
        <w:t xml:space="preserve"> JM (2013) </w:t>
      </w:r>
      <w:r w:rsidRPr="001C249C">
        <w:rPr>
          <w:rFonts w:ascii="Times New Roman" w:hAnsi="Times New Roman" w:cs="Times New Roman"/>
          <w:sz w:val="24"/>
          <w:lang w:val="en-GB"/>
        </w:rPr>
        <w:t>Development and evaluation of a SYBR Green real-time RT-PCR assay for evaluation of cytokine gene exp</w:t>
      </w:r>
      <w:r>
        <w:rPr>
          <w:rFonts w:ascii="Times New Roman" w:hAnsi="Times New Roman" w:cs="Times New Roman"/>
          <w:sz w:val="24"/>
          <w:lang w:val="en-GB"/>
        </w:rPr>
        <w:t>ression in horse. Cytokine 61:50–3</w:t>
      </w:r>
    </w:p>
    <w:p w:rsidR="000B2152" w:rsidRPr="001C249C" w:rsidRDefault="000B2152" w:rsidP="000B2152">
      <w:pPr>
        <w:pStyle w:val="Bibliography"/>
        <w:spacing w:line="480" w:lineRule="auto"/>
        <w:rPr>
          <w:rFonts w:ascii="Times New Roman" w:hAnsi="Times New Roman" w:cs="Times New Roman"/>
          <w:sz w:val="24"/>
          <w:lang w:val="en-GB"/>
        </w:rPr>
      </w:pPr>
      <w:r w:rsidRPr="001C249C">
        <w:rPr>
          <w:rFonts w:ascii="Times New Roman" w:hAnsi="Times New Roman" w:cs="Times New Roman"/>
          <w:sz w:val="24"/>
          <w:lang w:val="en-GB"/>
        </w:rPr>
        <w:t>[4</w:t>
      </w:r>
      <w:r>
        <w:rPr>
          <w:rFonts w:ascii="Times New Roman" w:hAnsi="Times New Roman" w:cs="Times New Roman"/>
          <w:sz w:val="24"/>
          <w:lang w:val="en-GB"/>
        </w:rPr>
        <w:t>5</w:t>
      </w:r>
      <w:r w:rsidRPr="001C249C">
        <w:rPr>
          <w:rFonts w:ascii="Times New Roman" w:hAnsi="Times New Roman" w:cs="Times New Roman"/>
          <w:sz w:val="24"/>
          <w:lang w:val="en-GB"/>
        </w:rPr>
        <w:t>]</w:t>
      </w:r>
      <w:r w:rsidRPr="001C249C">
        <w:rPr>
          <w:rFonts w:ascii="Times New Roman" w:hAnsi="Times New Roman" w:cs="Times New Roman"/>
          <w:sz w:val="24"/>
          <w:lang w:val="en-GB"/>
        </w:rPr>
        <w:tab/>
        <w:t xml:space="preserve">Liu T, </w:t>
      </w:r>
      <w:proofErr w:type="spellStart"/>
      <w:r w:rsidRPr="001C249C">
        <w:rPr>
          <w:rFonts w:ascii="Times New Roman" w:hAnsi="Times New Roman" w:cs="Times New Roman"/>
          <w:sz w:val="24"/>
          <w:lang w:val="en-GB"/>
        </w:rPr>
        <w:t>Nerr</w:t>
      </w:r>
      <w:r>
        <w:rPr>
          <w:rFonts w:ascii="Times New Roman" w:hAnsi="Times New Roman" w:cs="Times New Roman"/>
          <w:sz w:val="24"/>
          <w:lang w:val="en-GB"/>
        </w:rPr>
        <w:t>en</w:t>
      </w:r>
      <w:proofErr w:type="spellEnd"/>
      <w:r>
        <w:rPr>
          <w:rFonts w:ascii="Times New Roman" w:hAnsi="Times New Roman" w:cs="Times New Roman"/>
          <w:sz w:val="24"/>
          <w:lang w:val="en-GB"/>
        </w:rPr>
        <w:t xml:space="preserve"> J, Liu M, Martens R, Cohen N (2009)</w:t>
      </w:r>
      <w:r w:rsidRPr="001C249C">
        <w:rPr>
          <w:rFonts w:ascii="Times New Roman" w:hAnsi="Times New Roman" w:cs="Times New Roman"/>
          <w:sz w:val="24"/>
          <w:lang w:val="en-GB"/>
        </w:rPr>
        <w:t xml:space="preserve"> Basal and stimulus-induced cytokine expression is selectively impaired in peripheral blood mononuclear cells of </w:t>
      </w:r>
      <w:proofErr w:type="spellStart"/>
      <w:r w:rsidRPr="001C249C">
        <w:rPr>
          <w:rFonts w:ascii="Times New Roman" w:hAnsi="Times New Roman" w:cs="Times New Roman"/>
          <w:sz w:val="24"/>
          <w:lang w:val="en-GB"/>
        </w:rPr>
        <w:t>newborn</w:t>
      </w:r>
      <w:proofErr w:type="spellEnd"/>
      <w:r w:rsidRPr="001C249C">
        <w:rPr>
          <w:rFonts w:ascii="Times New Roman" w:hAnsi="Times New Roman" w:cs="Times New Roman"/>
          <w:sz w:val="24"/>
          <w:lang w:val="en-GB"/>
        </w:rPr>
        <w:t xml:space="preserve"> f</w:t>
      </w:r>
      <w:r>
        <w:rPr>
          <w:rFonts w:ascii="Times New Roman" w:hAnsi="Times New Roman" w:cs="Times New Roman"/>
          <w:sz w:val="24"/>
          <w:lang w:val="en-GB"/>
        </w:rPr>
        <w:t>oals. Vaccine 27:674–83</w:t>
      </w:r>
    </w:p>
    <w:p w:rsidR="000B2152" w:rsidRPr="008C30F2" w:rsidRDefault="000B2152" w:rsidP="000B2152">
      <w:pPr>
        <w:pStyle w:val="Bibliography"/>
        <w:spacing w:line="480" w:lineRule="auto"/>
        <w:rPr>
          <w:rFonts w:ascii="Times New Roman" w:hAnsi="Times New Roman" w:cs="Times New Roman"/>
          <w:sz w:val="24"/>
          <w:lang w:val="en-GB"/>
        </w:rPr>
      </w:pPr>
      <w:r w:rsidRPr="001C249C">
        <w:rPr>
          <w:rFonts w:ascii="Times New Roman" w:hAnsi="Times New Roman" w:cs="Times New Roman"/>
          <w:sz w:val="24"/>
          <w:lang w:val="en-GB"/>
        </w:rPr>
        <w:t>[4</w:t>
      </w:r>
      <w:r>
        <w:rPr>
          <w:rFonts w:ascii="Times New Roman" w:hAnsi="Times New Roman" w:cs="Times New Roman"/>
          <w:sz w:val="24"/>
          <w:lang w:val="en-GB"/>
        </w:rPr>
        <w:t>6</w:t>
      </w:r>
      <w:r w:rsidRPr="001C249C">
        <w:rPr>
          <w:rFonts w:ascii="Times New Roman" w:hAnsi="Times New Roman" w:cs="Times New Roman"/>
          <w:sz w:val="24"/>
          <w:lang w:val="en-GB"/>
        </w:rPr>
        <w:t>]</w:t>
      </w:r>
      <w:r w:rsidRPr="001C249C">
        <w:rPr>
          <w:rFonts w:ascii="Times New Roman" w:hAnsi="Times New Roman" w:cs="Times New Roman"/>
          <w:sz w:val="24"/>
          <w:lang w:val="en-GB"/>
        </w:rPr>
        <w:tab/>
        <w:t xml:space="preserve">Lopes MAF, Salter CE, </w:t>
      </w:r>
      <w:proofErr w:type="spellStart"/>
      <w:r w:rsidRPr="001C249C">
        <w:rPr>
          <w:rFonts w:ascii="Times New Roman" w:hAnsi="Times New Roman" w:cs="Times New Roman"/>
          <w:sz w:val="24"/>
          <w:lang w:val="en-GB"/>
        </w:rPr>
        <w:t>Vandenplas</w:t>
      </w:r>
      <w:proofErr w:type="spellEnd"/>
      <w:r w:rsidRPr="001C249C">
        <w:rPr>
          <w:rFonts w:ascii="Times New Roman" w:hAnsi="Times New Roman" w:cs="Times New Roman"/>
          <w:sz w:val="24"/>
          <w:lang w:val="en-GB"/>
        </w:rPr>
        <w:t xml:space="preserve"> ML, </w:t>
      </w:r>
      <w:proofErr w:type="spellStart"/>
      <w:r>
        <w:rPr>
          <w:rFonts w:ascii="Times New Roman" w:hAnsi="Times New Roman" w:cs="Times New Roman"/>
          <w:sz w:val="24"/>
          <w:lang w:val="en-GB"/>
        </w:rPr>
        <w:t>Berghaus</w:t>
      </w:r>
      <w:proofErr w:type="spellEnd"/>
      <w:r>
        <w:rPr>
          <w:rFonts w:ascii="Times New Roman" w:hAnsi="Times New Roman" w:cs="Times New Roman"/>
          <w:sz w:val="24"/>
          <w:lang w:val="en-GB"/>
        </w:rPr>
        <w:t xml:space="preserve"> R, Hurley DJ, </w:t>
      </w:r>
      <w:proofErr w:type="gramStart"/>
      <w:r>
        <w:rPr>
          <w:rFonts w:ascii="Times New Roman" w:hAnsi="Times New Roman" w:cs="Times New Roman"/>
          <w:sz w:val="24"/>
          <w:lang w:val="en-GB"/>
        </w:rPr>
        <w:t>Moore</w:t>
      </w:r>
      <w:proofErr w:type="gramEnd"/>
      <w:r>
        <w:rPr>
          <w:rFonts w:ascii="Times New Roman" w:hAnsi="Times New Roman" w:cs="Times New Roman"/>
          <w:sz w:val="24"/>
          <w:lang w:val="en-GB"/>
        </w:rPr>
        <w:t xml:space="preserve"> JN (2010)</w:t>
      </w:r>
      <w:r w:rsidRPr="001C249C">
        <w:rPr>
          <w:rFonts w:ascii="Times New Roman" w:hAnsi="Times New Roman" w:cs="Times New Roman"/>
          <w:sz w:val="24"/>
          <w:lang w:val="en-GB"/>
        </w:rPr>
        <w:t xml:space="preserve"> Expression of inflammation-associated genes in circulating leukocytes collected from horses with gastrointestinal tract disease. </w:t>
      </w:r>
      <w:r>
        <w:rPr>
          <w:rFonts w:ascii="Times New Roman" w:hAnsi="Times New Roman" w:cs="Times New Roman"/>
          <w:sz w:val="24"/>
          <w:lang w:val="en-GB"/>
        </w:rPr>
        <w:t xml:space="preserve">Am J Vet Res </w:t>
      </w:r>
      <w:r w:rsidRPr="008C30F2">
        <w:rPr>
          <w:rFonts w:ascii="Times New Roman" w:hAnsi="Times New Roman" w:cs="Times New Roman"/>
          <w:sz w:val="24"/>
          <w:lang w:val="en-GB"/>
        </w:rPr>
        <w:t>71:91</w:t>
      </w:r>
      <w:r>
        <w:rPr>
          <w:rFonts w:ascii="Times New Roman" w:hAnsi="Times New Roman" w:cs="Times New Roman"/>
          <w:sz w:val="24"/>
          <w:lang w:val="en-GB"/>
        </w:rPr>
        <w:t>5–</w:t>
      </w:r>
      <w:proofErr w:type="gramStart"/>
      <w:r>
        <w:rPr>
          <w:rFonts w:ascii="Times New Roman" w:hAnsi="Times New Roman" w:cs="Times New Roman"/>
          <w:sz w:val="24"/>
          <w:lang w:val="en-GB"/>
        </w:rPr>
        <w:t>24</w:t>
      </w:r>
      <w:proofErr w:type="gramEnd"/>
    </w:p>
    <w:p w:rsidR="000B2152" w:rsidRPr="008C30F2" w:rsidRDefault="000B2152" w:rsidP="000B2152">
      <w:pPr>
        <w:pStyle w:val="Bibliography"/>
        <w:spacing w:line="480" w:lineRule="auto"/>
        <w:rPr>
          <w:rFonts w:ascii="Times New Roman" w:hAnsi="Times New Roman" w:cs="Times New Roman"/>
          <w:sz w:val="24"/>
          <w:lang w:val="en-GB"/>
        </w:rPr>
      </w:pPr>
      <w:r w:rsidRPr="001C249C">
        <w:rPr>
          <w:rFonts w:ascii="Times New Roman" w:hAnsi="Times New Roman" w:cs="Times New Roman"/>
          <w:sz w:val="24"/>
          <w:lang w:val="en-GB"/>
        </w:rPr>
        <w:lastRenderedPageBreak/>
        <w:t>[4</w:t>
      </w:r>
      <w:r>
        <w:rPr>
          <w:rFonts w:ascii="Times New Roman" w:hAnsi="Times New Roman" w:cs="Times New Roman"/>
          <w:sz w:val="24"/>
          <w:lang w:val="en-GB"/>
        </w:rPr>
        <w:t>7</w:t>
      </w:r>
      <w:r w:rsidRPr="001C249C">
        <w:rPr>
          <w:rFonts w:ascii="Times New Roman" w:hAnsi="Times New Roman" w:cs="Times New Roman"/>
          <w:sz w:val="24"/>
          <w:lang w:val="en-GB"/>
        </w:rPr>
        <w:t>]</w:t>
      </w:r>
      <w:r w:rsidRPr="001C249C">
        <w:rPr>
          <w:rFonts w:ascii="Times New Roman" w:hAnsi="Times New Roman" w:cs="Times New Roman"/>
          <w:sz w:val="24"/>
          <w:lang w:val="en-GB"/>
        </w:rPr>
        <w:tab/>
      </w:r>
      <w:proofErr w:type="spellStart"/>
      <w:r w:rsidRPr="001C249C">
        <w:rPr>
          <w:rFonts w:ascii="Times New Roman" w:hAnsi="Times New Roman" w:cs="Times New Roman"/>
          <w:sz w:val="24"/>
          <w:lang w:val="en-GB"/>
        </w:rPr>
        <w:t>Padoan</w:t>
      </w:r>
      <w:proofErr w:type="spellEnd"/>
      <w:r w:rsidRPr="001C249C">
        <w:rPr>
          <w:rFonts w:ascii="Times New Roman" w:hAnsi="Times New Roman" w:cs="Times New Roman"/>
          <w:sz w:val="24"/>
          <w:lang w:val="en-GB"/>
        </w:rPr>
        <w:t xml:space="preserve"> E, </w:t>
      </w:r>
      <w:proofErr w:type="spellStart"/>
      <w:r w:rsidRPr="001C249C">
        <w:rPr>
          <w:rFonts w:ascii="Times New Roman" w:hAnsi="Times New Roman" w:cs="Times New Roman"/>
          <w:sz w:val="24"/>
          <w:lang w:val="en-GB"/>
        </w:rPr>
        <w:t>Ferraresso</w:t>
      </w:r>
      <w:proofErr w:type="spellEnd"/>
      <w:r w:rsidRPr="001C249C">
        <w:rPr>
          <w:rFonts w:ascii="Times New Roman" w:hAnsi="Times New Roman" w:cs="Times New Roman"/>
          <w:sz w:val="24"/>
          <w:lang w:val="en-GB"/>
        </w:rPr>
        <w:t xml:space="preserve"> S, </w:t>
      </w:r>
      <w:proofErr w:type="spellStart"/>
      <w:r w:rsidRPr="001C249C">
        <w:rPr>
          <w:rFonts w:ascii="Times New Roman" w:hAnsi="Times New Roman" w:cs="Times New Roman"/>
          <w:sz w:val="24"/>
          <w:lang w:val="en-GB"/>
        </w:rPr>
        <w:t>Pegolo</w:t>
      </w:r>
      <w:proofErr w:type="spellEnd"/>
      <w:r w:rsidRPr="001C249C">
        <w:rPr>
          <w:rFonts w:ascii="Times New Roman" w:hAnsi="Times New Roman" w:cs="Times New Roman"/>
          <w:sz w:val="24"/>
          <w:lang w:val="en-GB"/>
        </w:rPr>
        <w:t xml:space="preserve"> S, </w:t>
      </w:r>
      <w:proofErr w:type="spellStart"/>
      <w:r w:rsidRPr="001C249C">
        <w:rPr>
          <w:rFonts w:ascii="Times New Roman" w:hAnsi="Times New Roman" w:cs="Times New Roman"/>
          <w:sz w:val="24"/>
          <w:lang w:val="en-GB"/>
        </w:rPr>
        <w:t>Castag</w:t>
      </w:r>
      <w:r>
        <w:rPr>
          <w:rFonts w:ascii="Times New Roman" w:hAnsi="Times New Roman" w:cs="Times New Roman"/>
          <w:sz w:val="24"/>
          <w:lang w:val="en-GB"/>
        </w:rPr>
        <w:t>naro</w:t>
      </w:r>
      <w:proofErr w:type="spellEnd"/>
      <w:r>
        <w:rPr>
          <w:rFonts w:ascii="Times New Roman" w:hAnsi="Times New Roman" w:cs="Times New Roman"/>
          <w:sz w:val="24"/>
          <w:lang w:val="en-GB"/>
        </w:rPr>
        <w:t xml:space="preserve"> M, </w:t>
      </w:r>
      <w:proofErr w:type="spellStart"/>
      <w:r>
        <w:rPr>
          <w:rFonts w:ascii="Times New Roman" w:hAnsi="Times New Roman" w:cs="Times New Roman"/>
          <w:sz w:val="24"/>
          <w:lang w:val="en-GB"/>
        </w:rPr>
        <w:t>Barnini</w:t>
      </w:r>
      <w:proofErr w:type="spellEnd"/>
      <w:r>
        <w:rPr>
          <w:rFonts w:ascii="Times New Roman" w:hAnsi="Times New Roman" w:cs="Times New Roman"/>
          <w:sz w:val="24"/>
          <w:lang w:val="en-GB"/>
        </w:rPr>
        <w:t xml:space="preserve"> C, </w:t>
      </w:r>
      <w:proofErr w:type="spellStart"/>
      <w:r>
        <w:rPr>
          <w:rFonts w:ascii="Times New Roman" w:hAnsi="Times New Roman" w:cs="Times New Roman"/>
          <w:sz w:val="24"/>
          <w:lang w:val="en-GB"/>
        </w:rPr>
        <w:t>Bargelloni</w:t>
      </w:r>
      <w:proofErr w:type="spellEnd"/>
      <w:r>
        <w:rPr>
          <w:rFonts w:ascii="Times New Roman" w:hAnsi="Times New Roman" w:cs="Times New Roman"/>
          <w:sz w:val="24"/>
          <w:lang w:val="en-GB"/>
        </w:rPr>
        <w:t xml:space="preserve"> L (2013)</w:t>
      </w:r>
      <w:r w:rsidRPr="001C249C">
        <w:rPr>
          <w:rFonts w:ascii="Times New Roman" w:hAnsi="Times New Roman" w:cs="Times New Roman"/>
          <w:sz w:val="24"/>
          <w:lang w:val="en-GB"/>
        </w:rPr>
        <w:t xml:space="preserve"> Real time RT-PCR analysis of inflammatory mediator expression in recurrent airway obstruction-affected horses. </w:t>
      </w:r>
      <w:r>
        <w:rPr>
          <w:rFonts w:ascii="Times New Roman" w:hAnsi="Times New Roman" w:cs="Times New Roman"/>
          <w:sz w:val="24"/>
          <w:lang w:val="en-GB"/>
        </w:rPr>
        <w:t xml:space="preserve">Vet </w:t>
      </w:r>
      <w:proofErr w:type="spellStart"/>
      <w:r>
        <w:rPr>
          <w:rFonts w:ascii="Times New Roman" w:hAnsi="Times New Roman" w:cs="Times New Roman"/>
          <w:sz w:val="24"/>
          <w:lang w:val="en-GB"/>
        </w:rPr>
        <w:t>Immunol</w:t>
      </w:r>
      <w:proofErr w:type="spellEnd"/>
      <w:r>
        <w:rPr>
          <w:rFonts w:ascii="Times New Roman" w:hAnsi="Times New Roman" w:cs="Times New Roman"/>
          <w:sz w:val="24"/>
          <w:lang w:val="en-GB"/>
        </w:rPr>
        <w:t xml:space="preserve"> </w:t>
      </w:r>
      <w:proofErr w:type="spellStart"/>
      <w:r>
        <w:rPr>
          <w:rFonts w:ascii="Times New Roman" w:hAnsi="Times New Roman" w:cs="Times New Roman"/>
          <w:sz w:val="24"/>
          <w:lang w:val="en-GB"/>
        </w:rPr>
        <w:t>Immunopathol</w:t>
      </w:r>
      <w:proofErr w:type="spellEnd"/>
      <w:r>
        <w:rPr>
          <w:rFonts w:ascii="Times New Roman" w:hAnsi="Times New Roman" w:cs="Times New Roman"/>
          <w:sz w:val="24"/>
          <w:lang w:val="en-GB"/>
        </w:rPr>
        <w:t xml:space="preserve"> 156:190–9</w:t>
      </w:r>
    </w:p>
    <w:p w:rsidR="00EA1B91" w:rsidRPr="00AE50EB" w:rsidRDefault="00EA1B91" w:rsidP="00AA5DC4">
      <w:pPr>
        <w:rPr>
          <w:lang w:val="en-GB"/>
        </w:rPr>
      </w:pPr>
    </w:p>
    <w:sectPr w:rsidR="00EA1B91" w:rsidRPr="00AE50EB" w:rsidSect="004D1013">
      <w:footerReference w:type="default" r:id="rId8"/>
      <w:pgSz w:w="16840" w:h="11901"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748" w:rsidRDefault="00795748" w:rsidP="00C76A2A">
      <w:pPr>
        <w:spacing w:after="0" w:line="240" w:lineRule="auto"/>
      </w:pPr>
      <w:r>
        <w:separator/>
      </w:r>
    </w:p>
  </w:endnote>
  <w:endnote w:type="continuationSeparator" w:id="0">
    <w:p w:rsidR="00795748" w:rsidRDefault="00795748" w:rsidP="00C76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748" w:rsidRDefault="007957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748" w:rsidRDefault="00795748" w:rsidP="00C76A2A">
      <w:pPr>
        <w:spacing w:after="0" w:line="240" w:lineRule="auto"/>
      </w:pPr>
      <w:r>
        <w:separator/>
      </w:r>
    </w:p>
  </w:footnote>
  <w:footnote w:type="continuationSeparator" w:id="0">
    <w:p w:rsidR="00795748" w:rsidRDefault="00795748" w:rsidP="00C76A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E04B51"/>
    <w:multiLevelType w:val="hybridMultilevel"/>
    <w:tmpl w:val="314EF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BDF73F0"/>
    <w:multiLevelType w:val="hybridMultilevel"/>
    <w:tmpl w:val="172EA3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A"/>
    <w:rsid w:val="0000021D"/>
    <w:rsid w:val="00000609"/>
    <w:rsid w:val="0000064B"/>
    <w:rsid w:val="00000BED"/>
    <w:rsid w:val="00000FF3"/>
    <w:rsid w:val="00001760"/>
    <w:rsid w:val="00001CD0"/>
    <w:rsid w:val="000020B5"/>
    <w:rsid w:val="00002879"/>
    <w:rsid w:val="00002933"/>
    <w:rsid w:val="0000430B"/>
    <w:rsid w:val="000047B0"/>
    <w:rsid w:val="000056F7"/>
    <w:rsid w:val="000079A8"/>
    <w:rsid w:val="00007E24"/>
    <w:rsid w:val="00012953"/>
    <w:rsid w:val="00013838"/>
    <w:rsid w:val="00013C62"/>
    <w:rsid w:val="000167EB"/>
    <w:rsid w:val="0001758D"/>
    <w:rsid w:val="00020370"/>
    <w:rsid w:val="00020CBB"/>
    <w:rsid w:val="00022BF0"/>
    <w:rsid w:val="00023352"/>
    <w:rsid w:val="00023409"/>
    <w:rsid w:val="000235EF"/>
    <w:rsid w:val="000258FA"/>
    <w:rsid w:val="00025BCC"/>
    <w:rsid w:val="00025E85"/>
    <w:rsid w:val="00026814"/>
    <w:rsid w:val="00027A52"/>
    <w:rsid w:val="00030DA4"/>
    <w:rsid w:val="000312FA"/>
    <w:rsid w:val="00031915"/>
    <w:rsid w:val="00032409"/>
    <w:rsid w:val="00032747"/>
    <w:rsid w:val="00032B24"/>
    <w:rsid w:val="0003361E"/>
    <w:rsid w:val="0003471A"/>
    <w:rsid w:val="000348A9"/>
    <w:rsid w:val="00034D7F"/>
    <w:rsid w:val="00035BFE"/>
    <w:rsid w:val="00037321"/>
    <w:rsid w:val="00037A0A"/>
    <w:rsid w:val="000418FB"/>
    <w:rsid w:val="00041EE2"/>
    <w:rsid w:val="00043959"/>
    <w:rsid w:val="0004416F"/>
    <w:rsid w:val="0004465B"/>
    <w:rsid w:val="0004506F"/>
    <w:rsid w:val="0004567E"/>
    <w:rsid w:val="00045C89"/>
    <w:rsid w:val="00047590"/>
    <w:rsid w:val="00047652"/>
    <w:rsid w:val="00047BE4"/>
    <w:rsid w:val="000500BA"/>
    <w:rsid w:val="00050243"/>
    <w:rsid w:val="00050C79"/>
    <w:rsid w:val="000510CA"/>
    <w:rsid w:val="000510D6"/>
    <w:rsid w:val="0005146E"/>
    <w:rsid w:val="00053A7D"/>
    <w:rsid w:val="00063917"/>
    <w:rsid w:val="000641A0"/>
    <w:rsid w:val="00065449"/>
    <w:rsid w:val="00066058"/>
    <w:rsid w:val="000672E0"/>
    <w:rsid w:val="000702B6"/>
    <w:rsid w:val="000713EF"/>
    <w:rsid w:val="00071427"/>
    <w:rsid w:val="000729A6"/>
    <w:rsid w:val="00075427"/>
    <w:rsid w:val="000754AE"/>
    <w:rsid w:val="00075652"/>
    <w:rsid w:val="0007704E"/>
    <w:rsid w:val="00077CFD"/>
    <w:rsid w:val="000831FB"/>
    <w:rsid w:val="00083F57"/>
    <w:rsid w:val="00084424"/>
    <w:rsid w:val="00084E08"/>
    <w:rsid w:val="000861E3"/>
    <w:rsid w:val="0008769A"/>
    <w:rsid w:val="00087940"/>
    <w:rsid w:val="00090CA5"/>
    <w:rsid w:val="000911F7"/>
    <w:rsid w:val="000914E4"/>
    <w:rsid w:val="0009188F"/>
    <w:rsid w:val="00092022"/>
    <w:rsid w:val="00092E2D"/>
    <w:rsid w:val="00094D6C"/>
    <w:rsid w:val="0009676D"/>
    <w:rsid w:val="00096933"/>
    <w:rsid w:val="000973EB"/>
    <w:rsid w:val="0009784B"/>
    <w:rsid w:val="0009795C"/>
    <w:rsid w:val="00097DA9"/>
    <w:rsid w:val="000A05CF"/>
    <w:rsid w:val="000A0FF8"/>
    <w:rsid w:val="000A1584"/>
    <w:rsid w:val="000A1FF2"/>
    <w:rsid w:val="000A2185"/>
    <w:rsid w:val="000A21A4"/>
    <w:rsid w:val="000A2774"/>
    <w:rsid w:val="000A3C88"/>
    <w:rsid w:val="000A410C"/>
    <w:rsid w:val="000A49B5"/>
    <w:rsid w:val="000A4EA8"/>
    <w:rsid w:val="000A5804"/>
    <w:rsid w:val="000A64FE"/>
    <w:rsid w:val="000A7030"/>
    <w:rsid w:val="000A7890"/>
    <w:rsid w:val="000B0941"/>
    <w:rsid w:val="000B11A6"/>
    <w:rsid w:val="000B2152"/>
    <w:rsid w:val="000B24E9"/>
    <w:rsid w:val="000B6591"/>
    <w:rsid w:val="000B7ED4"/>
    <w:rsid w:val="000C0744"/>
    <w:rsid w:val="000C13C4"/>
    <w:rsid w:val="000C1A0A"/>
    <w:rsid w:val="000C23C3"/>
    <w:rsid w:val="000C5761"/>
    <w:rsid w:val="000C5B51"/>
    <w:rsid w:val="000C6389"/>
    <w:rsid w:val="000C6C0F"/>
    <w:rsid w:val="000C6D26"/>
    <w:rsid w:val="000C7A1A"/>
    <w:rsid w:val="000C7DF4"/>
    <w:rsid w:val="000D0948"/>
    <w:rsid w:val="000D2E20"/>
    <w:rsid w:val="000D4DF2"/>
    <w:rsid w:val="000D5233"/>
    <w:rsid w:val="000D6E59"/>
    <w:rsid w:val="000D71D3"/>
    <w:rsid w:val="000D793C"/>
    <w:rsid w:val="000E0ECF"/>
    <w:rsid w:val="000E54DD"/>
    <w:rsid w:val="000E57B9"/>
    <w:rsid w:val="000E59E2"/>
    <w:rsid w:val="000E6912"/>
    <w:rsid w:val="000E7932"/>
    <w:rsid w:val="000E7A09"/>
    <w:rsid w:val="000F2E9F"/>
    <w:rsid w:val="000F506F"/>
    <w:rsid w:val="000F5902"/>
    <w:rsid w:val="000F5E7F"/>
    <w:rsid w:val="000F63D1"/>
    <w:rsid w:val="000F67DA"/>
    <w:rsid w:val="000F6A55"/>
    <w:rsid w:val="000F71F6"/>
    <w:rsid w:val="000F72BA"/>
    <w:rsid w:val="000F7F81"/>
    <w:rsid w:val="0010097C"/>
    <w:rsid w:val="00102652"/>
    <w:rsid w:val="00102931"/>
    <w:rsid w:val="00103765"/>
    <w:rsid w:val="001045BC"/>
    <w:rsid w:val="001058D9"/>
    <w:rsid w:val="0010627A"/>
    <w:rsid w:val="001068DE"/>
    <w:rsid w:val="00106EEA"/>
    <w:rsid w:val="001072FB"/>
    <w:rsid w:val="00110801"/>
    <w:rsid w:val="00112E2A"/>
    <w:rsid w:val="00113507"/>
    <w:rsid w:val="0011373F"/>
    <w:rsid w:val="00114D08"/>
    <w:rsid w:val="00115087"/>
    <w:rsid w:val="00115CE1"/>
    <w:rsid w:val="0011637E"/>
    <w:rsid w:val="00117030"/>
    <w:rsid w:val="001171D6"/>
    <w:rsid w:val="001174AA"/>
    <w:rsid w:val="00117EE3"/>
    <w:rsid w:val="001217A2"/>
    <w:rsid w:val="0012233B"/>
    <w:rsid w:val="00122750"/>
    <w:rsid w:val="001233C6"/>
    <w:rsid w:val="00124456"/>
    <w:rsid w:val="00124914"/>
    <w:rsid w:val="00124922"/>
    <w:rsid w:val="00126467"/>
    <w:rsid w:val="00126C58"/>
    <w:rsid w:val="001270B9"/>
    <w:rsid w:val="001276AC"/>
    <w:rsid w:val="001276AF"/>
    <w:rsid w:val="00132F2B"/>
    <w:rsid w:val="00133210"/>
    <w:rsid w:val="0013479D"/>
    <w:rsid w:val="00134947"/>
    <w:rsid w:val="0013657D"/>
    <w:rsid w:val="00136B8E"/>
    <w:rsid w:val="00137ADD"/>
    <w:rsid w:val="0014138A"/>
    <w:rsid w:val="001417C4"/>
    <w:rsid w:val="00142C2E"/>
    <w:rsid w:val="00142DD7"/>
    <w:rsid w:val="00143267"/>
    <w:rsid w:val="00143946"/>
    <w:rsid w:val="00144E18"/>
    <w:rsid w:val="001460B4"/>
    <w:rsid w:val="00146536"/>
    <w:rsid w:val="0014750D"/>
    <w:rsid w:val="00151AC5"/>
    <w:rsid w:val="00151B47"/>
    <w:rsid w:val="00152F86"/>
    <w:rsid w:val="00152FAE"/>
    <w:rsid w:val="001548D0"/>
    <w:rsid w:val="00155316"/>
    <w:rsid w:val="00155B09"/>
    <w:rsid w:val="001571FC"/>
    <w:rsid w:val="001606C6"/>
    <w:rsid w:val="00161034"/>
    <w:rsid w:val="00161D06"/>
    <w:rsid w:val="00162341"/>
    <w:rsid w:val="00162815"/>
    <w:rsid w:val="001635B0"/>
    <w:rsid w:val="00163880"/>
    <w:rsid w:val="001654D6"/>
    <w:rsid w:val="00165D82"/>
    <w:rsid w:val="00166902"/>
    <w:rsid w:val="00166F20"/>
    <w:rsid w:val="001673D7"/>
    <w:rsid w:val="001679DD"/>
    <w:rsid w:val="00167CEA"/>
    <w:rsid w:val="00170A3C"/>
    <w:rsid w:val="0017144E"/>
    <w:rsid w:val="00171816"/>
    <w:rsid w:val="00171F7A"/>
    <w:rsid w:val="0017204A"/>
    <w:rsid w:val="00172975"/>
    <w:rsid w:val="001730FC"/>
    <w:rsid w:val="00173517"/>
    <w:rsid w:val="00173A64"/>
    <w:rsid w:val="00173B5D"/>
    <w:rsid w:val="0017420A"/>
    <w:rsid w:val="00174611"/>
    <w:rsid w:val="00176B6F"/>
    <w:rsid w:val="00176BFE"/>
    <w:rsid w:val="00180358"/>
    <w:rsid w:val="00181153"/>
    <w:rsid w:val="00181452"/>
    <w:rsid w:val="00181D3A"/>
    <w:rsid w:val="00182A3B"/>
    <w:rsid w:val="00184441"/>
    <w:rsid w:val="00185D74"/>
    <w:rsid w:val="001873A5"/>
    <w:rsid w:val="0019093E"/>
    <w:rsid w:val="00190BC4"/>
    <w:rsid w:val="001918C6"/>
    <w:rsid w:val="001938B6"/>
    <w:rsid w:val="0019391B"/>
    <w:rsid w:val="001941B2"/>
    <w:rsid w:val="00195801"/>
    <w:rsid w:val="00196629"/>
    <w:rsid w:val="001A0D0F"/>
    <w:rsid w:val="001A0E0A"/>
    <w:rsid w:val="001A16C5"/>
    <w:rsid w:val="001A18B6"/>
    <w:rsid w:val="001A1A38"/>
    <w:rsid w:val="001A3DAC"/>
    <w:rsid w:val="001A44E2"/>
    <w:rsid w:val="001A463A"/>
    <w:rsid w:val="001A5B34"/>
    <w:rsid w:val="001A5F6B"/>
    <w:rsid w:val="001A6779"/>
    <w:rsid w:val="001A797E"/>
    <w:rsid w:val="001A7BCC"/>
    <w:rsid w:val="001A7CE8"/>
    <w:rsid w:val="001B0C67"/>
    <w:rsid w:val="001B0C78"/>
    <w:rsid w:val="001B1AFA"/>
    <w:rsid w:val="001B1B34"/>
    <w:rsid w:val="001B1EBD"/>
    <w:rsid w:val="001B207A"/>
    <w:rsid w:val="001B2694"/>
    <w:rsid w:val="001B3558"/>
    <w:rsid w:val="001B3605"/>
    <w:rsid w:val="001B4C62"/>
    <w:rsid w:val="001B4DAA"/>
    <w:rsid w:val="001B5836"/>
    <w:rsid w:val="001B7C31"/>
    <w:rsid w:val="001C1139"/>
    <w:rsid w:val="001C1A0F"/>
    <w:rsid w:val="001C1D13"/>
    <w:rsid w:val="001C20FD"/>
    <w:rsid w:val="001C2188"/>
    <w:rsid w:val="001C294A"/>
    <w:rsid w:val="001C3370"/>
    <w:rsid w:val="001C3CF3"/>
    <w:rsid w:val="001D04B8"/>
    <w:rsid w:val="001D1A82"/>
    <w:rsid w:val="001D1D14"/>
    <w:rsid w:val="001D2346"/>
    <w:rsid w:val="001D2C89"/>
    <w:rsid w:val="001D2D41"/>
    <w:rsid w:val="001D308D"/>
    <w:rsid w:val="001D40DA"/>
    <w:rsid w:val="001D486A"/>
    <w:rsid w:val="001D6CA4"/>
    <w:rsid w:val="001E058D"/>
    <w:rsid w:val="001E069D"/>
    <w:rsid w:val="001E1D09"/>
    <w:rsid w:val="001E2BFD"/>
    <w:rsid w:val="001E4717"/>
    <w:rsid w:val="001E4870"/>
    <w:rsid w:val="001E4AC5"/>
    <w:rsid w:val="001E4B0C"/>
    <w:rsid w:val="001E584D"/>
    <w:rsid w:val="001E58F2"/>
    <w:rsid w:val="001E5DE1"/>
    <w:rsid w:val="001F0E46"/>
    <w:rsid w:val="001F106A"/>
    <w:rsid w:val="001F183B"/>
    <w:rsid w:val="001F2B10"/>
    <w:rsid w:val="001F40F0"/>
    <w:rsid w:val="001F5A70"/>
    <w:rsid w:val="0020282F"/>
    <w:rsid w:val="00203245"/>
    <w:rsid w:val="00203B4A"/>
    <w:rsid w:val="00204005"/>
    <w:rsid w:val="00204567"/>
    <w:rsid w:val="002059ED"/>
    <w:rsid w:val="00205C66"/>
    <w:rsid w:val="00205DC3"/>
    <w:rsid w:val="002067C6"/>
    <w:rsid w:val="0020719C"/>
    <w:rsid w:val="00207B17"/>
    <w:rsid w:val="00207CA0"/>
    <w:rsid w:val="002102D0"/>
    <w:rsid w:val="002115EA"/>
    <w:rsid w:val="00211F7B"/>
    <w:rsid w:val="002122BA"/>
    <w:rsid w:val="002130E2"/>
    <w:rsid w:val="00214B5B"/>
    <w:rsid w:val="0021511D"/>
    <w:rsid w:val="00215A1C"/>
    <w:rsid w:val="00216BAC"/>
    <w:rsid w:val="0021796F"/>
    <w:rsid w:val="002205D0"/>
    <w:rsid w:val="002209A6"/>
    <w:rsid w:val="00221B42"/>
    <w:rsid w:val="0022361B"/>
    <w:rsid w:val="00223844"/>
    <w:rsid w:val="00223ED1"/>
    <w:rsid w:val="0022616B"/>
    <w:rsid w:val="00226EB5"/>
    <w:rsid w:val="002272BF"/>
    <w:rsid w:val="0022761B"/>
    <w:rsid w:val="00227C06"/>
    <w:rsid w:val="0023203D"/>
    <w:rsid w:val="00232092"/>
    <w:rsid w:val="00233A68"/>
    <w:rsid w:val="00234586"/>
    <w:rsid w:val="002353D0"/>
    <w:rsid w:val="00236AD1"/>
    <w:rsid w:val="00240D88"/>
    <w:rsid w:val="0024225F"/>
    <w:rsid w:val="00242A19"/>
    <w:rsid w:val="00244B58"/>
    <w:rsid w:val="00246A51"/>
    <w:rsid w:val="00247467"/>
    <w:rsid w:val="002500F3"/>
    <w:rsid w:val="002501E9"/>
    <w:rsid w:val="0025229F"/>
    <w:rsid w:val="002527EC"/>
    <w:rsid w:val="00254249"/>
    <w:rsid w:val="00255042"/>
    <w:rsid w:val="00255B72"/>
    <w:rsid w:val="00257FB8"/>
    <w:rsid w:val="00261990"/>
    <w:rsid w:val="00262CE6"/>
    <w:rsid w:val="00262DA2"/>
    <w:rsid w:val="002630A5"/>
    <w:rsid w:val="00264234"/>
    <w:rsid w:val="00265481"/>
    <w:rsid w:val="0026636E"/>
    <w:rsid w:val="0026639F"/>
    <w:rsid w:val="002663BF"/>
    <w:rsid w:val="00267020"/>
    <w:rsid w:val="002674B8"/>
    <w:rsid w:val="00270548"/>
    <w:rsid w:val="002706BD"/>
    <w:rsid w:val="00271117"/>
    <w:rsid w:val="00273D7D"/>
    <w:rsid w:val="00274839"/>
    <w:rsid w:val="00275D5D"/>
    <w:rsid w:val="00276C34"/>
    <w:rsid w:val="00276FE4"/>
    <w:rsid w:val="00277D02"/>
    <w:rsid w:val="00277F65"/>
    <w:rsid w:val="00280707"/>
    <w:rsid w:val="00280B73"/>
    <w:rsid w:val="0028229F"/>
    <w:rsid w:val="00282CF7"/>
    <w:rsid w:val="002832C4"/>
    <w:rsid w:val="0028335A"/>
    <w:rsid w:val="00292096"/>
    <w:rsid w:val="00292179"/>
    <w:rsid w:val="00292CC9"/>
    <w:rsid w:val="002954B3"/>
    <w:rsid w:val="002967F0"/>
    <w:rsid w:val="00296A3D"/>
    <w:rsid w:val="00296CB8"/>
    <w:rsid w:val="002975B5"/>
    <w:rsid w:val="00297E55"/>
    <w:rsid w:val="002A06DE"/>
    <w:rsid w:val="002A0E95"/>
    <w:rsid w:val="002A3520"/>
    <w:rsid w:val="002A36CD"/>
    <w:rsid w:val="002A425B"/>
    <w:rsid w:val="002A451E"/>
    <w:rsid w:val="002A472E"/>
    <w:rsid w:val="002A5014"/>
    <w:rsid w:val="002A5166"/>
    <w:rsid w:val="002A51E0"/>
    <w:rsid w:val="002A5518"/>
    <w:rsid w:val="002A62DB"/>
    <w:rsid w:val="002A6DB4"/>
    <w:rsid w:val="002A6E8D"/>
    <w:rsid w:val="002A6E9C"/>
    <w:rsid w:val="002A6EA7"/>
    <w:rsid w:val="002A72EA"/>
    <w:rsid w:val="002A7E08"/>
    <w:rsid w:val="002A7FD6"/>
    <w:rsid w:val="002B0F33"/>
    <w:rsid w:val="002B1E5C"/>
    <w:rsid w:val="002B22E7"/>
    <w:rsid w:val="002B424A"/>
    <w:rsid w:val="002B4266"/>
    <w:rsid w:val="002B48F3"/>
    <w:rsid w:val="002B4925"/>
    <w:rsid w:val="002B4A3B"/>
    <w:rsid w:val="002B561F"/>
    <w:rsid w:val="002B6D3B"/>
    <w:rsid w:val="002B704D"/>
    <w:rsid w:val="002B7292"/>
    <w:rsid w:val="002B78D8"/>
    <w:rsid w:val="002C2DAE"/>
    <w:rsid w:val="002C356D"/>
    <w:rsid w:val="002C357B"/>
    <w:rsid w:val="002C3B25"/>
    <w:rsid w:val="002C5842"/>
    <w:rsid w:val="002C6BCF"/>
    <w:rsid w:val="002C73BA"/>
    <w:rsid w:val="002D0CA1"/>
    <w:rsid w:val="002D27CC"/>
    <w:rsid w:val="002D2C74"/>
    <w:rsid w:val="002D4717"/>
    <w:rsid w:val="002D4751"/>
    <w:rsid w:val="002D53BC"/>
    <w:rsid w:val="002D5E82"/>
    <w:rsid w:val="002D67BE"/>
    <w:rsid w:val="002D6AD9"/>
    <w:rsid w:val="002D7229"/>
    <w:rsid w:val="002E0ADC"/>
    <w:rsid w:val="002E26FC"/>
    <w:rsid w:val="002E3B59"/>
    <w:rsid w:val="002E3C2B"/>
    <w:rsid w:val="002E4A6E"/>
    <w:rsid w:val="002E57C5"/>
    <w:rsid w:val="002E57C7"/>
    <w:rsid w:val="002E5F55"/>
    <w:rsid w:val="002E6897"/>
    <w:rsid w:val="002E6A0C"/>
    <w:rsid w:val="002F1473"/>
    <w:rsid w:val="002F259D"/>
    <w:rsid w:val="002F2F07"/>
    <w:rsid w:val="002F45F1"/>
    <w:rsid w:val="002F4703"/>
    <w:rsid w:val="002F543B"/>
    <w:rsid w:val="002F601D"/>
    <w:rsid w:val="002F6C8A"/>
    <w:rsid w:val="002F6E1A"/>
    <w:rsid w:val="002F71BE"/>
    <w:rsid w:val="002F7632"/>
    <w:rsid w:val="002F77CC"/>
    <w:rsid w:val="002F7DBC"/>
    <w:rsid w:val="00300277"/>
    <w:rsid w:val="00300965"/>
    <w:rsid w:val="00301AEF"/>
    <w:rsid w:val="00301E8E"/>
    <w:rsid w:val="003021D5"/>
    <w:rsid w:val="003050D4"/>
    <w:rsid w:val="00306099"/>
    <w:rsid w:val="003064E6"/>
    <w:rsid w:val="00306B57"/>
    <w:rsid w:val="00307026"/>
    <w:rsid w:val="00311916"/>
    <w:rsid w:val="00311AF5"/>
    <w:rsid w:val="0031376D"/>
    <w:rsid w:val="00313F53"/>
    <w:rsid w:val="00314347"/>
    <w:rsid w:val="00316B5C"/>
    <w:rsid w:val="00317D18"/>
    <w:rsid w:val="0032069D"/>
    <w:rsid w:val="003218C8"/>
    <w:rsid w:val="00322124"/>
    <w:rsid w:val="00322A25"/>
    <w:rsid w:val="003231ED"/>
    <w:rsid w:val="00325EE0"/>
    <w:rsid w:val="00326A25"/>
    <w:rsid w:val="00330108"/>
    <w:rsid w:val="00330931"/>
    <w:rsid w:val="003309BE"/>
    <w:rsid w:val="00330D58"/>
    <w:rsid w:val="00331187"/>
    <w:rsid w:val="0033139F"/>
    <w:rsid w:val="00331999"/>
    <w:rsid w:val="003330B5"/>
    <w:rsid w:val="00333218"/>
    <w:rsid w:val="00333840"/>
    <w:rsid w:val="003341CA"/>
    <w:rsid w:val="00335F32"/>
    <w:rsid w:val="003363FB"/>
    <w:rsid w:val="0033672B"/>
    <w:rsid w:val="00337026"/>
    <w:rsid w:val="003374AF"/>
    <w:rsid w:val="003408BC"/>
    <w:rsid w:val="00342913"/>
    <w:rsid w:val="00342E0F"/>
    <w:rsid w:val="003434A3"/>
    <w:rsid w:val="00343810"/>
    <w:rsid w:val="00345C4D"/>
    <w:rsid w:val="00346F7F"/>
    <w:rsid w:val="0034722F"/>
    <w:rsid w:val="003479A5"/>
    <w:rsid w:val="00350F69"/>
    <w:rsid w:val="00353148"/>
    <w:rsid w:val="00353F85"/>
    <w:rsid w:val="00355526"/>
    <w:rsid w:val="00355911"/>
    <w:rsid w:val="003563AA"/>
    <w:rsid w:val="00362D60"/>
    <w:rsid w:val="0036361D"/>
    <w:rsid w:val="0036684B"/>
    <w:rsid w:val="003668F3"/>
    <w:rsid w:val="003669CD"/>
    <w:rsid w:val="00366A07"/>
    <w:rsid w:val="00367B70"/>
    <w:rsid w:val="00367E26"/>
    <w:rsid w:val="003704BF"/>
    <w:rsid w:val="00370BCE"/>
    <w:rsid w:val="00370FCB"/>
    <w:rsid w:val="0037131A"/>
    <w:rsid w:val="003728E0"/>
    <w:rsid w:val="00372EE1"/>
    <w:rsid w:val="003735BA"/>
    <w:rsid w:val="003737AE"/>
    <w:rsid w:val="00373B4B"/>
    <w:rsid w:val="003748B2"/>
    <w:rsid w:val="00375415"/>
    <w:rsid w:val="00375E84"/>
    <w:rsid w:val="0037782B"/>
    <w:rsid w:val="00377AE0"/>
    <w:rsid w:val="00380664"/>
    <w:rsid w:val="0038081E"/>
    <w:rsid w:val="00382369"/>
    <w:rsid w:val="003824AF"/>
    <w:rsid w:val="00382F54"/>
    <w:rsid w:val="00383C8C"/>
    <w:rsid w:val="003842C4"/>
    <w:rsid w:val="0038472E"/>
    <w:rsid w:val="00384CC0"/>
    <w:rsid w:val="00385065"/>
    <w:rsid w:val="00385E8F"/>
    <w:rsid w:val="0038617D"/>
    <w:rsid w:val="00386286"/>
    <w:rsid w:val="00386968"/>
    <w:rsid w:val="00386F11"/>
    <w:rsid w:val="003872DC"/>
    <w:rsid w:val="0038775F"/>
    <w:rsid w:val="00387F4F"/>
    <w:rsid w:val="00390823"/>
    <w:rsid w:val="00390CA1"/>
    <w:rsid w:val="00391349"/>
    <w:rsid w:val="00391486"/>
    <w:rsid w:val="00391642"/>
    <w:rsid w:val="00391669"/>
    <w:rsid w:val="00394100"/>
    <w:rsid w:val="00394AED"/>
    <w:rsid w:val="00395231"/>
    <w:rsid w:val="00396399"/>
    <w:rsid w:val="003969CF"/>
    <w:rsid w:val="00397170"/>
    <w:rsid w:val="00397E4B"/>
    <w:rsid w:val="00397F69"/>
    <w:rsid w:val="003A1ACB"/>
    <w:rsid w:val="003A1DA5"/>
    <w:rsid w:val="003A1FEB"/>
    <w:rsid w:val="003A2F61"/>
    <w:rsid w:val="003A3E9C"/>
    <w:rsid w:val="003A4ED2"/>
    <w:rsid w:val="003A530E"/>
    <w:rsid w:val="003A56E0"/>
    <w:rsid w:val="003A5A19"/>
    <w:rsid w:val="003A738C"/>
    <w:rsid w:val="003A7AE7"/>
    <w:rsid w:val="003B0E2D"/>
    <w:rsid w:val="003B1275"/>
    <w:rsid w:val="003B1680"/>
    <w:rsid w:val="003B20B8"/>
    <w:rsid w:val="003B43AA"/>
    <w:rsid w:val="003C1974"/>
    <w:rsid w:val="003C267D"/>
    <w:rsid w:val="003C35AC"/>
    <w:rsid w:val="003C4FF0"/>
    <w:rsid w:val="003C59D5"/>
    <w:rsid w:val="003C6AFB"/>
    <w:rsid w:val="003D09DC"/>
    <w:rsid w:val="003D2AD7"/>
    <w:rsid w:val="003D48B4"/>
    <w:rsid w:val="003D54C0"/>
    <w:rsid w:val="003D7043"/>
    <w:rsid w:val="003E0440"/>
    <w:rsid w:val="003E0626"/>
    <w:rsid w:val="003E0AB2"/>
    <w:rsid w:val="003E1862"/>
    <w:rsid w:val="003E1C14"/>
    <w:rsid w:val="003E23A9"/>
    <w:rsid w:val="003E31C4"/>
    <w:rsid w:val="003E42EB"/>
    <w:rsid w:val="003E441C"/>
    <w:rsid w:val="003E4A6F"/>
    <w:rsid w:val="003E5114"/>
    <w:rsid w:val="003E607D"/>
    <w:rsid w:val="003F0048"/>
    <w:rsid w:val="003F01CE"/>
    <w:rsid w:val="003F03BA"/>
    <w:rsid w:val="003F1C4A"/>
    <w:rsid w:val="003F291F"/>
    <w:rsid w:val="003F3A98"/>
    <w:rsid w:val="003F5737"/>
    <w:rsid w:val="003F5F22"/>
    <w:rsid w:val="003F6090"/>
    <w:rsid w:val="003F743D"/>
    <w:rsid w:val="004002B0"/>
    <w:rsid w:val="004004AD"/>
    <w:rsid w:val="00401105"/>
    <w:rsid w:val="00401141"/>
    <w:rsid w:val="004014A8"/>
    <w:rsid w:val="0040152B"/>
    <w:rsid w:val="00401727"/>
    <w:rsid w:val="0040387D"/>
    <w:rsid w:val="00404376"/>
    <w:rsid w:val="00405A71"/>
    <w:rsid w:val="004116E6"/>
    <w:rsid w:val="004118D1"/>
    <w:rsid w:val="0041244C"/>
    <w:rsid w:val="004132A2"/>
    <w:rsid w:val="004134DD"/>
    <w:rsid w:val="004140DA"/>
    <w:rsid w:val="004176B4"/>
    <w:rsid w:val="004218EA"/>
    <w:rsid w:val="00421A9F"/>
    <w:rsid w:val="00422AED"/>
    <w:rsid w:val="0042405F"/>
    <w:rsid w:val="004242E0"/>
    <w:rsid w:val="00424860"/>
    <w:rsid w:val="00424D24"/>
    <w:rsid w:val="00424EAD"/>
    <w:rsid w:val="004251CF"/>
    <w:rsid w:val="00425201"/>
    <w:rsid w:val="00425A2A"/>
    <w:rsid w:val="00426062"/>
    <w:rsid w:val="004270CC"/>
    <w:rsid w:val="00427DC5"/>
    <w:rsid w:val="004319B3"/>
    <w:rsid w:val="00431E0E"/>
    <w:rsid w:val="004344B7"/>
    <w:rsid w:val="00435B64"/>
    <w:rsid w:val="00436E2A"/>
    <w:rsid w:val="00437963"/>
    <w:rsid w:val="0044001C"/>
    <w:rsid w:val="00440067"/>
    <w:rsid w:val="00441193"/>
    <w:rsid w:val="004437BD"/>
    <w:rsid w:val="00445D60"/>
    <w:rsid w:val="00445D73"/>
    <w:rsid w:val="004466C3"/>
    <w:rsid w:val="00447372"/>
    <w:rsid w:val="00450A70"/>
    <w:rsid w:val="00451295"/>
    <w:rsid w:val="004514C3"/>
    <w:rsid w:val="004517F4"/>
    <w:rsid w:val="00452802"/>
    <w:rsid w:val="00452EDA"/>
    <w:rsid w:val="004533D7"/>
    <w:rsid w:val="00453725"/>
    <w:rsid w:val="004549D7"/>
    <w:rsid w:val="00454B94"/>
    <w:rsid w:val="00454E66"/>
    <w:rsid w:val="00455FED"/>
    <w:rsid w:val="0045600B"/>
    <w:rsid w:val="0045763F"/>
    <w:rsid w:val="004608C5"/>
    <w:rsid w:val="00461365"/>
    <w:rsid w:val="004618AE"/>
    <w:rsid w:val="00461915"/>
    <w:rsid w:val="00464657"/>
    <w:rsid w:val="004649D8"/>
    <w:rsid w:val="00466212"/>
    <w:rsid w:val="00467797"/>
    <w:rsid w:val="00470177"/>
    <w:rsid w:val="004707F6"/>
    <w:rsid w:val="00470A81"/>
    <w:rsid w:val="00470D41"/>
    <w:rsid w:val="00471060"/>
    <w:rsid w:val="004716FA"/>
    <w:rsid w:val="00471BB3"/>
    <w:rsid w:val="00472B6B"/>
    <w:rsid w:val="00472B7D"/>
    <w:rsid w:val="00472DC6"/>
    <w:rsid w:val="00474239"/>
    <w:rsid w:val="00474714"/>
    <w:rsid w:val="00474A03"/>
    <w:rsid w:val="004765FE"/>
    <w:rsid w:val="00476B69"/>
    <w:rsid w:val="00476D37"/>
    <w:rsid w:val="00477548"/>
    <w:rsid w:val="00477F3D"/>
    <w:rsid w:val="00481398"/>
    <w:rsid w:val="004814EC"/>
    <w:rsid w:val="00481DB0"/>
    <w:rsid w:val="00482A60"/>
    <w:rsid w:val="00483945"/>
    <w:rsid w:val="00483EFE"/>
    <w:rsid w:val="004846E1"/>
    <w:rsid w:val="004877E9"/>
    <w:rsid w:val="00490F15"/>
    <w:rsid w:val="0049255B"/>
    <w:rsid w:val="00493EA6"/>
    <w:rsid w:val="00494C44"/>
    <w:rsid w:val="00495226"/>
    <w:rsid w:val="00496410"/>
    <w:rsid w:val="00497626"/>
    <w:rsid w:val="004A0382"/>
    <w:rsid w:val="004A11F8"/>
    <w:rsid w:val="004A2044"/>
    <w:rsid w:val="004A2679"/>
    <w:rsid w:val="004A2B4B"/>
    <w:rsid w:val="004A317E"/>
    <w:rsid w:val="004A329C"/>
    <w:rsid w:val="004A45EB"/>
    <w:rsid w:val="004A4907"/>
    <w:rsid w:val="004A4D68"/>
    <w:rsid w:val="004A5117"/>
    <w:rsid w:val="004A5291"/>
    <w:rsid w:val="004A5338"/>
    <w:rsid w:val="004A71D2"/>
    <w:rsid w:val="004A7891"/>
    <w:rsid w:val="004B0F4D"/>
    <w:rsid w:val="004B151B"/>
    <w:rsid w:val="004B1716"/>
    <w:rsid w:val="004B3038"/>
    <w:rsid w:val="004B3106"/>
    <w:rsid w:val="004B31BE"/>
    <w:rsid w:val="004B3243"/>
    <w:rsid w:val="004B384F"/>
    <w:rsid w:val="004B38BF"/>
    <w:rsid w:val="004B4661"/>
    <w:rsid w:val="004B4D35"/>
    <w:rsid w:val="004B57A2"/>
    <w:rsid w:val="004B677F"/>
    <w:rsid w:val="004B7478"/>
    <w:rsid w:val="004B756B"/>
    <w:rsid w:val="004B7647"/>
    <w:rsid w:val="004B78FE"/>
    <w:rsid w:val="004B7B0B"/>
    <w:rsid w:val="004C37B1"/>
    <w:rsid w:val="004C39D9"/>
    <w:rsid w:val="004C4CFA"/>
    <w:rsid w:val="004C7546"/>
    <w:rsid w:val="004D028D"/>
    <w:rsid w:val="004D0709"/>
    <w:rsid w:val="004D1013"/>
    <w:rsid w:val="004D225A"/>
    <w:rsid w:val="004D29EC"/>
    <w:rsid w:val="004D3109"/>
    <w:rsid w:val="004D3637"/>
    <w:rsid w:val="004D4816"/>
    <w:rsid w:val="004D5208"/>
    <w:rsid w:val="004D5475"/>
    <w:rsid w:val="004E0319"/>
    <w:rsid w:val="004E0858"/>
    <w:rsid w:val="004E0952"/>
    <w:rsid w:val="004E25E1"/>
    <w:rsid w:val="004E27EE"/>
    <w:rsid w:val="004E2DE8"/>
    <w:rsid w:val="004E3A83"/>
    <w:rsid w:val="004E3F82"/>
    <w:rsid w:val="004E4866"/>
    <w:rsid w:val="004E52E1"/>
    <w:rsid w:val="004E5D2E"/>
    <w:rsid w:val="004E65C8"/>
    <w:rsid w:val="004E6706"/>
    <w:rsid w:val="004E68E4"/>
    <w:rsid w:val="004E7C2F"/>
    <w:rsid w:val="004F16E8"/>
    <w:rsid w:val="004F1A00"/>
    <w:rsid w:val="004F2F18"/>
    <w:rsid w:val="004F551A"/>
    <w:rsid w:val="004F5AF9"/>
    <w:rsid w:val="004F6A13"/>
    <w:rsid w:val="004F6BD5"/>
    <w:rsid w:val="004F6D37"/>
    <w:rsid w:val="00500C9A"/>
    <w:rsid w:val="00501868"/>
    <w:rsid w:val="00501FEF"/>
    <w:rsid w:val="00503775"/>
    <w:rsid w:val="005037CF"/>
    <w:rsid w:val="0051007C"/>
    <w:rsid w:val="005102B6"/>
    <w:rsid w:val="00510441"/>
    <w:rsid w:val="00510ACF"/>
    <w:rsid w:val="005123A7"/>
    <w:rsid w:val="00515781"/>
    <w:rsid w:val="00516D91"/>
    <w:rsid w:val="005179A2"/>
    <w:rsid w:val="005208AB"/>
    <w:rsid w:val="00521F3B"/>
    <w:rsid w:val="0052250B"/>
    <w:rsid w:val="005229CC"/>
    <w:rsid w:val="005244FF"/>
    <w:rsid w:val="00524ECA"/>
    <w:rsid w:val="005265F4"/>
    <w:rsid w:val="00526E85"/>
    <w:rsid w:val="00530C5B"/>
    <w:rsid w:val="005317E9"/>
    <w:rsid w:val="005323EB"/>
    <w:rsid w:val="0053270A"/>
    <w:rsid w:val="00532B33"/>
    <w:rsid w:val="00533195"/>
    <w:rsid w:val="005351A4"/>
    <w:rsid w:val="0053533F"/>
    <w:rsid w:val="005359AD"/>
    <w:rsid w:val="0053640D"/>
    <w:rsid w:val="00536A51"/>
    <w:rsid w:val="00536B97"/>
    <w:rsid w:val="00536F92"/>
    <w:rsid w:val="00537C56"/>
    <w:rsid w:val="00540CB9"/>
    <w:rsid w:val="00540E9C"/>
    <w:rsid w:val="0054149B"/>
    <w:rsid w:val="005427A1"/>
    <w:rsid w:val="00542DD6"/>
    <w:rsid w:val="0054329E"/>
    <w:rsid w:val="00545CBB"/>
    <w:rsid w:val="00545F2C"/>
    <w:rsid w:val="0054646D"/>
    <w:rsid w:val="005466C0"/>
    <w:rsid w:val="00546C04"/>
    <w:rsid w:val="00546C06"/>
    <w:rsid w:val="0054724F"/>
    <w:rsid w:val="00550AF2"/>
    <w:rsid w:val="00550C94"/>
    <w:rsid w:val="005514F9"/>
    <w:rsid w:val="00552BB4"/>
    <w:rsid w:val="00552ECF"/>
    <w:rsid w:val="00553921"/>
    <w:rsid w:val="00553AF1"/>
    <w:rsid w:val="00555559"/>
    <w:rsid w:val="00557015"/>
    <w:rsid w:val="00561A54"/>
    <w:rsid w:val="0056229D"/>
    <w:rsid w:val="00563287"/>
    <w:rsid w:val="005639F9"/>
    <w:rsid w:val="005654E1"/>
    <w:rsid w:val="00566A0D"/>
    <w:rsid w:val="00566EB9"/>
    <w:rsid w:val="00567EEE"/>
    <w:rsid w:val="00570468"/>
    <w:rsid w:val="00570872"/>
    <w:rsid w:val="00570E72"/>
    <w:rsid w:val="005719D7"/>
    <w:rsid w:val="00571C34"/>
    <w:rsid w:val="00573117"/>
    <w:rsid w:val="00573799"/>
    <w:rsid w:val="005752B1"/>
    <w:rsid w:val="00575827"/>
    <w:rsid w:val="00575E3E"/>
    <w:rsid w:val="00576349"/>
    <w:rsid w:val="00581E56"/>
    <w:rsid w:val="00582312"/>
    <w:rsid w:val="00582E9C"/>
    <w:rsid w:val="0058402F"/>
    <w:rsid w:val="005842E0"/>
    <w:rsid w:val="00584E44"/>
    <w:rsid w:val="00585CB6"/>
    <w:rsid w:val="005868B2"/>
    <w:rsid w:val="005878AF"/>
    <w:rsid w:val="0059109C"/>
    <w:rsid w:val="005912DE"/>
    <w:rsid w:val="00594484"/>
    <w:rsid w:val="0059497B"/>
    <w:rsid w:val="00596D75"/>
    <w:rsid w:val="005973CE"/>
    <w:rsid w:val="00597DEE"/>
    <w:rsid w:val="005A0F38"/>
    <w:rsid w:val="005A118F"/>
    <w:rsid w:val="005A1412"/>
    <w:rsid w:val="005A44F6"/>
    <w:rsid w:val="005A5F3B"/>
    <w:rsid w:val="005A6B3E"/>
    <w:rsid w:val="005A6C27"/>
    <w:rsid w:val="005A6E1C"/>
    <w:rsid w:val="005A7A8E"/>
    <w:rsid w:val="005A7B00"/>
    <w:rsid w:val="005B04B1"/>
    <w:rsid w:val="005B20FA"/>
    <w:rsid w:val="005B2466"/>
    <w:rsid w:val="005B28A2"/>
    <w:rsid w:val="005B28A9"/>
    <w:rsid w:val="005B2E75"/>
    <w:rsid w:val="005B3736"/>
    <w:rsid w:val="005B46FE"/>
    <w:rsid w:val="005B47FD"/>
    <w:rsid w:val="005B599C"/>
    <w:rsid w:val="005C11BF"/>
    <w:rsid w:val="005C1290"/>
    <w:rsid w:val="005C1351"/>
    <w:rsid w:val="005C209C"/>
    <w:rsid w:val="005C2FA0"/>
    <w:rsid w:val="005C3218"/>
    <w:rsid w:val="005C4070"/>
    <w:rsid w:val="005C4A71"/>
    <w:rsid w:val="005C4B8B"/>
    <w:rsid w:val="005C5FC3"/>
    <w:rsid w:val="005C60A2"/>
    <w:rsid w:val="005C66AD"/>
    <w:rsid w:val="005C6985"/>
    <w:rsid w:val="005C6C38"/>
    <w:rsid w:val="005C7B76"/>
    <w:rsid w:val="005D04C9"/>
    <w:rsid w:val="005D1635"/>
    <w:rsid w:val="005D1640"/>
    <w:rsid w:val="005D1A50"/>
    <w:rsid w:val="005D38F0"/>
    <w:rsid w:val="005D391B"/>
    <w:rsid w:val="005D395A"/>
    <w:rsid w:val="005D4436"/>
    <w:rsid w:val="005D4E48"/>
    <w:rsid w:val="005D6156"/>
    <w:rsid w:val="005D6346"/>
    <w:rsid w:val="005D790F"/>
    <w:rsid w:val="005E05EE"/>
    <w:rsid w:val="005E11EE"/>
    <w:rsid w:val="005E1233"/>
    <w:rsid w:val="005E2088"/>
    <w:rsid w:val="005E2230"/>
    <w:rsid w:val="005E2B08"/>
    <w:rsid w:val="005E2DC8"/>
    <w:rsid w:val="005E2FE9"/>
    <w:rsid w:val="005E498B"/>
    <w:rsid w:val="005E57DB"/>
    <w:rsid w:val="005E5CB7"/>
    <w:rsid w:val="005E6A9A"/>
    <w:rsid w:val="005E71ED"/>
    <w:rsid w:val="005F243B"/>
    <w:rsid w:val="005F2869"/>
    <w:rsid w:val="005F3162"/>
    <w:rsid w:val="005F404D"/>
    <w:rsid w:val="005F43B2"/>
    <w:rsid w:val="005F52E1"/>
    <w:rsid w:val="005F6FA6"/>
    <w:rsid w:val="005F7142"/>
    <w:rsid w:val="005F7FB5"/>
    <w:rsid w:val="00600784"/>
    <w:rsid w:val="00600FF0"/>
    <w:rsid w:val="00601647"/>
    <w:rsid w:val="00601DB3"/>
    <w:rsid w:val="0060212E"/>
    <w:rsid w:val="006055F8"/>
    <w:rsid w:val="00605DEF"/>
    <w:rsid w:val="00605EB2"/>
    <w:rsid w:val="00606E7B"/>
    <w:rsid w:val="006071AD"/>
    <w:rsid w:val="00610C6F"/>
    <w:rsid w:val="00613A10"/>
    <w:rsid w:val="006143DD"/>
    <w:rsid w:val="0061440C"/>
    <w:rsid w:val="00614717"/>
    <w:rsid w:val="006147D0"/>
    <w:rsid w:val="00614999"/>
    <w:rsid w:val="00614F18"/>
    <w:rsid w:val="006151CC"/>
    <w:rsid w:val="0061582A"/>
    <w:rsid w:val="00616498"/>
    <w:rsid w:val="00617410"/>
    <w:rsid w:val="006175EC"/>
    <w:rsid w:val="0062067B"/>
    <w:rsid w:val="006214E0"/>
    <w:rsid w:val="0062196F"/>
    <w:rsid w:val="006219F0"/>
    <w:rsid w:val="00623DF0"/>
    <w:rsid w:val="00624E60"/>
    <w:rsid w:val="00625595"/>
    <w:rsid w:val="00625C75"/>
    <w:rsid w:val="00625F80"/>
    <w:rsid w:val="00626BE0"/>
    <w:rsid w:val="00626C42"/>
    <w:rsid w:val="00627972"/>
    <w:rsid w:val="00627FDB"/>
    <w:rsid w:val="0063090A"/>
    <w:rsid w:val="00630F96"/>
    <w:rsid w:val="006316FF"/>
    <w:rsid w:val="00631EAC"/>
    <w:rsid w:val="006321C1"/>
    <w:rsid w:val="006328B6"/>
    <w:rsid w:val="00633972"/>
    <w:rsid w:val="00634256"/>
    <w:rsid w:val="00635A2B"/>
    <w:rsid w:val="00635EF8"/>
    <w:rsid w:val="00636564"/>
    <w:rsid w:val="0063686D"/>
    <w:rsid w:val="00637A34"/>
    <w:rsid w:val="00640401"/>
    <w:rsid w:val="0064040A"/>
    <w:rsid w:val="00640E32"/>
    <w:rsid w:val="00642C5B"/>
    <w:rsid w:val="00642F01"/>
    <w:rsid w:val="00644287"/>
    <w:rsid w:val="0064472D"/>
    <w:rsid w:val="00646009"/>
    <w:rsid w:val="0064622C"/>
    <w:rsid w:val="006466DE"/>
    <w:rsid w:val="006511EF"/>
    <w:rsid w:val="0065165C"/>
    <w:rsid w:val="006520C7"/>
    <w:rsid w:val="00654B90"/>
    <w:rsid w:val="00655551"/>
    <w:rsid w:val="006565EB"/>
    <w:rsid w:val="00656C4C"/>
    <w:rsid w:val="00656E43"/>
    <w:rsid w:val="0065766A"/>
    <w:rsid w:val="006579CE"/>
    <w:rsid w:val="00661223"/>
    <w:rsid w:val="0066251E"/>
    <w:rsid w:val="006651DD"/>
    <w:rsid w:val="00665666"/>
    <w:rsid w:val="00665F17"/>
    <w:rsid w:val="00666A18"/>
    <w:rsid w:val="00667DD1"/>
    <w:rsid w:val="006706B4"/>
    <w:rsid w:val="006709AF"/>
    <w:rsid w:val="0067164F"/>
    <w:rsid w:val="00672177"/>
    <w:rsid w:val="00675E5E"/>
    <w:rsid w:val="00676F1F"/>
    <w:rsid w:val="00677F3E"/>
    <w:rsid w:val="006803DA"/>
    <w:rsid w:val="00680416"/>
    <w:rsid w:val="006829F9"/>
    <w:rsid w:val="006830FF"/>
    <w:rsid w:val="006836C9"/>
    <w:rsid w:val="00684344"/>
    <w:rsid w:val="006858E2"/>
    <w:rsid w:val="006910AD"/>
    <w:rsid w:val="006928EB"/>
    <w:rsid w:val="0069368B"/>
    <w:rsid w:val="006939B3"/>
    <w:rsid w:val="006940CB"/>
    <w:rsid w:val="00694AA9"/>
    <w:rsid w:val="00695360"/>
    <w:rsid w:val="00695440"/>
    <w:rsid w:val="00695EF3"/>
    <w:rsid w:val="0069621E"/>
    <w:rsid w:val="0069789D"/>
    <w:rsid w:val="006A0112"/>
    <w:rsid w:val="006A0762"/>
    <w:rsid w:val="006A0F20"/>
    <w:rsid w:val="006A2C4D"/>
    <w:rsid w:val="006A2E22"/>
    <w:rsid w:val="006A341B"/>
    <w:rsid w:val="006A3E65"/>
    <w:rsid w:val="006A478C"/>
    <w:rsid w:val="006A498E"/>
    <w:rsid w:val="006A536D"/>
    <w:rsid w:val="006A58ED"/>
    <w:rsid w:val="006A6356"/>
    <w:rsid w:val="006A647B"/>
    <w:rsid w:val="006A6A54"/>
    <w:rsid w:val="006A6B5B"/>
    <w:rsid w:val="006A7244"/>
    <w:rsid w:val="006A7402"/>
    <w:rsid w:val="006B046F"/>
    <w:rsid w:val="006B1CBF"/>
    <w:rsid w:val="006B2EDB"/>
    <w:rsid w:val="006B3AA9"/>
    <w:rsid w:val="006B44EC"/>
    <w:rsid w:val="006B4D0A"/>
    <w:rsid w:val="006B4D4A"/>
    <w:rsid w:val="006B5419"/>
    <w:rsid w:val="006B684D"/>
    <w:rsid w:val="006B6B72"/>
    <w:rsid w:val="006B7847"/>
    <w:rsid w:val="006C05E8"/>
    <w:rsid w:val="006C08DD"/>
    <w:rsid w:val="006C14E9"/>
    <w:rsid w:val="006C1CCE"/>
    <w:rsid w:val="006C2AAF"/>
    <w:rsid w:val="006C2FC3"/>
    <w:rsid w:val="006C364B"/>
    <w:rsid w:val="006C4C44"/>
    <w:rsid w:val="006C55AD"/>
    <w:rsid w:val="006C5674"/>
    <w:rsid w:val="006C588B"/>
    <w:rsid w:val="006C6D3E"/>
    <w:rsid w:val="006C7772"/>
    <w:rsid w:val="006D030F"/>
    <w:rsid w:val="006D0F4B"/>
    <w:rsid w:val="006D1189"/>
    <w:rsid w:val="006D1A55"/>
    <w:rsid w:val="006D2D1F"/>
    <w:rsid w:val="006D47FF"/>
    <w:rsid w:val="006D5163"/>
    <w:rsid w:val="006D591B"/>
    <w:rsid w:val="006D61E7"/>
    <w:rsid w:val="006D63D7"/>
    <w:rsid w:val="006D7227"/>
    <w:rsid w:val="006E288A"/>
    <w:rsid w:val="006E39D0"/>
    <w:rsid w:val="006E3EF7"/>
    <w:rsid w:val="006E400E"/>
    <w:rsid w:val="006F03B7"/>
    <w:rsid w:val="006F19F1"/>
    <w:rsid w:val="006F314B"/>
    <w:rsid w:val="006F3F35"/>
    <w:rsid w:val="006F52FC"/>
    <w:rsid w:val="006F548F"/>
    <w:rsid w:val="006F58D3"/>
    <w:rsid w:val="006F5DB9"/>
    <w:rsid w:val="006F6008"/>
    <w:rsid w:val="006F6E04"/>
    <w:rsid w:val="006F7915"/>
    <w:rsid w:val="0070036B"/>
    <w:rsid w:val="00702029"/>
    <w:rsid w:val="00702A1E"/>
    <w:rsid w:val="00704A4E"/>
    <w:rsid w:val="00704ACC"/>
    <w:rsid w:val="00707B10"/>
    <w:rsid w:val="00707F02"/>
    <w:rsid w:val="00711743"/>
    <w:rsid w:val="00712AE1"/>
    <w:rsid w:val="00713163"/>
    <w:rsid w:val="00714981"/>
    <w:rsid w:val="00715CA5"/>
    <w:rsid w:val="007163EE"/>
    <w:rsid w:val="007179C3"/>
    <w:rsid w:val="00717A84"/>
    <w:rsid w:val="00717E8F"/>
    <w:rsid w:val="00720F3D"/>
    <w:rsid w:val="00721CF7"/>
    <w:rsid w:val="007228C9"/>
    <w:rsid w:val="007231A3"/>
    <w:rsid w:val="007244D9"/>
    <w:rsid w:val="007249C0"/>
    <w:rsid w:val="0072578B"/>
    <w:rsid w:val="00725D4A"/>
    <w:rsid w:val="007266EB"/>
    <w:rsid w:val="00730D4A"/>
    <w:rsid w:val="0073114A"/>
    <w:rsid w:val="0073191F"/>
    <w:rsid w:val="00732FBA"/>
    <w:rsid w:val="00733255"/>
    <w:rsid w:val="007361F4"/>
    <w:rsid w:val="00740B16"/>
    <w:rsid w:val="0074158B"/>
    <w:rsid w:val="00745095"/>
    <w:rsid w:val="007471FB"/>
    <w:rsid w:val="00747246"/>
    <w:rsid w:val="007476C9"/>
    <w:rsid w:val="00747F99"/>
    <w:rsid w:val="00750272"/>
    <w:rsid w:val="00750FB0"/>
    <w:rsid w:val="00751C1B"/>
    <w:rsid w:val="0075210B"/>
    <w:rsid w:val="007535A9"/>
    <w:rsid w:val="007536AE"/>
    <w:rsid w:val="00753AC2"/>
    <w:rsid w:val="007542BA"/>
    <w:rsid w:val="007576CA"/>
    <w:rsid w:val="007576E2"/>
    <w:rsid w:val="0076049E"/>
    <w:rsid w:val="00761301"/>
    <w:rsid w:val="00761E79"/>
    <w:rsid w:val="0076292B"/>
    <w:rsid w:val="00762AE6"/>
    <w:rsid w:val="00763576"/>
    <w:rsid w:val="0076552F"/>
    <w:rsid w:val="007658A0"/>
    <w:rsid w:val="00765A4C"/>
    <w:rsid w:val="0076790F"/>
    <w:rsid w:val="00767BB0"/>
    <w:rsid w:val="00767FA4"/>
    <w:rsid w:val="00771108"/>
    <w:rsid w:val="00771368"/>
    <w:rsid w:val="0077330E"/>
    <w:rsid w:val="007741E7"/>
    <w:rsid w:val="007744BE"/>
    <w:rsid w:val="00774883"/>
    <w:rsid w:val="00775128"/>
    <w:rsid w:val="00775248"/>
    <w:rsid w:val="007764EF"/>
    <w:rsid w:val="007767E8"/>
    <w:rsid w:val="00777124"/>
    <w:rsid w:val="00780D35"/>
    <w:rsid w:val="0078161B"/>
    <w:rsid w:val="00781D5F"/>
    <w:rsid w:val="00781F63"/>
    <w:rsid w:val="00782303"/>
    <w:rsid w:val="007828F6"/>
    <w:rsid w:val="00782C09"/>
    <w:rsid w:val="00783A14"/>
    <w:rsid w:val="00784C35"/>
    <w:rsid w:val="0078540E"/>
    <w:rsid w:val="00785860"/>
    <w:rsid w:val="00785CDB"/>
    <w:rsid w:val="0078632B"/>
    <w:rsid w:val="00786F96"/>
    <w:rsid w:val="0078726F"/>
    <w:rsid w:val="00787B8D"/>
    <w:rsid w:val="00790B5D"/>
    <w:rsid w:val="007917B6"/>
    <w:rsid w:val="00793789"/>
    <w:rsid w:val="007938E5"/>
    <w:rsid w:val="007953B2"/>
    <w:rsid w:val="00795748"/>
    <w:rsid w:val="00795C42"/>
    <w:rsid w:val="00795F76"/>
    <w:rsid w:val="00796607"/>
    <w:rsid w:val="00797662"/>
    <w:rsid w:val="00797DC3"/>
    <w:rsid w:val="007A05C1"/>
    <w:rsid w:val="007A078E"/>
    <w:rsid w:val="007A09C2"/>
    <w:rsid w:val="007A0B4E"/>
    <w:rsid w:val="007A2B89"/>
    <w:rsid w:val="007A2CBD"/>
    <w:rsid w:val="007A3AA9"/>
    <w:rsid w:val="007A4547"/>
    <w:rsid w:val="007A4CEC"/>
    <w:rsid w:val="007A75D2"/>
    <w:rsid w:val="007A7B38"/>
    <w:rsid w:val="007B1593"/>
    <w:rsid w:val="007B1C86"/>
    <w:rsid w:val="007B2B8B"/>
    <w:rsid w:val="007B35DF"/>
    <w:rsid w:val="007B3934"/>
    <w:rsid w:val="007B3BD0"/>
    <w:rsid w:val="007B47D7"/>
    <w:rsid w:val="007B4E61"/>
    <w:rsid w:val="007B54BA"/>
    <w:rsid w:val="007B55E2"/>
    <w:rsid w:val="007B5EF0"/>
    <w:rsid w:val="007C1693"/>
    <w:rsid w:val="007C25A3"/>
    <w:rsid w:val="007C2B30"/>
    <w:rsid w:val="007C2CA4"/>
    <w:rsid w:val="007C33E2"/>
    <w:rsid w:val="007C42E6"/>
    <w:rsid w:val="007C44F8"/>
    <w:rsid w:val="007C4EB2"/>
    <w:rsid w:val="007C607A"/>
    <w:rsid w:val="007C6252"/>
    <w:rsid w:val="007C6A1F"/>
    <w:rsid w:val="007C7E0C"/>
    <w:rsid w:val="007D02D0"/>
    <w:rsid w:val="007D11B4"/>
    <w:rsid w:val="007D1381"/>
    <w:rsid w:val="007D29D2"/>
    <w:rsid w:val="007D33FF"/>
    <w:rsid w:val="007D3E57"/>
    <w:rsid w:val="007D5AAA"/>
    <w:rsid w:val="007D5B0D"/>
    <w:rsid w:val="007D5B9C"/>
    <w:rsid w:val="007D5EDD"/>
    <w:rsid w:val="007D6DC2"/>
    <w:rsid w:val="007D6ED1"/>
    <w:rsid w:val="007D734B"/>
    <w:rsid w:val="007D77C3"/>
    <w:rsid w:val="007E211D"/>
    <w:rsid w:val="007E3B5E"/>
    <w:rsid w:val="007E451B"/>
    <w:rsid w:val="007E45B6"/>
    <w:rsid w:val="007E5A57"/>
    <w:rsid w:val="007E5BE2"/>
    <w:rsid w:val="007E5EEA"/>
    <w:rsid w:val="007E69B7"/>
    <w:rsid w:val="007E78BC"/>
    <w:rsid w:val="007F07F4"/>
    <w:rsid w:val="007F11B0"/>
    <w:rsid w:val="007F154A"/>
    <w:rsid w:val="007F1FF2"/>
    <w:rsid w:val="007F25C5"/>
    <w:rsid w:val="007F2677"/>
    <w:rsid w:val="007F2AD5"/>
    <w:rsid w:val="007F424F"/>
    <w:rsid w:val="007F4D67"/>
    <w:rsid w:val="007F6290"/>
    <w:rsid w:val="00800467"/>
    <w:rsid w:val="00801C20"/>
    <w:rsid w:val="00803582"/>
    <w:rsid w:val="008037B1"/>
    <w:rsid w:val="00803AD0"/>
    <w:rsid w:val="00805431"/>
    <w:rsid w:val="00806082"/>
    <w:rsid w:val="0081009D"/>
    <w:rsid w:val="00810328"/>
    <w:rsid w:val="00810A0C"/>
    <w:rsid w:val="00810CC6"/>
    <w:rsid w:val="008123AA"/>
    <w:rsid w:val="00812ADF"/>
    <w:rsid w:val="0081647E"/>
    <w:rsid w:val="00816B58"/>
    <w:rsid w:val="00817918"/>
    <w:rsid w:val="00820190"/>
    <w:rsid w:val="0082045D"/>
    <w:rsid w:val="008210A3"/>
    <w:rsid w:val="008221CE"/>
    <w:rsid w:val="008222D4"/>
    <w:rsid w:val="00823426"/>
    <w:rsid w:val="0082383D"/>
    <w:rsid w:val="00823EDA"/>
    <w:rsid w:val="00823F4B"/>
    <w:rsid w:val="008247E8"/>
    <w:rsid w:val="00826074"/>
    <w:rsid w:val="0082646B"/>
    <w:rsid w:val="00830526"/>
    <w:rsid w:val="008307DF"/>
    <w:rsid w:val="00831D66"/>
    <w:rsid w:val="0083216E"/>
    <w:rsid w:val="00832B50"/>
    <w:rsid w:val="00832D25"/>
    <w:rsid w:val="00834037"/>
    <w:rsid w:val="00835297"/>
    <w:rsid w:val="00836A73"/>
    <w:rsid w:val="00836D46"/>
    <w:rsid w:val="00837A91"/>
    <w:rsid w:val="00837B77"/>
    <w:rsid w:val="00841771"/>
    <w:rsid w:val="008423CA"/>
    <w:rsid w:val="008429B9"/>
    <w:rsid w:val="00844D85"/>
    <w:rsid w:val="00845CA3"/>
    <w:rsid w:val="00846192"/>
    <w:rsid w:val="0084641C"/>
    <w:rsid w:val="00846798"/>
    <w:rsid w:val="00846D04"/>
    <w:rsid w:val="008475E0"/>
    <w:rsid w:val="00847606"/>
    <w:rsid w:val="00850358"/>
    <w:rsid w:val="00850FFC"/>
    <w:rsid w:val="0085106F"/>
    <w:rsid w:val="008520A1"/>
    <w:rsid w:val="0085291F"/>
    <w:rsid w:val="00853380"/>
    <w:rsid w:val="008538DF"/>
    <w:rsid w:val="00853DB9"/>
    <w:rsid w:val="0085521A"/>
    <w:rsid w:val="00855A95"/>
    <w:rsid w:val="00860250"/>
    <w:rsid w:val="0086276F"/>
    <w:rsid w:val="00862EC6"/>
    <w:rsid w:val="008640A8"/>
    <w:rsid w:val="00864F34"/>
    <w:rsid w:val="00866B8D"/>
    <w:rsid w:val="00866BA1"/>
    <w:rsid w:val="00866FEF"/>
    <w:rsid w:val="008670BF"/>
    <w:rsid w:val="0086765A"/>
    <w:rsid w:val="0087210C"/>
    <w:rsid w:val="00872310"/>
    <w:rsid w:val="0087345E"/>
    <w:rsid w:val="0087395C"/>
    <w:rsid w:val="00874369"/>
    <w:rsid w:val="0087543A"/>
    <w:rsid w:val="00875BBD"/>
    <w:rsid w:val="00875D60"/>
    <w:rsid w:val="008768EC"/>
    <w:rsid w:val="008768F0"/>
    <w:rsid w:val="00876D58"/>
    <w:rsid w:val="008773B9"/>
    <w:rsid w:val="008812D1"/>
    <w:rsid w:val="00881A0F"/>
    <w:rsid w:val="0088212A"/>
    <w:rsid w:val="008830EA"/>
    <w:rsid w:val="00883FC6"/>
    <w:rsid w:val="00885524"/>
    <w:rsid w:val="00885B9E"/>
    <w:rsid w:val="00885E70"/>
    <w:rsid w:val="00887987"/>
    <w:rsid w:val="00890259"/>
    <w:rsid w:val="00893C7A"/>
    <w:rsid w:val="0089417E"/>
    <w:rsid w:val="008A0594"/>
    <w:rsid w:val="008A1418"/>
    <w:rsid w:val="008A17E9"/>
    <w:rsid w:val="008A1BE4"/>
    <w:rsid w:val="008A21A1"/>
    <w:rsid w:val="008A25BB"/>
    <w:rsid w:val="008A34F4"/>
    <w:rsid w:val="008A3916"/>
    <w:rsid w:val="008A3A26"/>
    <w:rsid w:val="008A3C9A"/>
    <w:rsid w:val="008A4154"/>
    <w:rsid w:val="008A4982"/>
    <w:rsid w:val="008A56DE"/>
    <w:rsid w:val="008A5803"/>
    <w:rsid w:val="008A66C1"/>
    <w:rsid w:val="008B5950"/>
    <w:rsid w:val="008B7A84"/>
    <w:rsid w:val="008C068D"/>
    <w:rsid w:val="008C255A"/>
    <w:rsid w:val="008C36C9"/>
    <w:rsid w:val="008C4243"/>
    <w:rsid w:val="008C4511"/>
    <w:rsid w:val="008C46A4"/>
    <w:rsid w:val="008C50CC"/>
    <w:rsid w:val="008C57B6"/>
    <w:rsid w:val="008C5C1B"/>
    <w:rsid w:val="008C6E04"/>
    <w:rsid w:val="008C71F8"/>
    <w:rsid w:val="008D1389"/>
    <w:rsid w:val="008D1A1B"/>
    <w:rsid w:val="008D1B66"/>
    <w:rsid w:val="008D1BF2"/>
    <w:rsid w:val="008D29F7"/>
    <w:rsid w:val="008D2A8F"/>
    <w:rsid w:val="008D3C5C"/>
    <w:rsid w:val="008D4EB3"/>
    <w:rsid w:val="008D6BD4"/>
    <w:rsid w:val="008E0192"/>
    <w:rsid w:val="008E0FAE"/>
    <w:rsid w:val="008E1C47"/>
    <w:rsid w:val="008E1CA9"/>
    <w:rsid w:val="008E1DF1"/>
    <w:rsid w:val="008E2F32"/>
    <w:rsid w:val="008E32B4"/>
    <w:rsid w:val="008E3B92"/>
    <w:rsid w:val="008E4241"/>
    <w:rsid w:val="008E46D8"/>
    <w:rsid w:val="008E4CA5"/>
    <w:rsid w:val="008E5289"/>
    <w:rsid w:val="008E6867"/>
    <w:rsid w:val="008E743E"/>
    <w:rsid w:val="008E7EC5"/>
    <w:rsid w:val="008F11D5"/>
    <w:rsid w:val="008F1290"/>
    <w:rsid w:val="008F4DB5"/>
    <w:rsid w:val="008F4F92"/>
    <w:rsid w:val="008F5841"/>
    <w:rsid w:val="008F677E"/>
    <w:rsid w:val="008F6A3D"/>
    <w:rsid w:val="008F7F13"/>
    <w:rsid w:val="00900031"/>
    <w:rsid w:val="009016FE"/>
    <w:rsid w:val="00901CDA"/>
    <w:rsid w:val="009025C9"/>
    <w:rsid w:val="00903368"/>
    <w:rsid w:val="009066D7"/>
    <w:rsid w:val="009072A5"/>
    <w:rsid w:val="00907467"/>
    <w:rsid w:val="009101C7"/>
    <w:rsid w:val="00910E75"/>
    <w:rsid w:val="00911243"/>
    <w:rsid w:val="00911FA4"/>
    <w:rsid w:val="00912B64"/>
    <w:rsid w:val="0091301B"/>
    <w:rsid w:val="0091310E"/>
    <w:rsid w:val="00913CCA"/>
    <w:rsid w:val="00914142"/>
    <w:rsid w:val="00914827"/>
    <w:rsid w:val="00914857"/>
    <w:rsid w:val="00915ED1"/>
    <w:rsid w:val="0091622C"/>
    <w:rsid w:val="00916F00"/>
    <w:rsid w:val="0092047F"/>
    <w:rsid w:val="00920D71"/>
    <w:rsid w:val="0092318F"/>
    <w:rsid w:val="009242DF"/>
    <w:rsid w:val="00924388"/>
    <w:rsid w:val="0092457A"/>
    <w:rsid w:val="0092459C"/>
    <w:rsid w:val="009248ED"/>
    <w:rsid w:val="009268E0"/>
    <w:rsid w:val="00926A79"/>
    <w:rsid w:val="00926B2B"/>
    <w:rsid w:val="00927545"/>
    <w:rsid w:val="00930761"/>
    <w:rsid w:val="00931E52"/>
    <w:rsid w:val="00932C16"/>
    <w:rsid w:val="00932C8B"/>
    <w:rsid w:val="00932D18"/>
    <w:rsid w:val="00933443"/>
    <w:rsid w:val="00933508"/>
    <w:rsid w:val="00933AE5"/>
    <w:rsid w:val="009341F5"/>
    <w:rsid w:val="00934494"/>
    <w:rsid w:val="0093490F"/>
    <w:rsid w:val="00934981"/>
    <w:rsid w:val="00935671"/>
    <w:rsid w:val="00935F1E"/>
    <w:rsid w:val="00937330"/>
    <w:rsid w:val="00937537"/>
    <w:rsid w:val="009376E0"/>
    <w:rsid w:val="009379A1"/>
    <w:rsid w:val="00937C45"/>
    <w:rsid w:val="009402FE"/>
    <w:rsid w:val="00940770"/>
    <w:rsid w:val="0094092F"/>
    <w:rsid w:val="00941FEF"/>
    <w:rsid w:val="00942C70"/>
    <w:rsid w:val="00943462"/>
    <w:rsid w:val="009439B2"/>
    <w:rsid w:val="00943DB7"/>
    <w:rsid w:val="0094597D"/>
    <w:rsid w:val="00945B1F"/>
    <w:rsid w:val="009462E1"/>
    <w:rsid w:val="009465BC"/>
    <w:rsid w:val="009469F9"/>
    <w:rsid w:val="00947577"/>
    <w:rsid w:val="00950865"/>
    <w:rsid w:val="00952877"/>
    <w:rsid w:val="00953A5C"/>
    <w:rsid w:val="00954E74"/>
    <w:rsid w:val="0095602B"/>
    <w:rsid w:val="00956ED5"/>
    <w:rsid w:val="00957447"/>
    <w:rsid w:val="00960F8A"/>
    <w:rsid w:val="00961529"/>
    <w:rsid w:val="009629AA"/>
    <w:rsid w:val="00963373"/>
    <w:rsid w:val="0096460C"/>
    <w:rsid w:val="00964756"/>
    <w:rsid w:val="00964D97"/>
    <w:rsid w:val="009654F4"/>
    <w:rsid w:val="00966558"/>
    <w:rsid w:val="00966A94"/>
    <w:rsid w:val="00970C70"/>
    <w:rsid w:val="009728AE"/>
    <w:rsid w:val="00975064"/>
    <w:rsid w:val="00976E23"/>
    <w:rsid w:val="009777A3"/>
    <w:rsid w:val="00981DAE"/>
    <w:rsid w:val="009835AE"/>
    <w:rsid w:val="00983BA7"/>
    <w:rsid w:val="00984336"/>
    <w:rsid w:val="00985D84"/>
    <w:rsid w:val="00987BBB"/>
    <w:rsid w:val="00987EFF"/>
    <w:rsid w:val="00990CF5"/>
    <w:rsid w:val="009918D1"/>
    <w:rsid w:val="009921C6"/>
    <w:rsid w:val="0099309B"/>
    <w:rsid w:val="00993CDB"/>
    <w:rsid w:val="00996740"/>
    <w:rsid w:val="00996AB2"/>
    <w:rsid w:val="00997095"/>
    <w:rsid w:val="009970AC"/>
    <w:rsid w:val="009A244C"/>
    <w:rsid w:val="009A24F7"/>
    <w:rsid w:val="009A30A4"/>
    <w:rsid w:val="009A30BD"/>
    <w:rsid w:val="009A34BF"/>
    <w:rsid w:val="009A5C8E"/>
    <w:rsid w:val="009A6D4F"/>
    <w:rsid w:val="009A78A9"/>
    <w:rsid w:val="009B0E9B"/>
    <w:rsid w:val="009B12E9"/>
    <w:rsid w:val="009B2509"/>
    <w:rsid w:val="009B2F2F"/>
    <w:rsid w:val="009B364D"/>
    <w:rsid w:val="009B3984"/>
    <w:rsid w:val="009B4114"/>
    <w:rsid w:val="009B4DF2"/>
    <w:rsid w:val="009B5BBF"/>
    <w:rsid w:val="009B6585"/>
    <w:rsid w:val="009C0071"/>
    <w:rsid w:val="009C0E30"/>
    <w:rsid w:val="009C2A00"/>
    <w:rsid w:val="009C3355"/>
    <w:rsid w:val="009C379A"/>
    <w:rsid w:val="009C4F03"/>
    <w:rsid w:val="009C5B4B"/>
    <w:rsid w:val="009C6F07"/>
    <w:rsid w:val="009C736E"/>
    <w:rsid w:val="009D0244"/>
    <w:rsid w:val="009D0A6C"/>
    <w:rsid w:val="009D13C4"/>
    <w:rsid w:val="009D2B80"/>
    <w:rsid w:val="009D2E8E"/>
    <w:rsid w:val="009D3F47"/>
    <w:rsid w:val="009D64F7"/>
    <w:rsid w:val="009D750D"/>
    <w:rsid w:val="009E094E"/>
    <w:rsid w:val="009E12EF"/>
    <w:rsid w:val="009E1B6E"/>
    <w:rsid w:val="009E20BA"/>
    <w:rsid w:val="009E22EC"/>
    <w:rsid w:val="009E47F4"/>
    <w:rsid w:val="009E5166"/>
    <w:rsid w:val="009E53D6"/>
    <w:rsid w:val="009E54F9"/>
    <w:rsid w:val="009E5F57"/>
    <w:rsid w:val="009F02FF"/>
    <w:rsid w:val="009F0BCD"/>
    <w:rsid w:val="009F1068"/>
    <w:rsid w:val="009F2538"/>
    <w:rsid w:val="009F27E6"/>
    <w:rsid w:val="009F3156"/>
    <w:rsid w:val="009F3618"/>
    <w:rsid w:val="009F36A4"/>
    <w:rsid w:val="009F36C2"/>
    <w:rsid w:val="009F3C18"/>
    <w:rsid w:val="009F4DFF"/>
    <w:rsid w:val="009F5010"/>
    <w:rsid w:val="009F52D5"/>
    <w:rsid w:val="009F57B5"/>
    <w:rsid w:val="009F5A2C"/>
    <w:rsid w:val="009F6145"/>
    <w:rsid w:val="009F69E0"/>
    <w:rsid w:val="009F7929"/>
    <w:rsid w:val="009F7B4B"/>
    <w:rsid w:val="009F7E60"/>
    <w:rsid w:val="00A020CA"/>
    <w:rsid w:val="00A03D12"/>
    <w:rsid w:val="00A0629E"/>
    <w:rsid w:val="00A06373"/>
    <w:rsid w:val="00A072C7"/>
    <w:rsid w:val="00A0796F"/>
    <w:rsid w:val="00A1018E"/>
    <w:rsid w:val="00A1056D"/>
    <w:rsid w:val="00A13289"/>
    <w:rsid w:val="00A13A1B"/>
    <w:rsid w:val="00A14196"/>
    <w:rsid w:val="00A14272"/>
    <w:rsid w:val="00A148EC"/>
    <w:rsid w:val="00A15261"/>
    <w:rsid w:val="00A1579F"/>
    <w:rsid w:val="00A16AD2"/>
    <w:rsid w:val="00A16F29"/>
    <w:rsid w:val="00A1787F"/>
    <w:rsid w:val="00A17BBA"/>
    <w:rsid w:val="00A21589"/>
    <w:rsid w:val="00A220FA"/>
    <w:rsid w:val="00A22F95"/>
    <w:rsid w:val="00A242E8"/>
    <w:rsid w:val="00A2440A"/>
    <w:rsid w:val="00A24823"/>
    <w:rsid w:val="00A24B35"/>
    <w:rsid w:val="00A250CB"/>
    <w:rsid w:val="00A253EE"/>
    <w:rsid w:val="00A25621"/>
    <w:rsid w:val="00A2614A"/>
    <w:rsid w:val="00A273C3"/>
    <w:rsid w:val="00A2760F"/>
    <w:rsid w:val="00A309A1"/>
    <w:rsid w:val="00A30DB7"/>
    <w:rsid w:val="00A315BB"/>
    <w:rsid w:val="00A31F33"/>
    <w:rsid w:val="00A32516"/>
    <w:rsid w:val="00A32E0B"/>
    <w:rsid w:val="00A34010"/>
    <w:rsid w:val="00A355A8"/>
    <w:rsid w:val="00A35FB5"/>
    <w:rsid w:val="00A36388"/>
    <w:rsid w:val="00A37745"/>
    <w:rsid w:val="00A40DED"/>
    <w:rsid w:val="00A41513"/>
    <w:rsid w:val="00A43C1C"/>
    <w:rsid w:val="00A440DB"/>
    <w:rsid w:val="00A450F5"/>
    <w:rsid w:val="00A477C6"/>
    <w:rsid w:val="00A504C8"/>
    <w:rsid w:val="00A507BD"/>
    <w:rsid w:val="00A51C4D"/>
    <w:rsid w:val="00A52680"/>
    <w:rsid w:val="00A53644"/>
    <w:rsid w:val="00A53DEE"/>
    <w:rsid w:val="00A55C74"/>
    <w:rsid w:val="00A56C87"/>
    <w:rsid w:val="00A57490"/>
    <w:rsid w:val="00A60266"/>
    <w:rsid w:val="00A604BB"/>
    <w:rsid w:val="00A63BE0"/>
    <w:rsid w:val="00A63E6B"/>
    <w:rsid w:val="00A6437C"/>
    <w:rsid w:val="00A64724"/>
    <w:rsid w:val="00A64CCD"/>
    <w:rsid w:val="00A6645E"/>
    <w:rsid w:val="00A669CE"/>
    <w:rsid w:val="00A66AC1"/>
    <w:rsid w:val="00A700DB"/>
    <w:rsid w:val="00A70196"/>
    <w:rsid w:val="00A706D9"/>
    <w:rsid w:val="00A70AA8"/>
    <w:rsid w:val="00A71895"/>
    <w:rsid w:val="00A72A9D"/>
    <w:rsid w:val="00A73C17"/>
    <w:rsid w:val="00A745F0"/>
    <w:rsid w:val="00A75C0D"/>
    <w:rsid w:val="00A764F8"/>
    <w:rsid w:val="00A7659E"/>
    <w:rsid w:val="00A77173"/>
    <w:rsid w:val="00A802F4"/>
    <w:rsid w:val="00A80797"/>
    <w:rsid w:val="00A81307"/>
    <w:rsid w:val="00A82E58"/>
    <w:rsid w:val="00A84ADA"/>
    <w:rsid w:val="00A851DD"/>
    <w:rsid w:val="00A858D9"/>
    <w:rsid w:val="00A90DF1"/>
    <w:rsid w:val="00A917CD"/>
    <w:rsid w:val="00A92254"/>
    <w:rsid w:val="00A92F12"/>
    <w:rsid w:val="00A9473C"/>
    <w:rsid w:val="00A952C9"/>
    <w:rsid w:val="00A95334"/>
    <w:rsid w:val="00A95420"/>
    <w:rsid w:val="00A95FA5"/>
    <w:rsid w:val="00A964B4"/>
    <w:rsid w:val="00A97992"/>
    <w:rsid w:val="00AA09F0"/>
    <w:rsid w:val="00AA26CE"/>
    <w:rsid w:val="00AA2C30"/>
    <w:rsid w:val="00AA3BEC"/>
    <w:rsid w:val="00AA4C31"/>
    <w:rsid w:val="00AA4E23"/>
    <w:rsid w:val="00AA5DC4"/>
    <w:rsid w:val="00AA6071"/>
    <w:rsid w:val="00AA63EA"/>
    <w:rsid w:val="00AA6969"/>
    <w:rsid w:val="00AB0ED2"/>
    <w:rsid w:val="00AB0F7D"/>
    <w:rsid w:val="00AB13D6"/>
    <w:rsid w:val="00AB2E85"/>
    <w:rsid w:val="00AB61D5"/>
    <w:rsid w:val="00AB63C7"/>
    <w:rsid w:val="00AB6ACE"/>
    <w:rsid w:val="00AB6F97"/>
    <w:rsid w:val="00AB6FBE"/>
    <w:rsid w:val="00AC102D"/>
    <w:rsid w:val="00AC2485"/>
    <w:rsid w:val="00AC3423"/>
    <w:rsid w:val="00AC3A56"/>
    <w:rsid w:val="00AC3DB9"/>
    <w:rsid w:val="00AC3FDB"/>
    <w:rsid w:val="00AC49D5"/>
    <w:rsid w:val="00AC6E9F"/>
    <w:rsid w:val="00AC7036"/>
    <w:rsid w:val="00AC74AD"/>
    <w:rsid w:val="00AC77F4"/>
    <w:rsid w:val="00AC7976"/>
    <w:rsid w:val="00AC7A41"/>
    <w:rsid w:val="00AD06F3"/>
    <w:rsid w:val="00AD086C"/>
    <w:rsid w:val="00AD1168"/>
    <w:rsid w:val="00AD1FDE"/>
    <w:rsid w:val="00AD40C6"/>
    <w:rsid w:val="00AD4CC6"/>
    <w:rsid w:val="00AD5E9E"/>
    <w:rsid w:val="00AD62DE"/>
    <w:rsid w:val="00AD6DFF"/>
    <w:rsid w:val="00AD6F2E"/>
    <w:rsid w:val="00AE0E33"/>
    <w:rsid w:val="00AE0E43"/>
    <w:rsid w:val="00AE18E5"/>
    <w:rsid w:val="00AE1A7C"/>
    <w:rsid w:val="00AE1CC3"/>
    <w:rsid w:val="00AE327A"/>
    <w:rsid w:val="00AE3356"/>
    <w:rsid w:val="00AE3E65"/>
    <w:rsid w:val="00AE419A"/>
    <w:rsid w:val="00AE443E"/>
    <w:rsid w:val="00AE4AD2"/>
    <w:rsid w:val="00AE50EB"/>
    <w:rsid w:val="00AE661E"/>
    <w:rsid w:val="00AE7F8B"/>
    <w:rsid w:val="00AF0312"/>
    <w:rsid w:val="00AF2001"/>
    <w:rsid w:val="00AF57E0"/>
    <w:rsid w:val="00AF58C7"/>
    <w:rsid w:val="00AF60DC"/>
    <w:rsid w:val="00AF7D1B"/>
    <w:rsid w:val="00B002D1"/>
    <w:rsid w:val="00B004ED"/>
    <w:rsid w:val="00B00721"/>
    <w:rsid w:val="00B008F7"/>
    <w:rsid w:val="00B0197F"/>
    <w:rsid w:val="00B03EFF"/>
    <w:rsid w:val="00B043F1"/>
    <w:rsid w:val="00B04CB3"/>
    <w:rsid w:val="00B060EC"/>
    <w:rsid w:val="00B07090"/>
    <w:rsid w:val="00B102FB"/>
    <w:rsid w:val="00B1094B"/>
    <w:rsid w:val="00B10D8C"/>
    <w:rsid w:val="00B11BE1"/>
    <w:rsid w:val="00B1362F"/>
    <w:rsid w:val="00B16D96"/>
    <w:rsid w:val="00B21170"/>
    <w:rsid w:val="00B21BAE"/>
    <w:rsid w:val="00B22497"/>
    <w:rsid w:val="00B224B4"/>
    <w:rsid w:val="00B226D1"/>
    <w:rsid w:val="00B25830"/>
    <w:rsid w:val="00B26753"/>
    <w:rsid w:val="00B270D6"/>
    <w:rsid w:val="00B30393"/>
    <w:rsid w:val="00B31CA0"/>
    <w:rsid w:val="00B31CB7"/>
    <w:rsid w:val="00B32B75"/>
    <w:rsid w:val="00B346D9"/>
    <w:rsid w:val="00B34750"/>
    <w:rsid w:val="00B34F00"/>
    <w:rsid w:val="00B3552A"/>
    <w:rsid w:val="00B35BB4"/>
    <w:rsid w:val="00B36543"/>
    <w:rsid w:val="00B40203"/>
    <w:rsid w:val="00B4041A"/>
    <w:rsid w:val="00B40C39"/>
    <w:rsid w:val="00B40F86"/>
    <w:rsid w:val="00B411FA"/>
    <w:rsid w:val="00B41559"/>
    <w:rsid w:val="00B415F1"/>
    <w:rsid w:val="00B425F0"/>
    <w:rsid w:val="00B42DC5"/>
    <w:rsid w:val="00B42E50"/>
    <w:rsid w:val="00B43837"/>
    <w:rsid w:val="00B4656E"/>
    <w:rsid w:val="00B46B30"/>
    <w:rsid w:val="00B47A7F"/>
    <w:rsid w:val="00B47C0C"/>
    <w:rsid w:val="00B47D61"/>
    <w:rsid w:val="00B50390"/>
    <w:rsid w:val="00B50695"/>
    <w:rsid w:val="00B5101D"/>
    <w:rsid w:val="00B54197"/>
    <w:rsid w:val="00B54B7D"/>
    <w:rsid w:val="00B55050"/>
    <w:rsid w:val="00B578A2"/>
    <w:rsid w:val="00B57B0E"/>
    <w:rsid w:val="00B57FD2"/>
    <w:rsid w:val="00B60491"/>
    <w:rsid w:val="00B6085A"/>
    <w:rsid w:val="00B6420F"/>
    <w:rsid w:val="00B64C1C"/>
    <w:rsid w:val="00B65AC2"/>
    <w:rsid w:val="00B667A3"/>
    <w:rsid w:val="00B66C34"/>
    <w:rsid w:val="00B67FCA"/>
    <w:rsid w:val="00B72432"/>
    <w:rsid w:val="00B72DB6"/>
    <w:rsid w:val="00B733A4"/>
    <w:rsid w:val="00B74D75"/>
    <w:rsid w:val="00B74F31"/>
    <w:rsid w:val="00B75557"/>
    <w:rsid w:val="00B75947"/>
    <w:rsid w:val="00B77276"/>
    <w:rsid w:val="00B77C6F"/>
    <w:rsid w:val="00B80FC6"/>
    <w:rsid w:val="00B81A85"/>
    <w:rsid w:val="00B81C7D"/>
    <w:rsid w:val="00B83175"/>
    <w:rsid w:val="00B834AD"/>
    <w:rsid w:val="00B8383D"/>
    <w:rsid w:val="00B83BF7"/>
    <w:rsid w:val="00B8411C"/>
    <w:rsid w:val="00B84B1A"/>
    <w:rsid w:val="00B858FC"/>
    <w:rsid w:val="00B85D85"/>
    <w:rsid w:val="00B866DB"/>
    <w:rsid w:val="00B86893"/>
    <w:rsid w:val="00B87102"/>
    <w:rsid w:val="00B914C9"/>
    <w:rsid w:val="00B936F6"/>
    <w:rsid w:val="00B95893"/>
    <w:rsid w:val="00BA1A16"/>
    <w:rsid w:val="00BA25A9"/>
    <w:rsid w:val="00BA2B12"/>
    <w:rsid w:val="00BA4352"/>
    <w:rsid w:val="00BA4AFA"/>
    <w:rsid w:val="00BA4E71"/>
    <w:rsid w:val="00BA5C3F"/>
    <w:rsid w:val="00BA6849"/>
    <w:rsid w:val="00BB0E8D"/>
    <w:rsid w:val="00BB1033"/>
    <w:rsid w:val="00BB1865"/>
    <w:rsid w:val="00BB1F00"/>
    <w:rsid w:val="00BB2180"/>
    <w:rsid w:val="00BB2DDB"/>
    <w:rsid w:val="00BB46D1"/>
    <w:rsid w:val="00BB58F0"/>
    <w:rsid w:val="00BB5958"/>
    <w:rsid w:val="00BB6397"/>
    <w:rsid w:val="00BB66D7"/>
    <w:rsid w:val="00BC0F33"/>
    <w:rsid w:val="00BC1AAD"/>
    <w:rsid w:val="00BC1CC0"/>
    <w:rsid w:val="00BC1DCE"/>
    <w:rsid w:val="00BC2EF6"/>
    <w:rsid w:val="00BC4D7F"/>
    <w:rsid w:val="00BC56DC"/>
    <w:rsid w:val="00BC61E9"/>
    <w:rsid w:val="00BC650C"/>
    <w:rsid w:val="00BC72B2"/>
    <w:rsid w:val="00BC73AC"/>
    <w:rsid w:val="00BD1476"/>
    <w:rsid w:val="00BD2282"/>
    <w:rsid w:val="00BD2E53"/>
    <w:rsid w:val="00BD4549"/>
    <w:rsid w:val="00BD46B8"/>
    <w:rsid w:val="00BD5F9B"/>
    <w:rsid w:val="00BE02B5"/>
    <w:rsid w:val="00BE35D3"/>
    <w:rsid w:val="00BE37ED"/>
    <w:rsid w:val="00BE38E7"/>
    <w:rsid w:val="00BE3BB4"/>
    <w:rsid w:val="00BE4AA8"/>
    <w:rsid w:val="00BE4AE0"/>
    <w:rsid w:val="00BE52FC"/>
    <w:rsid w:val="00BE5505"/>
    <w:rsid w:val="00BE567F"/>
    <w:rsid w:val="00BE59B6"/>
    <w:rsid w:val="00BE5D99"/>
    <w:rsid w:val="00BE5DB6"/>
    <w:rsid w:val="00BE61F4"/>
    <w:rsid w:val="00BE678E"/>
    <w:rsid w:val="00BE6EE0"/>
    <w:rsid w:val="00BE7236"/>
    <w:rsid w:val="00BE72F7"/>
    <w:rsid w:val="00BE74A5"/>
    <w:rsid w:val="00BF28A1"/>
    <w:rsid w:val="00BF2AC9"/>
    <w:rsid w:val="00BF34B6"/>
    <w:rsid w:val="00BF35FF"/>
    <w:rsid w:val="00BF64A1"/>
    <w:rsid w:val="00BF71F2"/>
    <w:rsid w:val="00C00251"/>
    <w:rsid w:val="00C0088A"/>
    <w:rsid w:val="00C010F6"/>
    <w:rsid w:val="00C0163F"/>
    <w:rsid w:val="00C01D46"/>
    <w:rsid w:val="00C0274E"/>
    <w:rsid w:val="00C034F8"/>
    <w:rsid w:val="00C03916"/>
    <w:rsid w:val="00C04849"/>
    <w:rsid w:val="00C054F1"/>
    <w:rsid w:val="00C05C9B"/>
    <w:rsid w:val="00C067D9"/>
    <w:rsid w:val="00C06E6A"/>
    <w:rsid w:val="00C12A4C"/>
    <w:rsid w:val="00C145A7"/>
    <w:rsid w:val="00C14BB2"/>
    <w:rsid w:val="00C15AD6"/>
    <w:rsid w:val="00C15D16"/>
    <w:rsid w:val="00C1692B"/>
    <w:rsid w:val="00C16EC9"/>
    <w:rsid w:val="00C1707C"/>
    <w:rsid w:val="00C17768"/>
    <w:rsid w:val="00C17886"/>
    <w:rsid w:val="00C2066A"/>
    <w:rsid w:val="00C20931"/>
    <w:rsid w:val="00C21019"/>
    <w:rsid w:val="00C211E5"/>
    <w:rsid w:val="00C21403"/>
    <w:rsid w:val="00C2181D"/>
    <w:rsid w:val="00C22B65"/>
    <w:rsid w:val="00C23224"/>
    <w:rsid w:val="00C23C03"/>
    <w:rsid w:val="00C24654"/>
    <w:rsid w:val="00C24B36"/>
    <w:rsid w:val="00C24C71"/>
    <w:rsid w:val="00C24EA4"/>
    <w:rsid w:val="00C25F47"/>
    <w:rsid w:val="00C27721"/>
    <w:rsid w:val="00C30E74"/>
    <w:rsid w:val="00C31A25"/>
    <w:rsid w:val="00C3200C"/>
    <w:rsid w:val="00C33140"/>
    <w:rsid w:val="00C33421"/>
    <w:rsid w:val="00C33615"/>
    <w:rsid w:val="00C33B07"/>
    <w:rsid w:val="00C35782"/>
    <w:rsid w:val="00C36B77"/>
    <w:rsid w:val="00C37371"/>
    <w:rsid w:val="00C37AE3"/>
    <w:rsid w:val="00C37CCF"/>
    <w:rsid w:val="00C40B7C"/>
    <w:rsid w:val="00C415F7"/>
    <w:rsid w:val="00C416C0"/>
    <w:rsid w:val="00C43BF2"/>
    <w:rsid w:val="00C45D50"/>
    <w:rsid w:val="00C46754"/>
    <w:rsid w:val="00C47714"/>
    <w:rsid w:val="00C50232"/>
    <w:rsid w:val="00C5024D"/>
    <w:rsid w:val="00C50821"/>
    <w:rsid w:val="00C511D3"/>
    <w:rsid w:val="00C513C2"/>
    <w:rsid w:val="00C51B99"/>
    <w:rsid w:val="00C51F85"/>
    <w:rsid w:val="00C52B4F"/>
    <w:rsid w:val="00C53588"/>
    <w:rsid w:val="00C54C43"/>
    <w:rsid w:val="00C55065"/>
    <w:rsid w:val="00C551FF"/>
    <w:rsid w:val="00C5560E"/>
    <w:rsid w:val="00C55CDF"/>
    <w:rsid w:val="00C5636C"/>
    <w:rsid w:val="00C56A5E"/>
    <w:rsid w:val="00C57E1D"/>
    <w:rsid w:val="00C610F0"/>
    <w:rsid w:val="00C615A8"/>
    <w:rsid w:val="00C61A4C"/>
    <w:rsid w:val="00C627D1"/>
    <w:rsid w:val="00C63017"/>
    <w:rsid w:val="00C63D6D"/>
    <w:rsid w:val="00C63E5A"/>
    <w:rsid w:val="00C63E68"/>
    <w:rsid w:val="00C66603"/>
    <w:rsid w:val="00C677D5"/>
    <w:rsid w:val="00C70CA6"/>
    <w:rsid w:val="00C70D78"/>
    <w:rsid w:val="00C70F83"/>
    <w:rsid w:val="00C73253"/>
    <w:rsid w:val="00C73469"/>
    <w:rsid w:val="00C739FB"/>
    <w:rsid w:val="00C74590"/>
    <w:rsid w:val="00C75E2E"/>
    <w:rsid w:val="00C765C6"/>
    <w:rsid w:val="00C76A2A"/>
    <w:rsid w:val="00C81E87"/>
    <w:rsid w:val="00C820D1"/>
    <w:rsid w:val="00C825D6"/>
    <w:rsid w:val="00C82C1E"/>
    <w:rsid w:val="00C82F8E"/>
    <w:rsid w:val="00C831C1"/>
    <w:rsid w:val="00C8521F"/>
    <w:rsid w:val="00C85EDA"/>
    <w:rsid w:val="00C85FB7"/>
    <w:rsid w:val="00C90AA2"/>
    <w:rsid w:val="00C91EBD"/>
    <w:rsid w:val="00C91ED3"/>
    <w:rsid w:val="00C927D8"/>
    <w:rsid w:val="00C92A99"/>
    <w:rsid w:val="00C92B3D"/>
    <w:rsid w:val="00C9332A"/>
    <w:rsid w:val="00C95265"/>
    <w:rsid w:val="00C97DF0"/>
    <w:rsid w:val="00CA09A6"/>
    <w:rsid w:val="00CA09F9"/>
    <w:rsid w:val="00CA0AC2"/>
    <w:rsid w:val="00CA2126"/>
    <w:rsid w:val="00CA21CC"/>
    <w:rsid w:val="00CA2B6F"/>
    <w:rsid w:val="00CA2E7D"/>
    <w:rsid w:val="00CA3DDE"/>
    <w:rsid w:val="00CA54E4"/>
    <w:rsid w:val="00CA6B5B"/>
    <w:rsid w:val="00CA6C29"/>
    <w:rsid w:val="00CB0731"/>
    <w:rsid w:val="00CB0B17"/>
    <w:rsid w:val="00CB0BA8"/>
    <w:rsid w:val="00CB0EF0"/>
    <w:rsid w:val="00CB110B"/>
    <w:rsid w:val="00CB1263"/>
    <w:rsid w:val="00CB15AD"/>
    <w:rsid w:val="00CB1D70"/>
    <w:rsid w:val="00CB3D00"/>
    <w:rsid w:val="00CB4123"/>
    <w:rsid w:val="00CB421B"/>
    <w:rsid w:val="00CB436C"/>
    <w:rsid w:val="00CB5C58"/>
    <w:rsid w:val="00CB688B"/>
    <w:rsid w:val="00CB71BE"/>
    <w:rsid w:val="00CC1F82"/>
    <w:rsid w:val="00CC21A7"/>
    <w:rsid w:val="00CC2474"/>
    <w:rsid w:val="00CC31B4"/>
    <w:rsid w:val="00CC34E1"/>
    <w:rsid w:val="00CC3813"/>
    <w:rsid w:val="00CC3C9B"/>
    <w:rsid w:val="00CC3D19"/>
    <w:rsid w:val="00CC405F"/>
    <w:rsid w:val="00CC4132"/>
    <w:rsid w:val="00CC4CB0"/>
    <w:rsid w:val="00CC4E0F"/>
    <w:rsid w:val="00CC5070"/>
    <w:rsid w:val="00CC6075"/>
    <w:rsid w:val="00CC6168"/>
    <w:rsid w:val="00CC621E"/>
    <w:rsid w:val="00CC7538"/>
    <w:rsid w:val="00CC7D89"/>
    <w:rsid w:val="00CD03E3"/>
    <w:rsid w:val="00CD06DC"/>
    <w:rsid w:val="00CD092F"/>
    <w:rsid w:val="00CD29BD"/>
    <w:rsid w:val="00CD43A9"/>
    <w:rsid w:val="00CD54D2"/>
    <w:rsid w:val="00CD55EB"/>
    <w:rsid w:val="00CD5CD0"/>
    <w:rsid w:val="00CD645B"/>
    <w:rsid w:val="00CD6858"/>
    <w:rsid w:val="00CD6AA2"/>
    <w:rsid w:val="00CD726B"/>
    <w:rsid w:val="00CD7583"/>
    <w:rsid w:val="00CD7F66"/>
    <w:rsid w:val="00CE0595"/>
    <w:rsid w:val="00CE08FD"/>
    <w:rsid w:val="00CE1846"/>
    <w:rsid w:val="00CE20B0"/>
    <w:rsid w:val="00CE2B8C"/>
    <w:rsid w:val="00CE2FA5"/>
    <w:rsid w:val="00CE31A5"/>
    <w:rsid w:val="00CE4701"/>
    <w:rsid w:val="00CE4824"/>
    <w:rsid w:val="00CE580C"/>
    <w:rsid w:val="00CE70A8"/>
    <w:rsid w:val="00CF051E"/>
    <w:rsid w:val="00CF11FF"/>
    <w:rsid w:val="00CF35BD"/>
    <w:rsid w:val="00CF468D"/>
    <w:rsid w:val="00CF56DE"/>
    <w:rsid w:val="00CF6370"/>
    <w:rsid w:val="00D00FF4"/>
    <w:rsid w:val="00D010AC"/>
    <w:rsid w:val="00D0138D"/>
    <w:rsid w:val="00D021B5"/>
    <w:rsid w:val="00D0237F"/>
    <w:rsid w:val="00D034A8"/>
    <w:rsid w:val="00D03E53"/>
    <w:rsid w:val="00D03F8B"/>
    <w:rsid w:val="00D05B01"/>
    <w:rsid w:val="00D07C50"/>
    <w:rsid w:val="00D10E1F"/>
    <w:rsid w:val="00D114DA"/>
    <w:rsid w:val="00D11BFA"/>
    <w:rsid w:val="00D128EA"/>
    <w:rsid w:val="00D12C2F"/>
    <w:rsid w:val="00D1432B"/>
    <w:rsid w:val="00D16318"/>
    <w:rsid w:val="00D16879"/>
    <w:rsid w:val="00D16B6D"/>
    <w:rsid w:val="00D16CBD"/>
    <w:rsid w:val="00D20C5E"/>
    <w:rsid w:val="00D20EBC"/>
    <w:rsid w:val="00D210E3"/>
    <w:rsid w:val="00D2364B"/>
    <w:rsid w:val="00D24722"/>
    <w:rsid w:val="00D2599D"/>
    <w:rsid w:val="00D263EB"/>
    <w:rsid w:val="00D268CA"/>
    <w:rsid w:val="00D27FF6"/>
    <w:rsid w:val="00D30107"/>
    <w:rsid w:val="00D30FD5"/>
    <w:rsid w:val="00D31296"/>
    <w:rsid w:val="00D32DD4"/>
    <w:rsid w:val="00D34371"/>
    <w:rsid w:val="00D35EA3"/>
    <w:rsid w:val="00D37A1A"/>
    <w:rsid w:val="00D40616"/>
    <w:rsid w:val="00D406B9"/>
    <w:rsid w:val="00D407C0"/>
    <w:rsid w:val="00D40FA0"/>
    <w:rsid w:val="00D42D70"/>
    <w:rsid w:val="00D4387D"/>
    <w:rsid w:val="00D439E0"/>
    <w:rsid w:val="00D43EE9"/>
    <w:rsid w:val="00D442FE"/>
    <w:rsid w:val="00D44D45"/>
    <w:rsid w:val="00D455BC"/>
    <w:rsid w:val="00D45ECF"/>
    <w:rsid w:val="00D46129"/>
    <w:rsid w:val="00D467D3"/>
    <w:rsid w:val="00D46D47"/>
    <w:rsid w:val="00D46DF6"/>
    <w:rsid w:val="00D47292"/>
    <w:rsid w:val="00D47307"/>
    <w:rsid w:val="00D50044"/>
    <w:rsid w:val="00D5083C"/>
    <w:rsid w:val="00D50CB8"/>
    <w:rsid w:val="00D50DAE"/>
    <w:rsid w:val="00D5231C"/>
    <w:rsid w:val="00D5348F"/>
    <w:rsid w:val="00D53CA5"/>
    <w:rsid w:val="00D540F7"/>
    <w:rsid w:val="00D54259"/>
    <w:rsid w:val="00D55128"/>
    <w:rsid w:val="00D55E05"/>
    <w:rsid w:val="00D561B7"/>
    <w:rsid w:val="00D57401"/>
    <w:rsid w:val="00D57E2B"/>
    <w:rsid w:val="00D603D7"/>
    <w:rsid w:val="00D614D5"/>
    <w:rsid w:val="00D61972"/>
    <w:rsid w:val="00D62485"/>
    <w:rsid w:val="00D627A4"/>
    <w:rsid w:val="00D64420"/>
    <w:rsid w:val="00D64791"/>
    <w:rsid w:val="00D64F73"/>
    <w:rsid w:val="00D653B3"/>
    <w:rsid w:val="00D71314"/>
    <w:rsid w:val="00D71B69"/>
    <w:rsid w:val="00D72603"/>
    <w:rsid w:val="00D73A6B"/>
    <w:rsid w:val="00D73B9B"/>
    <w:rsid w:val="00D740D2"/>
    <w:rsid w:val="00D7423F"/>
    <w:rsid w:val="00D74B25"/>
    <w:rsid w:val="00D77109"/>
    <w:rsid w:val="00D77F90"/>
    <w:rsid w:val="00D80119"/>
    <w:rsid w:val="00D80371"/>
    <w:rsid w:val="00D80484"/>
    <w:rsid w:val="00D80CF8"/>
    <w:rsid w:val="00D81530"/>
    <w:rsid w:val="00D81DBE"/>
    <w:rsid w:val="00D82174"/>
    <w:rsid w:val="00D838EC"/>
    <w:rsid w:val="00D8425B"/>
    <w:rsid w:val="00D84A71"/>
    <w:rsid w:val="00D86D04"/>
    <w:rsid w:val="00D8753A"/>
    <w:rsid w:val="00D877FB"/>
    <w:rsid w:val="00D903A3"/>
    <w:rsid w:val="00D909BC"/>
    <w:rsid w:val="00D91478"/>
    <w:rsid w:val="00D91CBE"/>
    <w:rsid w:val="00D939DD"/>
    <w:rsid w:val="00D93F1F"/>
    <w:rsid w:val="00D94E52"/>
    <w:rsid w:val="00D955CC"/>
    <w:rsid w:val="00D964F0"/>
    <w:rsid w:val="00D967A2"/>
    <w:rsid w:val="00D96A78"/>
    <w:rsid w:val="00DA211C"/>
    <w:rsid w:val="00DA3E2D"/>
    <w:rsid w:val="00DA4064"/>
    <w:rsid w:val="00DA43E6"/>
    <w:rsid w:val="00DA5943"/>
    <w:rsid w:val="00DA5D45"/>
    <w:rsid w:val="00DA6503"/>
    <w:rsid w:val="00DB0001"/>
    <w:rsid w:val="00DB19E1"/>
    <w:rsid w:val="00DB1CD1"/>
    <w:rsid w:val="00DB1F20"/>
    <w:rsid w:val="00DB2518"/>
    <w:rsid w:val="00DB2F26"/>
    <w:rsid w:val="00DB3411"/>
    <w:rsid w:val="00DB3D42"/>
    <w:rsid w:val="00DB4573"/>
    <w:rsid w:val="00DB4767"/>
    <w:rsid w:val="00DB4D62"/>
    <w:rsid w:val="00DB5BD7"/>
    <w:rsid w:val="00DB6EF9"/>
    <w:rsid w:val="00DC0739"/>
    <w:rsid w:val="00DC0FF0"/>
    <w:rsid w:val="00DC184F"/>
    <w:rsid w:val="00DC1BFE"/>
    <w:rsid w:val="00DC1D76"/>
    <w:rsid w:val="00DC275B"/>
    <w:rsid w:val="00DC2ED4"/>
    <w:rsid w:val="00DC4EE6"/>
    <w:rsid w:val="00DC557C"/>
    <w:rsid w:val="00DC57DD"/>
    <w:rsid w:val="00DC601F"/>
    <w:rsid w:val="00DC62A5"/>
    <w:rsid w:val="00DC636B"/>
    <w:rsid w:val="00DC7330"/>
    <w:rsid w:val="00DD0A39"/>
    <w:rsid w:val="00DD18CA"/>
    <w:rsid w:val="00DD20E0"/>
    <w:rsid w:val="00DD2F87"/>
    <w:rsid w:val="00DD3013"/>
    <w:rsid w:val="00DD39FB"/>
    <w:rsid w:val="00DD466E"/>
    <w:rsid w:val="00DD5F05"/>
    <w:rsid w:val="00DE0CD4"/>
    <w:rsid w:val="00DE2496"/>
    <w:rsid w:val="00DE27C7"/>
    <w:rsid w:val="00DE2D76"/>
    <w:rsid w:val="00DE3966"/>
    <w:rsid w:val="00DE414B"/>
    <w:rsid w:val="00DE5974"/>
    <w:rsid w:val="00DE62E2"/>
    <w:rsid w:val="00DE6886"/>
    <w:rsid w:val="00DF0DC0"/>
    <w:rsid w:val="00DF19E9"/>
    <w:rsid w:val="00DF21A0"/>
    <w:rsid w:val="00DF33F6"/>
    <w:rsid w:val="00DF4E83"/>
    <w:rsid w:val="00DF577A"/>
    <w:rsid w:val="00E00EE9"/>
    <w:rsid w:val="00E01033"/>
    <w:rsid w:val="00E0178E"/>
    <w:rsid w:val="00E03E8E"/>
    <w:rsid w:val="00E049F0"/>
    <w:rsid w:val="00E04F66"/>
    <w:rsid w:val="00E05FF2"/>
    <w:rsid w:val="00E10501"/>
    <w:rsid w:val="00E106D8"/>
    <w:rsid w:val="00E10C53"/>
    <w:rsid w:val="00E10EBB"/>
    <w:rsid w:val="00E10F70"/>
    <w:rsid w:val="00E11400"/>
    <w:rsid w:val="00E126E7"/>
    <w:rsid w:val="00E12E96"/>
    <w:rsid w:val="00E1469F"/>
    <w:rsid w:val="00E14BEF"/>
    <w:rsid w:val="00E153BA"/>
    <w:rsid w:val="00E15A7E"/>
    <w:rsid w:val="00E16E4B"/>
    <w:rsid w:val="00E16EA5"/>
    <w:rsid w:val="00E17C5D"/>
    <w:rsid w:val="00E17CD4"/>
    <w:rsid w:val="00E20FB5"/>
    <w:rsid w:val="00E21EAB"/>
    <w:rsid w:val="00E24170"/>
    <w:rsid w:val="00E246EC"/>
    <w:rsid w:val="00E25ACF"/>
    <w:rsid w:val="00E27235"/>
    <w:rsid w:val="00E309F4"/>
    <w:rsid w:val="00E31CFC"/>
    <w:rsid w:val="00E32571"/>
    <w:rsid w:val="00E334B3"/>
    <w:rsid w:val="00E33697"/>
    <w:rsid w:val="00E3403B"/>
    <w:rsid w:val="00E3403F"/>
    <w:rsid w:val="00E34E58"/>
    <w:rsid w:val="00E35156"/>
    <w:rsid w:val="00E35617"/>
    <w:rsid w:val="00E3628A"/>
    <w:rsid w:val="00E36686"/>
    <w:rsid w:val="00E37489"/>
    <w:rsid w:val="00E405C1"/>
    <w:rsid w:val="00E420CB"/>
    <w:rsid w:val="00E4663E"/>
    <w:rsid w:val="00E466DB"/>
    <w:rsid w:val="00E46E5E"/>
    <w:rsid w:val="00E472FD"/>
    <w:rsid w:val="00E475D0"/>
    <w:rsid w:val="00E50993"/>
    <w:rsid w:val="00E50BF7"/>
    <w:rsid w:val="00E5124F"/>
    <w:rsid w:val="00E513D7"/>
    <w:rsid w:val="00E5173A"/>
    <w:rsid w:val="00E526B5"/>
    <w:rsid w:val="00E53B76"/>
    <w:rsid w:val="00E5411D"/>
    <w:rsid w:val="00E5492A"/>
    <w:rsid w:val="00E54B85"/>
    <w:rsid w:val="00E54CD9"/>
    <w:rsid w:val="00E55776"/>
    <w:rsid w:val="00E56761"/>
    <w:rsid w:val="00E56B54"/>
    <w:rsid w:val="00E56B8A"/>
    <w:rsid w:val="00E60B73"/>
    <w:rsid w:val="00E62C06"/>
    <w:rsid w:val="00E62FE8"/>
    <w:rsid w:val="00E64985"/>
    <w:rsid w:val="00E662D8"/>
    <w:rsid w:val="00E6704F"/>
    <w:rsid w:val="00E67D38"/>
    <w:rsid w:val="00E707BB"/>
    <w:rsid w:val="00E7080C"/>
    <w:rsid w:val="00E71422"/>
    <w:rsid w:val="00E71B69"/>
    <w:rsid w:val="00E727C3"/>
    <w:rsid w:val="00E753F3"/>
    <w:rsid w:val="00E75712"/>
    <w:rsid w:val="00E75BCF"/>
    <w:rsid w:val="00E75E5D"/>
    <w:rsid w:val="00E7643F"/>
    <w:rsid w:val="00E77D85"/>
    <w:rsid w:val="00E80A44"/>
    <w:rsid w:val="00E81029"/>
    <w:rsid w:val="00E81782"/>
    <w:rsid w:val="00E81EAA"/>
    <w:rsid w:val="00E822A8"/>
    <w:rsid w:val="00E82D8F"/>
    <w:rsid w:val="00E82EF2"/>
    <w:rsid w:val="00E8339D"/>
    <w:rsid w:val="00E849B9"/>
    <w:rsid w:val="00E8556A"/>
    <w:rsid w:val="00E865FD"/>
    <w:rsid w:val="00E87E0C"/>
    <w:rsid w:val="00E90EB2"/>
    <w:rsid w:val="00E91067"/>
    <w:rsid w:val="00E929F1"/>
    <w:rsid w:val="00E936ED"/>
    <w:rsid w:val="00E93A8D"/>
    <w:rsid w:val="00E93B67"/>
    <w:rsid w:val="00E93BD2"/>
    <w:rsid w:val="00E93D90"/>
    <w:rsid w:val="00E94E80"/>
    <w:rsid w:val="00EA0EE5"/>
    <w:rsid w:val="00EA1B8E"/>
    <w:rsid w:val="00EA1B91"/>
    <w:rsid w:val="00EA1C95"/>
    <w:rsid w:val="00EA2620"/>
    <w:rsid w:val="00EA77D6"/>
    <w:rsid w:val="00EB00DA"/>
    <w:rsid w:val="00EB2107"/>
    <w:rsid w:val="00EB2295"/>
    <w:rsid w:val="00EB27FE"/>
    <w:rsid w:val="00EB3469"/>
    <w:rsid w:val="00EB34E4"/>
    <w:rsid w:val="00EB37E0"/>
    <w:rsid w:val="00EB3FCC"/>
    <w:rsid w:val="00EB441C"/>
    <w:rsid w:val="00EB4592"/>
    <w:rsid w:val="00EB5E86"/>
    <w:rsid w:val="00EB5FAF"/>
    <w:rsid w:val="00EB701A"/>
    <w:rsid w:val="00EB75A0"/>
    <w:rsid w:val="00EB75EE"/>
    <w:rsid w:val="00EB764A"/>
    <w:rsid w:val="00EC03E8"/>
    <w:rsid w:val="00EC042D"/>
    <w:rsid w:val="00EC0997"/>
    <w:rsid w:val="00EC108F"/>
    <w:rsid w:val="00EC2351"/>
    <w:rsid w:val="00EC5041"/>
    <w:rsid w:val="00EC54EB"/>
    <w:rsid w:val="00EC5CA2"/>
    <w:rsid w:val="00EC6DFA"/>
    <w:rsid w:val="00ED172B"/>
    <w:rsid w:val="00ED2116"/>
    <w:rsid w:val="00ED3E96"/>
    <w:rsid w:val="00ED3F0B"/>
    <w:rsid w:val="00ED4D63"/>
    <w:rsid w:val="00ED53A7"/>
    <w:rsid w:val="00ED5401"/>
    <w:rsid w:val="00ED5541"/>
    <w:rsid w:val="00ED59AA"/>
    <w:rsid w:val="00ED5DA3"/>
    <w:rsid w:val="00ED689E"/>
    <w:rsid w:val="00ED79F8"/>
    <w:rsid w:val="00ED7F47"/>
    <w:rsid w:val="00EE0A64"/>
    <w:rsid w:val="00EE0C67"/>
    <w:rsid w:val="00EE27E5"/>
    <w:rsid w:val="00EE2BDF"/>
    <w:rsid w:val="00EE397F"/>
    <w:rsid w:val="00EE51FC"/>
    <w:rsid w:val="00EE54C3"/>
    <w:rsid w:val="00EE5C85"/>
    <w:rsid w:val="00EE5C99"/>
    <w:rsid w:val="00EE64A0"/>
    <w:rsid w:val="00EE6E02"/>
    <w:rsid w:val="00EE74F1"/>
    <w:rsid w:val="00EE780C"/>
    <w:rsid w:val="00EE7B78"/>
    <w:rsid w:val="00EF041B"/>
    <w:rsid w:val="00EF04EE"/>
    <w:rsid w:val="00EF06C6"/>
    <w:rsid w:val="00EF0A8B"/>
    <w:rsid w:val="00EF193A"/>
    <w:rsid w:val="00EF197E"/>
    <w:rsid w:val="00EF1D74"/>
    <w:rsid w:val="00EF2EBC"/>
    <w:rsid w:val="00EF4474"/>
    <w:rsid w:val="00EF4EFE"/>
    <w:rsid w:val="00EF55E0"/>
    <w:rsid w:val="00EF6BED"/>
    <w:rsid w:val="00EF733B"/>
    <w:rsid w:val="00EF7DA3"/>
    <w:rsid w:val="00EF7E33"/>
    <w:rsid w:val="00F00BFF"/>
    <w:rsid w:val="00F01689"/>
    <w:rsid w:val="00F01E75"/>
    <w:rsid w:val="00F02355"/>
    <w:rsid w:val="00F04323"/>
    <w:rsid w:val="00F04A29"/>
    <w:rsid w:val="00F05222"/>
    <w:rsid w:val="00F052B0"/>
    <w:rsid w:val="00F0542D"/>
    <w:rsid w:val="00F055F6"/>
    <w:rsid w:val="00F10D70"/>
    <w:rsid w:val="00F1136F"/>
    <w:rsid w:val="00F118D3"/>
    <w:rsid w:val="00F11BD7"/>
    <w:rsid w:val="00F11C37"/>
    <w:rsid w:val="00F13298"/>
    <w:rsid w:val="00F13DA3"/>
    <w:rsid w:val="00F144B4"/>
    <w:rsid w:val="00F159C0"/>
    <w:rsid w:val="00F167DE"/>
    <w:rsid w:val="00F16B4E"/>
    <w:rsid w:val="00F17440"/>
    <w:rsid w:val="00F17C93"/>
    <w:rsid w:val="00F232F2"/>
    <w:rsid w:val="00F239B8"/>
    <w:rsid w:val="00F23C60"/>
    <w:rsid w:val="00F24800"/>
    <w:rsid w:val="00F25025"/>
    <w:rsid w:val="00F278AF"/>
    <w:rsid w:val="00F27C53"/>
    <w:rsid w:val="00F3077E"/>
    <w:rsid w:val="00F30C93"/>
    <w:rsid w:val="00F32084"/>
    <w:rsid w:val="00F342BD"/>
    <w:rsid w:val="00F345F4"/>
    <w:rsid w:val="00F34D8A"/>
    <w:rsid w:val="00F405F6"/>
    <w:rsid w:val="00F4175C"/>
    <w:rsid w:val="00F423EF"/>
    <w:rsid w:val="00F431D2"/>
    <w:rsid w:val="00F43D25"/>
    <w:rsid w:val="00F44B53"/>
    <w:rsid w:val="00F454B0"/>
    <w:rsid w:val="00F455C0"/>
    <w:rsid w:val="00F45844"/>
    <w:rsid w:val="00F46E30"/>
    <w:rsid w:val="00F474AB"/>
    <w:rsid w:val="00F50EAE"/>
    <w:rsid w:val="00F51979"/>
    <w:rsid w:val="00F51E0F"/>
    <w:rsid w:val="00F5262C"/>
    <w:rsid w:val="00F55F38"/>
    <w:rsid w:val="00F56236"/>
    <w:rsid w:val="00F57826"/>
    <w:rsid w:val="00F57C85"/>
    <w:rsid w:val="00F60C87"/>
    <w:rsid w:val="00F61EFF"/>
    <w:rsid w:val="00F63658"/>
    <w:rsid w:val="00F658AD"/>
    <w:rsid w:val="00F670F4"/>
    <w:rsid w:val="00F67D90"/>
    <w:rsid w:val="00F70438"/>
    <w:rsid w:val="00F70858"/>
    <w:rsid w:val="00F72072"/>
    <w:rsid w:val="00F72E4F"/>
    <w:rsid w:val="00F73690"/>
    <w:rsid w:val="00F74029"/>
    <w:rsid w:val="00F75573"/>
    <w:rsid w:val="00F7610F"/>
    <w:rsid w:val="00F828A7"/>
    <w:rsid w:val="00F834F5"/>
    <w:rsid w:val="00F83C61"/>
    <w:rsid w:val="00F8404C"/>
    <w:rsid w:val="00F8415E"/>
    <w:rsid w:val="00F8543E"/>
    <w:rsid w:val="00F8651A"/>
    <w:rsid w:val="00F8745E"/>
    <w:rsid w:val="00F90FED"/>
    <w:rsid w:val="00F9201C"/>
    <w:rsid w:val="00F95323"/>
    <w:rsid w:val="00F954BE"/>
    <w:rsid w:val="00F9555C"/>
    <w:rsid w:val="00F956FA"/>
    <w:rsid w:val="00F95B94"/>
    <w:rsid w:val="00F95C20"/>
    <w:rsid w:val="00FA0453"/>
    <w:rsid w:val="00FA0E6D"/>
    <w:rsid w:val="00FA2AE3"/>
    <w:rsid w:val="00FA3377"/>
    <w:rsid w:val="00FA3EE5"/>
    <w:rsid w:val="00FA3F8D"/>
    <w:rsid w:val="00FA43A7"/>
    <w:rsid w:val="00FA4967"/>
    <w:rsid w:val="00FA533A"/>
    <w:rsid w:val="00FA6797"/>
    <w:rsid w:val="00FA69DC"/>
    <w:rsid w:val="00FA752D"/>
    <w:rsid w:val="00FA7724"/>
    <w:rsid w:val="00FA7865"/>
    <w:rsid w:val="00FB026A"/>
    <w:rsid w:val="00FB0441"/>
    <w:rsid w:val="00FB2054"/>
    <w:rsid w:val="00FB3CEE"/>
    <w:rsid w:val="00FB3EA6"/>
    <w:rsid w:val="00FB4A9C"/>
    <w:rsid w:val="00FB505C"/>
    <w:rsid w:val="00FB5575"/>
    <w:rsid w:val="00FB66B9"/>
    <w:rsid w:val="00FB6975"/>
    <w:rsid w:val="00FB797C"/>
    <w:rsid w:val="00FB7EAE"/>
    <w:rsid w:val="00FB7FC1"/>
    <w:rsid w:val="00FC0C3A"/>
    <w:rsid w:val="00FC1218"/>
    <w:rsid w:val="00FC1B7D"/>
    <w:rsid w:val="00FC2814"/>
    <w:rsid w:val="00FC2837"/>
    <w:rsid w:val="00FC3A94"/>
    <w:rsid w:val="00FC3E6A"/>
    <w:rsid w:val="00FC5FDB"/>
    <w:rsid w:val="00FC753F"/>
    <w:rsid w:val="00FD0875"/>
    <w:rsid w:val="00FD288F"/>
    <w:rsid w:val="00FD431C"/>
    <w:rsid w:val="00FD43A3"/>
    <w:rsid w:val="00FD4456"/>
    <w:rsid w:val="00FD4C94"/>
    <w:rsid w:val="00FD5A89"/>
    <w:rsid w:val="00FD6317"/>
    <w:rsid w:val="00FD78B0"/>
    <w:rsid w:val="00FD7C90"/>
    <w:rsid w:val="00FE24E3"/>
    <w:rsid w:val="00FE29B9"/>
    <w:rsid w:val="00FE3011"/>
    <w:rsid w:val="00FE7778"/>
    <w:rsid w:val="00FF1BA1"/>
    <w:rsid w:val="00FF40EE"/>
    <w:rsid w:val="00FF4282"/>
    <w:rsid w:val="00FF4D33"/>
    <w:rsid w:val="00FF6282"/>
    <w:rsid w:val="00FF6CD2"/>
    <w:rsid w:val="00FF7415"/>
    <w:rsid w:val="00FF7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03371D9-57B8-4FA5-A8F4-4A5DCAEC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76A2A"/>
  </w:style>
  <w:style w:type="paragraph" w:styleId="Header">
    <w:name w:val="header"/>
    <w:basedOn w:val="Normal"/>
    <w:link w:val="HeaderChar"/>
    <w:uiPriority w:val="99"/>
    <w:unhideWhenUsed/>
    <w:rsid w:val="00C76A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6A2A"/>
  </w:style>
  <w:style w:type="paragraph" w:styleId="Footer">
    <w:name w:val="footer"/>
    <w:basedOn w:val="Normal"/>
    <w:link w:val="FooterChar"/>
    <w:uiPriority w:val="99"/>
    <w:unhideWhenUsed/>
    <w:rsid w:val="00C76A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6A2A"/>
  </w:style>
  <w:style w:type="character" w:styleId="PlaceholderText">
    <w:name w:val="Placeholder Text"/>
    <w:basedOn w:val="DefaultParagraphFont"/>
    <w:uiPriority w:val="99"/>
    <w:semiHidden/>
    <w:rsid w:val="00DB3D42"/>
    <w:rPr>
      <w:color w:val="808080"/>
    </w:rPr>
  </w:style>
  <w:style w:type="paragraph" w:styleId="Bibliography">
    <w:name w:val="Bibliography"/>
    <w:basedOn w:val="Normal"/>
    <w:next w:val="Normal"/>
    <w:uiPriority w:val="37"/>
    <w:unhideWhenUsed/>
    <w:rsid w:val="00375E84"/>
    <w:pPr>
      <w:tabs>
        <w:tab w:val="left" w:pos="504"/>
      </w:tabs>
      <w:spacing w:after="240" w:line="240" w:lineRule="auto"/>
      <w:ind w:left="504" w:hanging="504"/>
    </w:pPr>
  </w:style>
  <w:style w:type="character" w:styleId="Hyperlink">
    <w:name w:val="Hyperlink"/>
    <w:basedOn w:val="DefaultParagraphFont"/>
    <w:uiPriority w:val="99"/>
    <w:rsid w:val="005244FF"/>
    <w:rPr>
      <w:rFonts w:cs="Times New Roman"/>
      <w:color w:val="0000FF"/>
      <w:u w:val="single"/>
    </w:rPr>
  </w:style>
  <w:style w:type="paragraph" w:customStyle="1" w:styleId="Figurrubrik-Karin">
    <w:name w:val="Figurrubrik - Karin"/>
    <w:basedOn w:val="Normal"/>
    <w:link w:val="Figurrubrik-KarinChar"/>
    <w:qFormat/>
    <w:rsid w:val="005244FF"/>
    <w:pPr>
      <w:spacing w:after="0" w:line="360" w:lineRule="auto"/>
    </w:pPr>
    <w:rPr>
      <w:rFonts w:ascii="Times New Roman" w:eastAsia="Calibri" w:hAnsi="Times New Roman" w:cs="Times New Roman"/>
      <w:b/>
      <w:sz w:val="24"/>
      <w:szCs w:val="20"/>
      <w:lang w:val="en-US"/>
    </w:rPr>
  </w:style>
  <w:style w:type="character" w:customStyle="1" w:styleId="Figurrubrik-KarinChar">
    <w:name w:val="Figurrubrik - Karin Char"/>
    <w:basedOn w:val="DefaultParagraphFont"/>
    <w:link w:val="Figurrubrik-Karin"/>
    <w:rsid w:val="005244FF"/>
    <w:rPr>
      <w:rFonts w:ascii="Times New Roman" w:eastAsia="Calibri" w:hAnsi="Times New Roman" w:cs="Times New Roman"/>
      <w:b/>
      <w:sz w:val="24"/>
      <w:szCs w:val="20"/>
      <w:lang w:val="en-US"/>
    </w:rPr>
  </w:style>
  <w:style w:type="table" w:styleId="TableGrid">
    <w:name w:val="Table Grid"/>
    <w:basedOn w:val="TableNormal"/>
    <w:uiPriority w:val="59"/>
    <w:rsid w:val="005244F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5244FF"/>
    <w:rPr>
      <w:i/>
      <w:iCs/>
    </w:rPr>
  </w:style>
  <w:style w:type="character" w:customStyle="1" w:styleId="author">
    <w:name w:val="author"/>
    <w:basedOn w:val="DefaultParagraphFont"/>
    <w:rsid w:val="005244FF"/>
  </w:style>
  <w:style w:type="character" w:customStyle="1" w:styleId="pubyear">
    <w:name w:val="pubyear"/>
    <w:basedOn w:val="DefaultParagraphFont"/>
    <w:rsid w:val="005244FF"/>
  </w:style>
  <w:style w:type="character" w:customStyle="1" w:styleId="articletitle">
    <w:name w:val="articletitle"/>
    <w:basedOn w:val="DefaultParagraphFont"/>
    <w:rsid w:val="005244FF"/>
  </w:style>
  <w:style w:type="character" w:customStyle="1" w:styleId="journaltitle">
    <w:name w:val="journaltitle"/>
    <w:basedOn w:val="DefaultParagraphFont"/>
    <w:rsid w:val="005244FF"/>
  </w:style>
  <w:style w:type="character" w:customStyle="1" w:styleId="vol">
    <w:name w:val="vol"/>
    <w:basedOn w:val="DefaultParagraphFont"/>
    <w:rsid w:val="005244FF"/>
  </w:style>
  <w:style w:type="character" w:customStyle="1" w:styleId="pagefirst">
    <w:name w:val="pagefirst"/>
    <w:basedOn w:val="DefaultParagraphFont"/>
    <w:rsid w:val="005244FF"/>
  </w:style>
  <w:style w:type="character" w:customStyle="1" w:styleId="pagelast">
    <w:name w:val="pagelast"/>
    <w:basedOn w:val="DefaultParagraphFont"/>
    <w:rsid w:val="005244FF"/>
  </w:style>
  <w:style w:type="character" w:customStyle="1" w:styleId="interref">
    <w:name w:val="interref"/>
    <w:basedOn w:val="DefaultParagraphFont"/>
    <w:rsid w:val="005244FF"/>
  </w:style>
  <w:style w:type="paragraph" w:styleId="BalloonText">
    <w:name w:val="Balloon Text"/>
    <w:basedOn w:val="Normal"/>
    <w:link w:val="BalloonTextChar"/>
    <w:uiPriority w:val="99"/>
    <w:semiHidden/>
    <w:unhideWhenUsed/>
    <w:rsid w:val="00205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C66"/>
    <w:rPr>
      <w:rFonts w:ascii="Segoe UI" w:hAnsi="Segoe UI" w:cs="Segoe UI"/>
      <w:sz w:val="18"/>
      <w:szCs w:val="18"/>
    </w:rPr>
  </w:style>
  <w:style w:type="paragraph" w:styleId="ListParagraph">
    <w:name w:val="List Paragraph"/>
    <w:basedOn w:val="Normal"/>
    <w:uiPriority w:val="34"/>
    <w:qFormat/>
    <w:rsid w:val="009101C7"/>
    <w:pPr>
      <w:ind w:left="720"/>
      <w:contextualSpacing/>
    </w:pPr>
  </w:style>
  <w:style w:type="character" w:styleId="Emphasis">
    <w:name w:val="Emphasis"/>
    <w:basedOn w:val="DefaultParagraphFont"/>
    <w:uiPriority w:val="20"/>
    <w:qFormat/>
    <w:rsid w:val="00540E9C"/>
    <w:rPr>
      <w:i/>
      <w:iCs/>
    </w:rPr>
  </w:style>
  <w:style w:type="character" w:styleId="CommentReference">
    <w:name w:val="annotation reference"/>
    <w:basedOn w:val="DefaultParagraphFont"/>
    <w:uiPriority w:val="99"/>
    <w:semiHidden/>
    <w:unhideWhenUsed/>
    <w:rsid w:val="00A41513"/>
    <w:rPr>
      <w:sz w:val="18"/>
      <w:szCs w:val="18"/>
    </w:rPr>
  </w:style>
  <w:style w:type="paragraph" w:styleId="CommentText">
    <w:name w:val="annotation text"/>
    <w:basedOn w:val="Normal"/>
    <w:link w:val="CommentTextChar"/>
    <w:uiPriority w:val="99"/>
    <w:semiHidden/>
    <w:unhideWhenUsed/>
    <w:rsid w:val="00A41513"/>
    <w:pPr>
      <w:spacing w:line="240" w:lineRule="auto"/>
    </w:pPr>
    <w:rPr>
      <w:sz w:val="24"/>
      <w:szCs w:val="24"/>
    </w:rPr>
  </w:style>
  <w:style w:type="character" w:customStyle="1" w:styleId="CommentTextChar">
    <w:name w:val="Comment Text Char"/>
    <w:basedOn w:val="DefaultParagraphFont"/>
    <w:link w:val="CommentText"/>
    <w:uiPriority w:val="99"/>
    <w:semiHidden/>
    <w:rsid w:val="00A41513"/>
    <w:rPr>
      <w:sz w:val="24"/>
      <w:szCs w:val="24"/>
    </w:rPr>
  </w:style>
  <w:style w:type="paragraph" w:styleId="CommentSubject">
    <w:name w:val="annotation subject"/>
    <w:basedOn w:val="CommentText"/>
    <w:next w:val="CommentText"/>
    <w:link w:val="CommentSubjectChar"/>
    <w:uiPriority w:val="99"/>
    <w:semiHidden/>
    <w:unhideWhenUsed/>
    <w:rsid w:val="00A41513"/>
    <w:rPr>
      <w:b/>
      <w:bCs/>
      <w:sz w:val="20"/>
      <w:szCs w:val="20"/>
    </w:rPr>
  </w:style>
  <w:style w:type="character" w:customStyle="1" w:styleId="CommentSubjectChar">
    <w:name w:val="Comment Subject Char"/>
    <w:basedOn w:val="CommentTextChar"/>
    <w:link w:val="CommentSubject"/>
    <w:uiPriority w:val="99"/>
    <w:semiHidden/>
    <w:rsid w:val="00A41513"/>
    <w:rPr>
      <w:b/>
      <w:bCs/>
      <w:sz w:val="20"/>
      <w:szCs w:val="20"/>
    </w:rPr>
  </w:style>
  <w:style w:type="paragraph" w:styleId="FootnoteText">
    <w:name w:val="footnote text"/>
    <w:basedOn w:val="Normal"/>
    <w:link w:val="FootnoteTextChar"/>
    <w:uiPriority w:val="99"/>
    <w:semiHidden/>
    <w:unhideWhenUsed/>
    <w:rsid w:val="00165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D82"/>
    <w:rPr>
      <w:sz w:val="20"/>
      <w:szCs w:val="20"/>
    </w:rPr>
  </w:style>
  <w:style w:type="character" w:styleId="FootnoteReference">
    <w:name w:val="footnote reference"/>
    <w:basedOn w:val="DefaultParagraphFont"/>
    <w:uiPriority w:val="99"/>
    <w:semiHidden/>
    <w:unhideWhenUsed/>
    <w:rsid w:val="00165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3852F-533F-43BA-BB6D-B5FCD3AA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3926B5B9</Template>
  <TotalTime>1</TotalTime>
  <Pages>3</Pages>
  <Words>5962</Words>
  <Characters>31604</Characters>
  <Application>Microsoft Office Word</Application>
  <DocSecurity>0</DocSecurity>
  <Lines>263</Lines>
  <Paragraphs>74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stina hellman</dc:creator>
  <cp:lastModifiedBy>Stina Hellman</cp:lastModifiedBy>
  <cp:revision>4</cp:revision>
  <cp:lastPrinted>2018-03-02T08:41:00Z</cp:lastPrinted>
  <dcterms:created xsi:type="dcterms:W3CDTF">2018-10-11T08:42:00Z</dcterms:created>
  <dcterms:modified xsi:type="dcterms:W3CDTF">2018-10-12T14:23:00Z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zotero-version="5.0.36"&gt;&lt;session id="xHcQqcFx"/&gt;&lt;style id="http://www.zotero.org/styles/vancouver" locale="en-GB" hasBibliography="1" bibliographyStyleHasBeenSet="1"/&gt;&lt;prefs&gt;&lt;pref name="fieldType" value="Field"/&gt;&lt;pref name="storeRef</vt:lpwstr>
  </property>
  <property fmtid="{D5CDD505-2E9C-101B-9397-08002B2CF9AE}" pid="3" name="ZOTERO_PREF_2">
    <vt:lpwstr>erences" value="true"/&gt;&lt;pref name="automaticJournalAbbreviations" value="true"/&gt;&lt;pref name="dontAskDelayCitationUpdates" value="true"/&gt;&lt;/prefs&gt;&lt;/data&gt;</vt:lpwstr>
  </property>
</Properties>
</file>