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88B" w:rsidRPr="004825A5" w:rsidRDefault="007922CE" w:rsidP="00E5247B">
      <w:pPr>
        <w:jc w:val="left"/>
        <w:rPr>
          <w:rFonts w:ascii="Times New Roman" w:hAnsi="Times New Roman" w:cs="Times New Roman"/>
          <w:b/>
          <w:szCs w:val="21"/>
        </w:rPr>
      </w:pPr>
      <w:r w:rsidRPr="004825A5">
        <w:rPr>
          <w:rFonts w:ascii="Times New Roman" w:hAnsi="Times New Roman" w:cs="Times New Roman"/>
          <w:b/>
          <w:szCs w:val="21"/>
        </w:rPr>
        <w:t>Additional file 14</w:t>
      </w:r>
      <w:r w:rsidR="005D119A" w:rsidRPr="004825A5">
        <w:rPr>
          <w:rFonts w:ascii="Times New Roman" w:hAnsi="Times New Roman" w:cs="Times New Roman" w:hint="eastAsia"/>
          <w:b/>
          <w:szCs w:val="21"/>
        </w:rPr>
        <w:t>:</w:t>
      </w:r>
      <w:r w:rsidR="003447AC" w:rsidRPr="004825A5">
        <w:rPr>
          <w:rFonts w:hint="eastAsia"/>
          <w:szCs w:val="21"/>
        </w:rPr>
        <w:t xml:space="preserve"> </w:t>
      </w:r>
      <w:r w:rsidR="003447AC" w:rsidRPr="004825A5">
        <w:rPr>
          <w:rFonts w:ascii="Times New Roman" w:hAnsi="Times New Roman" w:cs="Times New Roman" w:hint="eastAsia"/>
          <w:b/>
          <w:szCs w:val="21"/>
        </w:rPr>
        <w:t xml:space="preserve">MiRNAs regulated </w:t>
      </w:r>
      <w:r w:rsidR="00E5247B" w:rsidRPr="004825A5">
        <w:rPr>
          <w:rFonts w:ascii="Times New Roman" w:hAnsi="Times New Roman" w:cs="Times New Roman"/>
          <w:b/>
          <w:szCs w:val="21"/>
        </w:rPr>
        <w:t>d</w:t>
      </w:r>
      <w:r w:rsidR="003447AC" w:rsidRPr="004825A5">
        <w:rPr>
          <w:rFonts w:ascii="Times New Roman" w:hAnsi="Times New Roman" w:cs="Times New Roman" w:hint="eastAsia"/>
          <w:b/>
          <w:szCs w:val="21"/>
        </w:rPr>
        <w:t xml:space="preserve">ifferent </w:t>
      </w:r>
      <w:r w:rsidRPr="004825A5">
        <w:rPr>
          <w:rFonts w:ascii="Times New Roman" w:hAnsi="Times New Roman" w:cs="Times New Roman"/>
          <w:b/>
          <w:szCs w:val="21"/>
        </w:rPr>
        <w:t>transferase</w:t>
      </w:r>
      <w:r w:rsidR="003447AC" w:rsidRPr="004825A5">
        <w:rPr>
          <w:rFonts w:ascii="Times New Roman" w:hAnsi="Times New Roman" w:cs="Times New Roman" w:hint="eastAsia"/>
          <w:b/>
          <w:szCs w:val="21"/>
        </w:rPr>
        <w:t xml:space="preserve"> activity in female and male</w:t>
      </w:r>
      <w:r w:rsidR="009927D2" w:rsidRPr="004825A5">
        <w:rPr>
          <w:rFonts w:ascii="Times New Roman" w:hAnsi="Times New Roman" w:cs="Times New Roman"/>
          <w:b/>
          <w:szCs w:val="21"/>
        </w:rPr>
        <w:t>.</w:t>
      </w:r>
    </w:p>
    <w:tbl>
      <w:tblPr>
        <w:tblStyle w:val="a3"/>
        <w:tblW w:w="13906" w:type="dxa"/>
        <w:jc w:val="center"/>
        <w:tblLayout w:type="fixed"/>
        <w:tblLook w:val="04A0" w:firstRow="1" w:lastRow="0" w:firstColumn="1" w:lastColumn="0" w:noHBand="0" w:noVBand="1"/>
      </w:tblPr>
      <w:tblGrid>
        <w:gridCol w:w="1325"/>
        <w:gridCol w:w="4603"/>
        <w:gridCol w:w="2977"/>
        <w:gridCol w:w="3260"/>
        <w:gridCol w:w="1741"/>
      </w:tblGrid>
      <w:tr w:rsidR="002170D8" w:rsidRPr="007071F5" w:rsidTr="007121FA">
        <w:trPr>
          <w:trHeight w:val="328"/>
          <w:jc w:val="center"/>
        </w:trPr>
        <w:tc>
          <w:tcPr>
            <w:tcW w:w="1325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b/>
                <w:sz w:val="18"/>
                <w:szCs w:val="18"/>
              </w:rPr>
              <w:t>cluster</w:t>
            </w:r>
          </w:p>
        </w:tc>
        <w:tc>
          <w:tcPr>
            <w:tcW w:w="4603" w:type="dxa"/>
          </w:tcPr>
          <w:p w:rsidR="002170D8" w:rsidRPr="007071F5" w:rsidRDefault="007071F5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Subcategories group</w:t>
            </w:r>
          </w:p>
        </w:tc>
        <w:tc>
          <w:tcPr>
            <w:tcW w:w="2977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b/>
                <w:sz w:val="18"/>
                <w:szCs w:val="18"/>
              </w:rPr>
              <w:t>miRNAs related</w:t>
            </w:r>
          </w:p>
        </w:tc>
        <w:tc>
          <w:tcPr>
            <w:tcW w:w="3260" w:type="dxa"/>
          </w:tcPr>
          <w:p w:rsidR="002170D8" w:rsidRPr="007071F5" w:rsidRDefault="007071F5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Specific subcategories group</w:t>
            </w:r>
          </w:p>
        </w:tc>
        <w:tc>
          <w:tcPr>
            <w:tcW w:w="1741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b/>
                <w:sz w:val="18"/>
                <w:szCs w:val="18"/>
              </w:rPr>
              <w:t>Specific miRNAs related</w:t>
            </w:r>
          </w:p>
        </w:tc>
      </w:tr>
      <w:tr w:rsidR="002170D8" w:rsidRPr="007071F5" w:rsidTr="007121FA">
        <w:trPr>
          <w:trHeight w:val="1145"/>
          <w:jc w:val="center"/>
        </w:trPr>
        <w:tc>
          <w:tcPr>
            <w:tcW w:w="1325" w:type="dxa"/>
          </w:tcPr>
          <w:p w:rsidR="002170D8" w:rsidRPr="007071F5" w:rsidRDefault="002170D8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F-cluster 3</w:t>
            </w:r>
          </w:p>
        </w:tc>
        <w:tc>
          <w:tcPr>
            <w:tcW w:w="4603" w:type="dxa"/>
          </w:tcPr>
          <w:p w:rsidR="002170D8" w:rsidRPr="007071F5" w:rsidRDefault="003447AC" w:rsidP="007071F5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Total: 22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glycine hydroxymethyl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unc51-like kinase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Alanine aminotransferase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histone-lysine N-methyltransferase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classical protein kinase C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phosphatidylinositol-4,5-bisphosphate 3-kinase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alpha-1,3-glucosyltransferase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serine/threonine kinase</w:t>
            </w:r>
          </w:p>
          <w:p w:rsidR="002170D8" w:rsidRPr="007071F5" w:rsidRDefault="003447AC" w:rsidP="007121FA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histone acetyltransferase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ethanolamine-phosphate cytidylyl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Polynucleotidyl 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serine/threonine protein kinase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phosphatidylinositol 4-kinase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thiamine pyrophospho</w:t>
            </w:r>
            <w:r w:rsidR="00DA26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kinase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protein phosphatase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dimethyladenosine 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O-methyltransferase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nicotinamide phosphoribosyl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tRNA-ribosyl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mitogen-activated protein kinase kinase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Diphthine synthase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Tau-tubulin kinase</w:t>
            </w:r>
          </w:p>
        </w:tc>
        <w:tc>
          <w:tcPr>
            <w:tcW w:w="2977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miR-8185, miR-3485-5p, miR-3490, miR-3505, miR-3483-5p, miR-36-3p, miR-3492, miR-3496, miR-3487, miR-3500, miR-3493, miR-190-5p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miR-3506, miR-3489, miR-3504, miR-2b-5p, miR-3502, miR-7-5p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miR-3488, miR-3486-3p, miR-3481-3p, miR-3485-3p, miR-2a-3p, miR-3497, miR-3499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miR-2c-5p, miR-1</w:t>
            </w:r>
          </w:p>
        </w:tc>
        <w:tc>
          <w:tcPr>
            <w:tcW w:w="3260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classical protein kinase C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phosphatidylinositol-4,5-bisphosphate 3-kinase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alpha-1,3-glucosyltransferase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ethanolamine-phosphate cytidylyl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Polynucleotidyl transferase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phosphatidylinositol 4-kinase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thiamine pyrophospho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kinase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protein phosphatase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dimethyladenosine 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nicotinamide phosphoribosyl</w:t>
            </w:r>
            <w:r w:rsidR="00DA26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tRNA-ribosyl</w:t>
            </w:r>
            <w:r w:rsidR="00DA26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121FA">
            <w:pPr>
              <w:spacing w:line="240" w:lineRule="exact"/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mitogen-activated protein </w:t>
            </w:r>
            <w:bookmarkStart w:id="0" w:name="_GoBack"/>
            <w:bookmarkEnd w:id="0"/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kinase kinase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Diphthine synthase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Tau-tubulin kinase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miR-190-5p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，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miR-7-5p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miR-1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miR-3487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miR-3505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miR-3496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miR-3488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2170D8" w:rsidP="007071F5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70D8" w:rsidRPr="007071F5" w:rsidTr="007121FA">
        <w:trPr>
          <w:trHeight w:val="791"/>
          <w:jc w:val="center"/>
        </w:trPr>
        <w:tc>
          <w:tcPr>
            <w:tcW w:w="1325" w:type="dxa"/>
          </w:tcPr>
          <w:p w:rsidR="002170D8" w:rsidRPr="007071F5" w:rsidRDefault="002170D8" w:rsidP="007071F5">
            <w:pPr>
              <w:spacing w:line="24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3447AC" w:rsidP="007071F5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M-cluster 1</w:t>
            </w:r>
          </w:p>
        </w:tc>
        <w:tc>
          <w:tcPr>
            <w:tcW w:w="4603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Total: 16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serine/threonine-protein kinase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unc51-like kinase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RNA methyltransferase-like protein 1B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O-sialoglycoprotein endopeptidase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nicotinamide phosphoribosyl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methyltransferase UPF0383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Alanine aminotransferase 2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homocysteine S-methyltransferase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alpha-1,2-mannosyltransferase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170D8" w:rsidRPr="007071F5" w:rsidRDefault="003447AC" w:rsidP="007121FA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serine/threonine-protein kinase Chk2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queuine tRNA-ribosyl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Histone-lysine N-methyltransferase SETD8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170D8" w:rsidRPr="007071F5" w:rsidRDefault="003447AC" w:rsidP="007121FA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rRNA 2'-O-methyltransferase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 fibrillarin 1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alpha-1,3-glucosyltransferase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histone acetyltransferase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thiamine pyrophospho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kinase</w:t>
            </w:r>
            <w:r w:rsidR="00DA266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miR-3485-5p, miR-3497, miR-3479-5p, miR-190-3p, miR-71b-5p, miR-3504, miR-2a-3p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miR-3499, miR-3490, miR-2d-3p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miR-36-3p, miR-3492, miR-36-5p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let-7, miR-3481-3p, miR-2d-5p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miR-3489, miR-310, miR-3500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miR-2c-5p, miR-3493, miR-2c-3p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miR-3506, miR-3494, miR-124-5p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miR-2b-3p, miR-3502, miR-3485-3p</w:t>
            </w:r>
          </w:p>
        </w:tc>
        <w:tc>
          <w:tcPr>
            <w:tcW w:w="3260" w:type="dxa"/>
          </w:tcPr>
          <w:p w:rsidR="002170D8" w:rsidRPr="007071F5" w:rsidRDefault="003447AC" w:rsidP="007121FA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RNA methyltransferase-like protein 1B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O-sialoglyco</w:t>
            </w:r>
            <w:r w:rsidR="00DA26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protein endopeptidase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methyltransferase UPF0383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Alanine aminotransferase 2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homocysteine S-methyltransferase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alpha-1,2-mannosyl</w:t>
            </w:r>
            <w:r w:rsidR="003632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serine/threonine-protein kinase Chk2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queuine tRNA-ribosyl</w:t>
            </w:r>
            <w:r w:rsidR="00DA26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Histone-lysine N-methyltransferase SETD8</w:t>
            </w:r>
            <w:r w:rsidR="007121F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rRNA 2'-O-methyltransferase,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fibrillarin 1</w:t>
            </w:r>
          </w:p>
        </w:tc>
        <w:tc>
          <w:tcPr>
            <w:tcW w:w="1741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miR-3479-5p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miR-190-3p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miR-71b-5p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miR-2d-3p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miR-36-5p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let-7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miR-2d-5p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miR-310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miR-2c-3p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miR-3494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miR-124-5p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miR-2b-3p</w:t>
            </w:r>
          </w:p>
        </w:tc>
      </w:tr>
      <w:tr w:rsidR="002170D8" w:rsidRPr="007071F5" w:rsidTr="007121FA">
        <w:trPr>
          <w:trHeight w:val="504"/>
          <w:jc w:val="center"/>
        </w:trPr>
        <w:tc>
          <w:tcPr>
            <w:tcW w:w="1325" w:type="dxa"/>
          </w:tcPr>
          <w:p w:rsidR="002170D8" w:rsidRPr="007071F5" w:rsidRDefault="002170D8" w:rsidP="007071F5">
            <w:pPr>
              <w:spacing w:line="24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170D8" w:rsidRPr="007071F5" w:rsidRDefault="002170D8" w:rsidP="007071F5">
            <w:pPr>
              <w:spacing w:line="240" w:lineRule="exact"/>
              <w:rPr>
                <w:rFonts w:ascii="Times New Roman" w:hAnsi="Times New Roman" w:cs="Times New Roman" w:hint="eastAsia"/>
                <w:b/>
                <w:sz w:val="18"/>
                <w:szCs w:val="18"/>
              </w:rPr>
            </w:pP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M-cluster 3</w:t>
            </w:r>
          </w:p>
        </w:tc>
        <w:tc>
          <w:tcPr>
            <w:tcW w:w="4603" w:type="dxa"/>
          </w:tcPr>
          <w:p w:rsidR="002170D8" w:rsidRPr="007071F5" w:rsidRDefault="003447AC" w:rsidP="007071F5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Total: 9</w:t>
            </w:r>
          </w:p>
          <w:p w:rsidR="002170D8" w:rsidRPr="007071F5" w:rsidRDefault="003447AC" w:rsidP="007121FA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glycine hydroxymethyl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tRNA (guanine-N2-)-methyltransferase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Gly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coprotein-N-acetylgalactosamine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3-beta-galactosyltransferase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palmitoyl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 ZDHHC5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ethanolamine-phosphate cytidylyl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Histone-lysine N-methyltransferase SETD8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O-methyltransferase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O-phosphoseryl-tRNA(Sec) selenium transferase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nicotinamide phosphoribosyl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miR-3483-5p, miR-8185, miR-3484-5p, miR-3482-3p, miR-36-3p, miR-3480-5p, miR-3481-3p, miR-2c-5p, miR-31-5p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miR-3503, miR-2a-5p, miR-10-5p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miR-71a, miR-2b-5p, miR-3507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miR-3486-3p, miR-3502, miR-31-3p</w:t>
            </w:r>
          </w:p>
        </w:tc>
        <w:tc>
          <w:tcPr>
            <w:tcW w:w="3260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tRNA (guanine-N2-)-methyltransferase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Glycoprotein-N-acetylgalactosamine 3-beta-galactosyltransferase</w:t>
            </w:r>
            <w:r w:rsidR="007121F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2170D8" w:rsidRPr="007071F5" w:rsidRDefault="007121FA" w:rsidP="007121FA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3447AC" w:rsidRPr="007071F5">
              <w:rPr>
                <w:rFonts w:ascii="Times New Roman" w:hAnsi="Times New Roman" w:cs="Times New Roman"/>
                <w:sz w:val="18"/>
                <w:szCs w:val="18"/>
              </w:rPr>
              <w:t>almitoyl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47AC" w:rsidRPr="007071F5">
              <w:rPr>
                <w:rFonts w:ascii="Times New Roman" w:hAnsi="Times New Roman" w:cs="Times New Roman"/>
                <w:sz w:val="18"/>
                <w:szCs w:val="18"/>
              </w:rPr>
              <w:t>transferase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447AC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 ZDHHC5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O-phosphoseryl-tRNA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9543D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(Sec), </w:t>
            </w:r>
            <w:r w:rsidR="003447AC" w:rsidRPr="007071F5">
              <w:rPr>
                <w:rFonts w:ascii="Times New Roman" w:hAnsi="Times New Roman" w:cs="Times New Roman"/>
                <w:sz w:val="18"/>
                <w:szCs w:val="18"/>
              </w:rPr>
              <w:t>selenium transferase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41" w:type="dxa"/>
          </w:tcPr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miR-3484-5p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，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miR-3482-3p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miR-3480-5p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miR-31-5p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miR-3503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miR-2a-5p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miR-10-5p</w:t>
            </w:r>
          </w:p>
          <w:p w:rsidR="002170D8" w:rsidRPr="007071F5" w:rsidRDefault="003447AC" w:rsidP="007071F5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miR-71a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miR-3507</w:t>
            </w:r>
            <w:r w:rsidR="00224D75" w:rsidRPr="007071F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071F5">
              <w:rPr>
                <w:rFonts w:ascii="Times New Roman" w:hAnsi="Times New Roman" w:cs="Times New Roman"/>
                <w:sz w:val="18"/>
                <w:szCs w:val="18"/>
              </w:rPr>
              <w:t>miR-31-3p</w:t>
            </w:r>
          </w:p>
        </w:tc>
      </w:tr>
    </w:tbl>
    <w:p w:rsidR="002170D8" w:rsidRDefault="002170D8"/>
    <w:sectPr w:rsidR="002170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68F" w:rsidRDefault="00E8668F" w:rsidP="00B24DD9">
      <w:r>
        <w:separator/>
      </w:r>
    </w:p>
  </w:endnote>
  <w:endnote w:type="continuationSeparator" w:id="0">
    <w:p w:rsidR="00E8668F" w:rsidRDefault="00E8668F" w:rsidP="00B24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68F" w:rsidRDefault="00E8668F" w:rsidP="00B24DD9">
      <w:r>
        <w:separator/>
      </w:r>
    </w:p>
  </w:footnote>
  <w:footnote w:type="continuationSeparator" w:id="0">
    <w:p w:rsidR="00E8668F" w:rsidRDefault="00E8668F" w:rsidP="00B24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46DAF"/>
    <w:rsid w:val="002170D8"/>
    <w:rsid w:val="00224D75"/>
    <w:rsid w:val="0029543D"/>
    <w:rsid w:val="003447AC"/>
    <w:rsid w:val="00357C81"/>
    <w:rsid w:val="0036324D"/>
    <w:rsid w:val="004825A5"/>
    <w:rsid w:val="005D119A"/>
    <w:rsid w:val="0062488B"/>
    <w:rsid w:val="007071F5"/>
    <w:rsid w:val="007121FA"/>
    <w:rsid w:val="007258E8"/>
    <w:rsid w:val="007922CE"/>
    <w:rsid w:val="00972660"/>
    <w:rsid w:val="009927D2"/>
    <w:rsid w:val="00B24DD9"/>
    <w:rsid w:val="00B535BF"/>
    <w:rsid w:val="00DA266F"/>
    <w:rsid w:val="00E5247B"/>
    <w:rsid w:val="00E8668F"/>
    <w:rsid w:val="00F76594"/>
    <w:rsid w:val="190A5430"/>
    <w:rsid w:val="34546DAF"/>
    <w:rsid w:val="3B936FDE"/>
    <w:rsid w:val="40854010"/>
    <w:rsid w:val="640279DF"/>
    <w:rsid w:val="6D535020"/>
    <w:rsid w:val="73BC1E73"/>
    <w:rsid w:val="76BB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E080A79-6C54-4D92-9B14-26A3424D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B24D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24DD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B24D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24DD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148</TotalTime>
  <Pages>2</Pages>
  <Words>581</Words>
  <Characters>3318</Characters>
  <Application>Microsoft Office Word</Application>
  <DocSecurity>0</DocSecurity>
  <Lines>27</Lines>
  <Paragraphs>7</Paragraphs>
  <ScaleCrop>false</ScaleCrop>
  <Company>复旦大学</Company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yujie</cp:lastModifiedBy>
  <cp:revision>15</cp:revision>
  <cp:lastPrinted>2018-11-01T02:10:00Z</cp:lastPrinted>
  <dcterms:created xsi:type="dcterms:W3CDTF">2018-09-09T07:22:00Z</dcterms:created>
  <dcterms:modified xsi:type="dcterms:W3CDTF">2019-01-17T12:59:00Z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