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081EC" w14:textId="710AC023" w:rsidR="004D528F" w:rsidRPr="00AF0EC1" w:rsidRDefault="00DE2B56" w:rsidP="00B21B4F">
      <w:pPr>
        <w:pStyle w:val="ListParagraph"/>
        <w:ind w:left="0"/>
        <w:rPr>
          <w:lang w:val="en-US"/>
        </w:rPr>
      </w:pPr>
      <w:r>
        <w:rPr>
          <w:b/>
          <w:lang w:val="en-US"/>
        </w:rPr>
        <w:t>Additional file 1</w:t>
      </w:r>
      <w:r w:rsidR="00CC1FBB">
        <w:rPr>
          <w:b/>
          <w:lang w:val="en-US"/>
        </w:rPr>
        <w:t xml:space="preserve">: </w:t>
      </w:r>
      <w:r w:rsidR="00CC1FBB" w:rsidRPr="00AF0EC1">
        <w:rPr>
          <w:lang w:val="en-US"/>
        </w:rPr>
        <w:t xml:space="preserve">Description of </w:t>
      </w:r>
      <w:r w:rsidR="001D0E40" w:rsidRPr="00AF0EC1">
        <w:rPr>
          <w:lang w:val="en-US"/>
        </w:rPr>
        <w:t>cattle trade pr</w:t>
      </w:r>
      <w:r w:rsidR="00273A20" w:rsidRPr="00AF0EC1">
        <w:rPr>
          <w:lang w:val="en-US"/>
        </w:rPr>
        <w:t>otocols in the restriction zone.</w:t>
      </w:r>
    </w:p>
    <w:p w14:paraId="79BFE572" w14:textId="4DBC1B8A" w:rsidR="001D0E40" w:rsidRDefault="001D0E40" w:rsidP="001D0E40">
      <w:pPr>
        <w:ind w:firstLine="720"/>
        <w:rPr>
          <w:lang w:val="en-GB"/>
        </w:rPr>
      </w:pPr>
      <w:r w:rsidRPr="00140CAA">
        <w:rPr>
          <w:lang w:val="en-GB"/>
        </w:rPr>
        <w:t xml:space="preserve">France is the first European </w:t>
      </w:r>
      <w:r w:rsidR="007B7C1D">
        <w:rPr>
          <w:lang w:val="en-GB"/>
        </w:rPr>
        <w:t>exporting</w:t>
      </w:r>
      <w:r w:rsidR="007B7C1D" w:rsidRPr="00140CAA">
        <w:rPr>
          <w:lang w:val="en-GB"/>
        </w:rPr>
        <w:t xml:space="preserve"> </w:t>
      </w:r>
      <w:r w:rsidRPr="00140CAA">
        <w:rPr>
          <w:lang w:val="en-GB"/>
        </w:rPr>
        <w:t xml:space="preserve">country of </w:t>
      </w:r>
      <w:r w:rsidRPr="008B5566">
        <w:rPr>
          <w:lang w:val="en-GB"/>
        </w:rPr>
        <w:t>live</w:t>
      </w:r>
      <w:r w:rsidRPr="00140CAA">
        <w:rPr>
          <w:lang w:val="en-GB"/>
        </w:rPr>
        <w:t xml:space="preserve"> cattle</w:t>
      </w:r>
      <w:r>
        <w:rPr>
          <w:lang w:val="en-GB"/>
        </w:rPr>
        <w:t xml:space="preserve"> w</w:t>
      </w:r>
      <w:r w:rsidRPr="00140CAA">
        <w:rPr>
          <w:lang w:val="en-GB"/>
        </w:rPr>
        <w:t xml:space="preserve">ith </w:t>
      </w:r>
      <w:r w:rsidR="007B7C1D">
        <w:rPr>
          <w:lang w:val="en-GB"/>
        </w:rPr>
        <w:t xml:space="preserve">over </w:t>
      </w:r>
      <w:r>
        <w:rPr>
          <w:lang w:val="en-GB"/>
        </w:rPr>
        <w:t>one million</w:t>
      </w:r>
      <w:r w:rsidRPr="00140CAA">
        <w:rPr>
          <w:lang w:val="en-GB"/>
        </w:rPr>
        <w:t xml:space="preserve"> of head exported annually. In 2016, this included 1.1 million </w:t>
      </w:r>
      <w:r w:rsidRPr="001D0E40">
        <w:rPr>
          <w:lang w:val="en-GB"/>
        </w:rPr>
        <w:t>of live cattle</w:t>
      </w:r>
      <w:r w:rsidRPr="00140CAA">
        <w:rPr>
          <w:lang w:val="en-GB"/>
        </w:rPr>
        <w:t xml:space="preserve"> </w:t>
      </w:r>
      <w:r>
        <w:rPr>
          <w:lang w:val="en-GB"/>
        </w:rPr>
        <w:t>&gt;</w:t>
      </w:r>
      <w:r w:rsidRPr="00140CAA">
        <w:rPr>
          <w:lang w:val="en-GB"/>
        </w:rPr>
        <w:t>80</w:t>
      </w:r>
      <w:r>
        <w:rPr>
          <w:lang w:val="en-GB"/>
        </w:rPr>
        <w:t> </w:t>
      </w:r>
      <w:r w:rsidRPr="00140CAA">
        <w:rPr>
          <w:lang w:val="en-GB"/>
        </w:rPr>
        <w:t xml:space="preserve">kg </w:t>
      </w:r>
      <w:r>
        <w:rPr>
          <w:lang w:val="en-GB"/>
        </w:rPr>
        <w:t xml:space="preserve">mainly </w:t>
      </w:r>
      <w:r w:rsidRPr="00140CAA">
        <w:rPr>
          <w:lang w:val="en-GB"/>
        </w:rPr>
        <w:t xml:space="preserve">exported </w:t>
      </w:r>
      <w:r w:rsidRPr="004D528F">
        <w:rPr>
          <w:lang w:val="en-GB"/>
        </w:rPr>
        <w:t xml:space="preserve">for </w:t>
      </w:r>
      <w:r w:rsidRPr="008B5566">
        <w:rPr>
          <w:lang w:val="en-GB"/>
        </w:rPr>
        <w:t>fattening</w:t>
      </w:r>
      <w:r w:rsidRPr="00140CAA">
        <w:rPr>
          <w:lang w:val="en-GB"/>
        </w:rPr>
        <w:t xml:space="preserve"> to Italy (820</w:t>
      </w:r>
      <w:r>
        <w:rPr>
          <w:lang w:val="en-GB"/>
        </w:rPr>
        <w:t xml:space="preserve"> </w:t>
      </w:r>
      <w:r w:rsidRPr="00140CAA">
        <w:rPr>
          <w:lang w:val="en-GB"/>
        </w:rPr>
        <w:t>000) and Spain (145</w:t>
      </w:r>
      <w:r>
        <w:rPr>
          <w:lang w:val="en-GB"/>
        </w:rPr>
        <w:t xml:space="preserve"> </w:t>
      </w:r>
      <w:r w:rsidRPr="00140CAA">
        <w:rPr>
          <w:lang w:val="en-GB"/>
        </w:rPr>
        <w:t>000</w:t>
      </w:r>
      <w:r w:rsidRPr="004D528F">
        <w:rPr>
          <w:lang w:val="en-GB"/>
        </w:rPr>
        <w:t>)</w:t>
      </w:r>
      <w:r>
        <w:rPr>
          <w:lang w:val="en-GB"/>
        </w:rPr>
        <w:t>,</w:t>
      </w:r>
      <w:r w:rsidRPr="00140CAA">
        <w:rPr>
          <w:lang w:val="en-GB"/>
        </w:rPr>
        <w:t xml:space="preserve"> and 169</w:t>
      </w:r>
      <w:r>
        <w:rPr>
          <w:lang w:val="en-GB"/>
        </w:rPr>
        <w:t xml:space="preserve"> </w:t>
      </w:r>
      <w:r w:rsidRPr="00140CAA">
        <w:rPr>
          <w:lang w:val="en-GB"/>
        </w:rPr>
        <w:t xml:space="preserve">000 calves </w:t>
      </w:r>
      <w:r>
        <w:rPr>
          <w:lang w:val="en-GB"/>
        </w:rPr>
        <w:t>&lt;</w:t>
      </w:r>
      <w:r w:rsidRPr="00140CAA">
        <w:rPr>
          <w:lang w:val="en-GB"/>
        </w:rPr>
        <w:t>80</w:t>
      </w:r>
      <w:r>
        <w:rPr>
          <w:lang w:val="en-GB"/>
        </w:rPr>
        <w:t> </w:t>
      </w:r>
      <w:r w:rsidRPr="00140CAA">
        <w:rPr>
          <w:lang w:val="en-GB"/>
        </w:rPr>
        <w:t>kg, 95% of which were exported to Spain</w:t>
      </w:r>
      <w:r w:rsidR="004E18D9">
        <w:rPr>
          <w:lang w:val="en-GB"/>
        </w:rPr>
        <w:t xml:space="preserve"> </w:t>
      </w:r>
      <w:r w:rsidR="00802CA5" w:rsidRPr="00DD6402">
        <w:rPr>
          <w:lang w:val="en-GB"/>
        </w:rPr>
        <w:t xml:space="preserve">(France </w:t>
      </w:r>
      <w:proofErr w:type="spellStart"/>
      <w:r w:rsidR="00802CA5" w:rsidRPr="00DD6402">
        <w:rPr>
          <w:lang w:val="en-GB"/>
        </w:rPr>
        <w:t>Agrimer</w:t>
      </w:r>
      <w:proofErr w:type="spellEnd"/>
      <w:r w:rsidR="00802CA5" w:rsidRPr="00DD6402">
        <w:rPr>
          <w:lang w:val="en-GB"/>
        </w:rPr>
        <w:t>)</w:t>
      </w:r>
      <w:r w:rsidRPr="00140CAA">
        <w:rPr>
          <w:lang w:val="en-GB"/>
        </w:rPr>
        <w:t xml:space="preserve">. </w:t>
      </w:r>
      <w:r>
        <w:rPr>
          <w:lang w:val="en-GB"/>
        </w:rPr>
        <w:t>In 2016, animals from t</w:t>
      </w:r>
      <w:r w:rsidRPr="00140CAA">
        <w:rPr>
          <w:lang w:val="en-GB"/>
        </w:rPr>
        <w:t>he restriction zone</w:t>
      </w:r>
      <w:r>
        <w:rPr>
          <w:lang w:val="en-GB"/>
        </w:rPr>
        <w:t xml:space="preserve"> </w:t>
      </w:r>
      <w:bookmarkStart w:id="0" w:name="_GoBack"/>
      <w:bookmarkEnd w:id="0"/>
      <w:r>
        <w:rPr>
          <w:lang w:val="en-GB"/>
        </w:rPr>
        <w:t>(Figure 1) were subject to</w:t>
      </w:r>
      <w:r w:rsidRPr="004D528F">
        <w:rPr>
          <w:lang w:val="en-US"/>
        </w:rPr>
        <w:t xml:space="preserve"> </w:t>
      </w:r>
      <w:r>
        <w:rPr>
          <w:lang w:val="en-US"/>
        </w:rPr>
        <w:t>restricted conditions for cattle trade exchange</w:t>
      </w:r>
      <w:r w:rsidRPr="00140CAA">
        <w:rPr>
          <w:lang w:val="en-GB"/>
        </w:rPr>
        <w:t xml:space="preserve">. During the period of vector activity, vaccination </w:t>
      </w:r>
      <w:r>
        <w:rPr>
          <w:lang w:val="en-GB"/>
        </w:rPr>
        <w:t xml:space="preserve">against </w:t>
      </w:r>
      <w:r w:rsidRPr="00140CAA">
        <w:rPr>
          <w:lang w:val="en-GB"/>
        </w:rPr>
        <w:t xml:space="preserve">BTV-8 was the main measure to secure animal movements. </w:t>
      </w:r>
      <w:r>
        <w:rPr>
          <w:lang w:val="en-GB"/>
        </w:rPr>
        <w:t>Derogation protocols existed, relying on pre-export RT-PCR tests. A negative RT-PCR test was required to export</w:t>
      </w:r>
      <w:r w:rsidRPr="00140CAA">
        <w:rPr>
          <w:lang w:val="en-GB"/>
        </w:rPr>
        <w:t xml:space="preserve"> vaccinated cattle from the restriction zone </w:t>
      </w:r>
      <w:r>
        <w:rPr>
          <w:lang w:val="en-GB"/>
        </w:rPr>
        <w:t>to countries of the European Union or to areas of France still free of BTV-8 before the required delay of 60 days following</w:t>
      </w:r>
      <w:r w:rsidRPr="00140CAA">
        <w:rPr>
          <w:lang w:val="en-GB"/>
        </w:rPr>
        <w:t xml:space="preserve"> primo-vaccination</w:t>
      </w:r>
      <w:r>
        <w:rPr>
          <w:lang w:val="en-GB"/>
        </w:rPr>
        <w:t xml:space="preserve"> (CE 1266/2007). Specific protocols were signed with Italy, Spain and Luxembourg to further reduce this delay given the vaccine type; from September 2016, it became ten days for all vaccines (</w:t>
      </w:r>
      <w:r w:rsidRPr="008B5566">
        <w:rPr>
          <w:lang w:val="en-GB"/>
        </w:rPr>
        <w:t>DGAL/SDSPA/2016-281</w:t>
      </w:r>
      <w:r>
        <w:rPr>
          <w:lang w:val="en-GB"/>
        </w:rPr>
        <w:t xml:space="preserve">, </w:t>
      </w:r>
      <w:r w:rsidRPr="008B5566">
        <w:rPr>
          <w:lang w:val="en-GB"/>
        </w:rPr>
        <w:t>765</w:t>
      </w:r>
      <w:r>
        <w:rPr>
          <w:lang w:val="en-GB"/>
        </w:rPr>
        <w:t>,</w:t>
      </w:r>
      <w:r w:rsidRPr="00DC56FB">
        <w:rPr>
          <w:lang w:val="en-GB"/>
        </w:rPr>
        <w:t xml:space="preserve"> </w:t>
      </w:r>
      <w:r w:rsidRPr="008B5566">
        <w:rPr>
          <w:lang w:val="en-GB"/>
        </w:rPr>
        <w:t>504)</w:t>
      </w:r>
      <w:r>
        <w:rPr>
          <w:lang w:val="en-GB"/>
        </w:rPr>
        <w:t>. As the presence of</w:t>
      </w:r>
      <w:r w:rsidRPr="00140CAA">
        <w:rPr>
          <w:lang w:val="en-GB"/>
        </w:rPr>
        <w:t xml:space="preserve"> </w:t>
      </w:r>
      <w:r>
        <w:rPr>
          <w:lang w:val="en-GB"/>
        </w:rPr>
        <w:t>colostral</w:t>
      </w:r>
      <w:r w:rsidRPr="00140CAA">
        <w:rPr>
          <w:lang w:val="en-GB"/>
        </w:rPr>
        <w:t xml:space="preserve"> antibodies </w:t>
      </w:r>
      <w:r>
        <w:rPr>
          <w:lang w:val="en-GB"/>
        </w:rPr>
        <w:t>may</w:t>
      </w:r>
      <w:r w:rsidRPr="00140CAA">
        <w:rPr>
          <w:lang w:val="en-GB"/>
        </w:rPr>
        <w:t xml:space="preserve"> </w:t>
      </w:r>
      <w:r>
        <w:rPr>
          <w:lang w:val="en-GB"/>
        </w:rPr>
        <w:t>impair</w:t>
      </w:r>
      <w:r w:rsidRPr="00140CAA">
        <w:rPr>
          <w:lang w:val="en-GB"/>
        </w:rPr>
        <w:t xml:space="preserve"> vaccination efficiency (Vitour et al</w:t>
      </w:r>
      <w:r>
        <w:rPr>
          <w:lang w:val="en-GB"/>
        </w:rPr>
        <w:t>., 2011</w:t>
      </w:r>
      <w:r w:rsidRPr="00140CAA">
        <w:rPr>
          <w:lang w:val="en-GB"/>
        </w:rPr>
        <w:t>), vaccination was</w:t>
      </w:r>
      <w:r>
        <w:rPr>
          <w:lang w:val="en-GB"/>
        </w:rPr>
        <w:t xml:space="preserve"> banned for calves &lt;2.</w:t>
      </w:r>
      <w:r w:rsidRPr="00140CAA">
        <w:rPr>
          <w:lang w:val="en-GB"/>
        </w:rPr>
        <w:t>5 months</w:t>
      </w:r>
      <w:r>
        <w:rPr>
          <w:lang w:val="en-GB"/>
        </w:rPr>
        <w:t xml:space="preserve">, meaning that with the additional delay after primo-vaccination, calves would not be able to </w:t>
      </w:r>
      <w:r w:rsidRPr="00140CAA">
        <w:rPr>
          <w:lang w:val="en-GB"/>
        </w:rPr>
        <w:t xml:space="preserve">leave the restriction zone before being 5.5 months old. A specific protocol was therefore established with Spain </w:t>
      </w:r>
      <w:r>
        <w:rPr>
          <w:lang w:val="en-GB"/>
        </w:rPr>
        <w:t>to allow</w:t>
      </w:r>
      <w:r w:rsidRPr="00140CAA">
        <w:rPr>
          <w:lang w:val="en-GB"/>
        </w:rPr>
        <w:t xml:space="preserve"> the importation of French cattle protected against </w:t>
      </w:r>
      <w:r w:rsidRPr="00F57198">
        <w:rPr>
          <w:i/>
          <w:lang w:val="en-GB"/>
        </w:rPr>
        <w:t>Culicoides</w:t>
      </w:r>
      <w:r w:rsidRPr="00140CAA">
        <w:rPr>
          <w:lang w:val="en-GB"/>
        </w:rPr>
        <w:t xml:space="preserve"> bites during 14 days before leaving the restriction zone and </w:t>
      </w:r>
      <w:r>
        <w:rPr>
          <w:lang w:val="en-GB"/>
        </w:rPr>
        <w:t xml:space="preserve">tested </w:t>
      </w:r>
      <w:r w:rsidRPr="00140CAA">
        <w:rPr>
          <w:lang w:val="en-GB"/>
        </w:rPr>
        <w:t xml:space="preserve">negative </w:t>
      </w:r>
      <w:r>
        <w:rPr>
          <w:lang w:val="en-GB"/>
        </w:rPr>
        <w:t>by</w:t>
      </w:r>
      <w:r w:rsidRPr="00140CAA">
        <w:rPr>
          <w:lang w:val="en-GB"/>
        </w:rPr>
        <w:t xml:space="preserve"> RT-PCR</w:t>
      </w:r>
      <w:r w:rsidRPr="002A311F">
        <w:rPr>
          <w:lang w:val="en-GB"/>
        </w:rPr>
        <w:t xml:space="preserve"> </w:t>
      </w:r>
      <w:r>
        <w:rPr>
          <w:lang w:val="en-GB"/>
        </w:rPr>
        <w:t>(</w:t>
      </w:r>
      <w:r w:rsidRPr="008B39CF">
        <w:rPr>
          <w:lang w:val="en-GB"/>
        </w:rPr>
        <w:t>DGAL/SDSPA/2016-281</w:t>
      </w:r>
      <w:r>
        <w:rPr>
          <w:lang w:val="en-GB"/>
        </w:rPr>
        <w:t>)</w:t>
      </w:r>
      <w:r w:rsidRPr="00140CAA">
        <w:rPr>
          <w:lang w:val="en-GB"/>
        </w:rPr>
        <w:t xml:space="preserve">. For intra-national movements, animals were also allowed to leave the restriction zone if there were protected against </w:t>
      </w:r>
      <w:r w:rsidRPr="00F57198">
        <w:rPr>
          <w:i/>
          <w:lang w:val="en-GB"/>
        </w:rPr>
        <w:t>Culicoides</w:t>
      </w:r>
      <w:r w:rsidRPr="00140CAA">
        <w:rPr>
          <w:lang w:val="en-GB"/>
        </w:rPr>
        <w:t xml:space="preserve"> bites and tested </w:t>
      </w:r>
      <w:r>
        <w:rPr>
          <w:lang w:val="en-GB"/>
        </w:rPr>
        <w:t xml:space="preserve">negative </w:t>
      </w:r>
      <w:r w:rsidRPr="00140CAA">
        <w:rPr>
          <w:lang w:val="en-GB"/>
        </w:rPr>
        <w:t xml:space="preserve">by RT-PCR before and after </w:t>
      </w:r>
      <w:r>
        <w:rPr>
          <w:lang w:val="en-GB"/>
        </w:rPr>
        <w:t>leaving their herd (</w:t>
      </w:r>
      <w:r w:rsidRPr="008B39CF">
        <w:rPr>
          <w:lang w:val="en-GB"/>
        </w:rPr>
        <w:t>DGAL/SDSPA/2016-281</w:t>
      </w:r>
      <w:r>
        <w:rPr>
          <w:lang w:val="en-GB"/>
        </w:rPr>
        <w:t xml:space="preserve">, </w:t>
      </w:r>
      <w:r w:rsidRPr="008B39CF">
        <w:rPr>
          <w:lang w:val="en-GB"/>
        </w:rPr>
        <w:t>765</w:t>
      </w:r>
      <w:r>
        <w:rPr>
          <w:lang w:val="en-GB"/>
        </w:rPr>
        <w:t xml:space="preserve">, </w:t>
      </w:r>
      <w:r w:rsidRPr="008B39CF">
        <w:rPr>
          <w:lang w:val="en-GB"/>
        </w:rPr>
        <w:t>504</w:t>
      </w:r>
      <w:r>
        <w:rPr>
          <w:lang w:val="en-GB"/>
        </w:rPr>
        <w:t>)</w:t>
      </w:r>
      <w:r w:rsidRPr="00140CAA">
        <w:rPr>
          <w:lang w:val="en-GB"/>
        </w:rPr>
        <w:t>.</w:t>
      </w:r>
    </w:p>
    <w:p w14:paraId="75A1BE6A" w14:textId="15D4CFEE" w:rsidR="0080564F" w:rsidRPr="00AF0EC1" w:rsidRDefault="0080564F" w:rsidP="00273A20">
      <w:pPr>
        <w:jc w:val="left"/>
        <w:rPr>
          <w:sz w:val="20"/>
          <w:lang w:val="en-GB"/>
        </w:rPr>
      </w:pPr>
    </w:p>
    <w:sectPr w:rsidR="0080564F" w:rsidRPr="00AF0EC1" w:rsidSect="006E59AE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B54EE" w14:textId="77777777" w:rsidR="005F4C68" w:rsidRDefault="005F4C68" w:rsidP="00AF0EC1">
      <w:pPr>
        <w:spacing w:line="240" w:lineRule="auto"/>
      </w:pPr>
      <w:r>
        <w:separator/>
      </w:r>
    </w:p>
  </w:endnote>
  <w:endnote w:type="continuationSeparator" w:id="0">
    <w:p w14:paraId="5B9BDF3F" w14:textId="77777777" w:rsidR="005F4C68" w:rsidRDefault="005F4C68" w:rsidP="00AF0E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4817004"/>
      <w:docPartObj>
        <w:docPartGallery w:val="Page Numbers (Bottom of Page)"/>
        <w:docPartUnique/>
      </w:docPartObj>
    </w:sdtPr>
    <w:sdtEndPr/>
    <w:sdtContent>
      <w:p w14:paraId="72E1052D" w14:textId="12814A0E" w:rsidR="00AF0EC1" w:rsidRDefault="00AF0EC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402">
          <w:rPr>
            <w:noProof/>
          </w:rPr>
          <w:t>1</w:t>
        </w:r>
        <w:r>
          <w:fldChar w:fldCharType="end"/>
        </w:r>
      </w:p>
    </w:sdtContent>
  </w:sdt>
  <w:p w14:paraId="1FCF5D7E" w14:textId="77777777" w:rsidR="00AF0EC1" w:rsidRDefault="00AF0E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039C0" w14:textId="77777777" w:rsidR="005F4C68" w:rsidRDefault="005F4C68" w:rsidP="00AF0EC1">
      <w:pPr>
        <w:spacing w:line="240" w:lineRule="auto"/>
      </w:pPr>
      <w:r>
        <w:separator/>
      </w:r>
    </w:p>
  </w:footnote>
  <w:footnote w:type="continuationSeparator" w:id="0">
    <w:p w14:paraId="2E86BB80" w14:textId="77777777" w:rsidR="005F4C68" w:rsidRDefault="005F4C68" w:rsidP="00AF0E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2840"/>
    <w:multiLevelType w:val="multilevel"/>
    <w:tmpl w:val="C28E51C4"/>
    <w:lvl w:ilvl="0">
      <w:start w:val="1"/>
      <w:numFmt w:val="decimal"/>
      <w:lvlText w:val="(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055854"/>
    <w:multiLevelType w:val="hybridMultilevel"/>
    <w:tmpl w:val="691AAB56"/>
    <w:lvl w:ilvl="0" w:tplc="8530041E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E2FB5"/>
    <w:multiLevelType w:val="hybridMultilevel"/>
    <w:tmpl w:val="8BB2922C"/>
    <w:lvl w:ilvl="0" w:tplc="06F2E4BE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E0DB3"/>
    <w:multiLevelType w:val="hybridMultilevel"/>
    <w:tmpl w:val="1F4E75D2"/>
    <w:lvl w:ilvl="0" w:tplc="4AEA7774">
      <w:start w:val="4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E4EF3"/>
    <w:multiLevelType w:val="hybridMultilevel"/>
    <w:tmpl w:val="ADF415FA"/>
    <w:lvl w:ilvl="0" w:tplc="E15AF0BA">
      <w:start w:val="4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B479A"/>
    <w:multiLevelType w:val="hybridMultilevel"/>
    <w:tmpl w:val="863C490E"/>
    <w:lvl w:ilvl="0" w:tplc="ACA6D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C57FC"/>
    <w:multiLevelType w:val="multilevel"/>
    <w:tmpl w:val="29FCF2F2"/>
    <w:lvl w:ilvl="0">
      <w:start w:val="2"/>
      <w:numFmt w:val="decimal"/>
      <w:lvlText w:val="(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C271BB9"/>
    <w:multiLevelType w:val="hybridMultilevel"/>
    <w:tmpl w:val="11E274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52474"/>
    <w:multiLevelType w:val="multilevel"/>
    <w:tmpl w:val="66DEBFE6"/>
    <w:lvl w:ilvl="0">
      <w:start w:val="1"/>
      <w:numFmt w:val="decimal"/>
      <w:lvlText w:val="(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0682268"/>
    <w:multiLevelType w:val="hybridMultilevel"/>
    <w:tmpl w:val="0734935C"/>
    <w:lvl w:ilvl="0" w:tplc="1AA80486">
      <w:start w:val="1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830F3"/>
    <w:multiLevelType w:val="hybridMultilevel"/>
    <w:tmpl w:val="2DCEC4A4"/>
    <w:lvl w:ilvl="0" w:tplc="038EE1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EE5A29"/>
    <w:multiLevelType w:val="hybridMultilevel"/>
    <w:tmpl w:val="14DED962"/>
    <w:lvl w:ilvl="0" w:tplc="05305C6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67704"/>
    <w:multiLevelType w:val="hybridMultilevel"/>
    <w:tmpl w:val="D2EC49CA"/>
    <w:lvl w:ilvl="0" w:tplc="D456843E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A2375D"/>
    <w:multiLevelType w:val="hybridMultilevel"/>
    <w:tmpl w:val="2A94EFEE"/>
    <w:lvl w:ilvl="0" w:tplc="F842A52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6C18E0"/>
    <w:multiLevelType w:val="hybridMultilevel"/>
    <w:tmpl w:val="EC0ACB9C"/>
    <w:lvl w:ilvl="0" w:tplc="66AEA0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42B50"/>
    <w:multiLevelType w:val="hybridMultilevel"/>
    <w:tmpl w:val="8BB2C8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9B06DA"/>
    <w:multiLevelType w:val="hybridMultilevel"/>
    <w:tmpl w:val="122210BA"/>
    <w:lvl w:ilvl="0" w:tplc="F124B7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16"/>
  </w:num>
  <w:num w:numId="7">
    <w:abstractNumId w:val="10"/>
  </w:num>
  <w:num w:numId="8">
    <w:abstractNumId w:val="2"/>
  </w:num>
  <w:num w:numId="9">
    <w:abstractNumId w:val="4"/>
  </w:num>
  <w:num w:numId="10">
    <w:abstractNumId w:val="3"/>
  </w:num>
  <w:num w:numId="11">
    <w:abstractNumId w:val="1"/>
  </w:num>
  <w:num w:numId="12">
    <w:abstractNumId w:val="12"/>
  </w:num>
  <w:num w:numId="13">
    <w:abstractNumId w:val="13"/>
  </w:num>
  <w:num w:numId="14">
    <w:abstractNumId w:val="11"/>
  </w:num>
  <w:num w:numId="15">
    <w:abstractNumId w:val="9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DCD"/>
    <w:rsid w:val="00005291"/>
    <w:rsid w:val="00007514"/>
    <w:rsid w:val="00011610"/>
    <w:rsid w:val="00011728"/>
    <w:rsid w:val="00013AB0"/>
    <w:rsid w:val="00014841"/>
    <w:rsid w:val="000160E7"/>
    <w:rsid w:val="0001763A"/>
    <w:rsid w:val="00017CCB"/>
    <w:rsid w:val="00020689"/>
    <w:rsid w:val="00020E09"/>
    <w:rsid w:val="00022011"/>
    <w:rsid w:val="00025468"/>
    <w:rsid w:val="00025825"/>
    <w:rsid w:val="00026BFA"/>
    <w:rsid w:val="00027BC2"/>
    <w:rsid w:val="0003009D"/>
    <w:rsid w:val="000314DE"/>
    <w:rsid w:val="00031B60"/>
    <w:rsid w:val="00033F2F"/>
    <w:rsid w:val="0003419A"/>
    <w:rsid w:val="0003486B"/>
    <w:rsid w:val="000352C0"/>
    <w:rsid w:val="00037A8E"/>
    <w:rsid w:val="00037B66"/>
    <w:rsid w:val="00037EDB"/>
    <w:rsid w:val="000428E0"/>
    <w:rsid w:val="00047A1A"/>
    <w:rsid w:val="00050E6F"/>
    <w:rsid w:val="00054013"/>
    <w:rsid w:val="00060023"/>
    <w:rsid w:val="00070846"/>
    <w:rsid w:val="000747E0"/>
    <w:rsid w:val="00077010"/>
    <w:rsid w:val="0008105E"/>
    <w:rsid w:val="0008179A"/>
    <w:rsid w:val="00083BF4"/>
    <w:rsid w:val="000868D2"/>
    <w:rsid w:val="000900C5"/>
    <w:rsid w:val="000909A3"/>
    <w:rsid w:val="00094C02"/>
    <w:rsid w:val="000A05AF"/>
    <w:rsid w:val="000A0792"/>
    <w:rsid w:val="000A67E5"/>
    <w:rsid w:val="000A7E26"/>
    <w:rsid w:val="000B2F23"/>
    <w:rsid w:val="000B7D9C"/>
    <w:rsid w:val="000C123E"/>
    <w:rsid w:val="000C69AA"/>
    <w:rsid w:val="000D3306"/>
    <w:rsid w:val="000D3373"/>
    <w:rsid w:val="000D6949"/>
    <w:rsid w:val="000D6ADF"/>
    <w:rsid w:val="000E0743"/>
    <w:rsid w:val="000E3759"/>
    <w:rsid w:val="000E3E00"/>
    <w:rsid w:val="000E4DCF"/>
    <w:rsid w:val="000E6319"/>
    <w:rsid w:val="000F1EE9"/>
    <w:rsid w:val="000F252D"/>
    <w:rsid w:val="000F3471"/>
    <w:rsid w:val="000F4048"/>
    <w:rsid w:val="000F7232"/>
    <w:rsid w:val="000F7847"/>
    <w:rsid w:val="00104966"/>
    <w:rsid w:val="00104D59"/>
    <w:rsid w:val="00105123"/>
    <w:rsid w:val="001053B7"/>
    <w:rsid w:val="0010607D"/>
    <w:rsid w:val="00111F99"/>
    <w:rsid w:val="00112542"/>
    <w:rsid w:val="001157EB"/>
    <w:rsid w:val="001164E7"/>
    <w:rsid w:val="00120A0F"/>
    <w:rsid w:val="00120B76"/>
    <w:rsid w:val="00122395"/>
    <w:rsid w:val="00123586"/>
    <w:rsid w:val="00124DD2"/>
    <w:rsid w:val="00126707"/>
    <w:rsid w:val="001267FB"/>
    <w:rsid w:val="00127572"/>
    <w:rsid w:val="00131057"/>
    <w:rsid w:val="00133B65"/>
    <w:rsid w:val="00134958"/>
    <w:rsid w:val="0013549D"/>
    <w:rsid w:val="00136EE0"/>
    <w:rsid w:val="00137B06"/>
    <w:rsid w:val="0014688A"/>
    <w:rsid w:val="00152C5A"/>
    <w:rsid w:val="00153310"/>
    <w:rsid w:val="0015347E"/>
    <w:rsid w:val="00161379"/>
    <w:rsid w:val="00161B11"/>
    <w:rsid w:val="00165D9F"/>
    <w:rsid w:val="00172F74"/>
    <w:rsid w:val="00173282"/>
    <w:rsid w:val="00181475"/>
    <w:rsid w:val="0018240A"/>
    <w:rsid w:val="0018284D"/>
    <w:rsid w:val="00183D7D"/>
    <w:rsid w:val="00184085"/>
    <w:rsid w:val="0018446F"/>
    <w:rsid w:val="001945A1"/>
    <w:rsid w:val="001A36ED"/>
    <w:rsid w:val="001A3701"/>
    <w:rsid w:val="001A49BB"/>
    <w:rsid w:val="001A6E30"/>
    <w:rsid w:val="001B054D"/>
    <w:rsid w:val="001B3DE2"/>
    <w:rsid w:val="001B4ED0"/>
    <w:rsid w:val="001D0E40"/>
    <w:rsid w:val="001D1814"/>
    <w:rsid w:val="001D2E12"/>
    <w:rsid w:val="001D4A95"/>
    <w:rsid w:val="001D5B00"/>
    <w:rsid w:val="001E156C"/>
    <w:rsid w:val="001E1B79"/>
    <w:rsid w:val="001E5CE3"/>
    <w:rsid w:val="001E63DA"/>
    <w:rsid w:val="001E6F8A"/>
    <w:rsid w:val="001E71C5"/>
    <w:rsid w:val="001E7C9C"/>
    <w:rsid w:val="001F0854"/>
    <w:rsid w:val="001F1279"/>
    <w:rsid w:val="001F4828"/>
    <w:rsid w:val="001F5FB4"/>
    <w:rsid w:val="001F6B4C"/>
    <w:rsid w:val="001F7FD8"/>
    <w:rsid w:val="00206A1F"/>
    <w:rsid w:val="00206CA2"/>
    <w:rsid w:val="00220D08"/>
    <w:rsid w:val="00226B7C"/>
    <w:rsid w:val="0022701E"/>
    <w:rsid w:val="00227825"/>
    <w:rsid w:val="0023095D"/>
    <w:rsid w:val="00231B06"/>
    <w:rsid w:val="002406B0"/>
    <w:rsid w:val="00242BD5"/>
    <w:rsid w:val="00243E9E"/>
    <w:rsid w:val="00244790"/>
    <w:rsid w:val="0024727C"/>
    <w:rsid w:val="00247F2E"/>
    <w:rsid w:val="0025217F"/>
    <w:rsid w:val="00252AA8"/>
    <w:rsid w:val="00254A5A"/>
    <w:rsid w:val="00254EDC"/>
    <w:rsid w:val="00256368"/>
    <w:rsid w:val="0025673E"/>
    <w:rsid w:val="00263D83"/>
    <w:rsid w:val="00265B33"/>
    <w:rsid w:val="00267D01"/>
    <w:rsid w:val="00270DD3"/>
    <w:rsid w:val="00273A20"/>
    <w:rsid w:val="00277DD4"/>
    <w:rsid w:val="002828DA"/>
    <w:rsid w:val="00284EA4"/>
    <w:rsid w:val="00285673"/>
    <w:rsid w:val="00285E14"/>
    <w:rsid w:val="00290409"/>
    <w:rsid w:val="00293739"/>
    <w:rsid w:val="0029573B"/>
    <w:rsid w:val="00296132"/>
    <w:rsid w:val="002A311F"/>
    <w:rsid w:val="002A6952"/>
    <w:rsid w:val="002B0EDE"/>
    <w:rsid w:val="002B2DAA"/>
    <w:rsid w:val="002B36BA"/>
    <w:rsid w:val="002B3DEA"/>
    <w:rsid w:val="002C6567"/>
    <w:rsid w:val="002D0110"/>
    <w:rsid w:val="002D022E"/>
    <w:rsid w:val="002D3955"/>
    <w:rsid w:val="002D551F"/>
    <w:rsid w:val="002D6372"/>
    <w:rsid w:val="002E2FEC"/>
    <w:rsid w:val="002E3EB2"/>
    <w:rsid w:val="002E4C48"/>
    <w:rsid w:val="002E7044"/>
    <w:rsid w:val="002E7D1A"/>
    <w:rsid w:val="002F4336"/>
    <w:rsid w:val="002F5168"/>
    <w:rsid w:val="002F58A7"/>
    <w:rsid w:val="002F6C36"/>
    <w:rsid w:val="00300395"/>
    <w:rsid w:val="003019B2"/>
    <w:rsid w:val="00307F3B"/>
    <w:rsid w:val="003101A5"/>
    <w:rsid w:val="003132F9"/>
    <w:rsid w:val="0031674E"/>
    <w:rsid w:val="00326393"/>
    <w:rsid w:val="003263CB"/>
    <w:rsid w:val="0033694C"/>
    <w:rsid w:val="00337D32"/>
    <w:rsid w:val="0034665B"/>
    <w:rsid w:val="003516F2"/>
    <w:rsid w:val="003531ED"/>
    <w:rsid w:val="00356BB5"/>
    <w:rsid w:val="00361663"/>
    <w:rsid w:val="00362F89"/>
    <w:rsid w:val="0036440B"/>
    <w:rsid w:val="00364B51"/>
    <w:rsid w:val="00365F11"/>
    <w:rsid w:val="00370825"/>
    <w:rsid w:val="0037134A"/>
    <w:rsid w:val="0037175C"/>
    <w:rsid w:val="00371AA9"/>
    <w:rsid w:val="00381672"/>
    <w:rsid w:val="00382B2D"/>
    <w:rsid w:val="00382E1F"/>
    <w:rsid w:val="0038302D"/>
    <w:rsid w:val="00383483"/>
    <w:rsid w:val="00384D3D"/>
    <w:rsid w:val="00386D38"/>
    <w:rsid w:val="00391F0C"/>
    <w:rsid w:val="0039630A"/>
    <w:rsid w:val="003963AA"/>
    <w:rsid w:val="003A19B4"/>
    <w:rsid w:val="003A2392"/>
    <w:rsid w:val="003A288C"/>
    <w:rsid w:val="003A48B6"/>
    <w:rsid w:val="003A4B6E"/>
    <w:rsid w:val="003A57D7"/>
    <w:rsid w:val="003B3C2A"/>
    <w:rsid w:val="003B68CB"/>
    <w:rsid w:val="003C2F3D"/>
    <w:rsid w:val="003C4F1A"/>
    <w:rsid w:val="003D0A5D"/>
    <w:rsid w:val="003E427E"/>
    <w:rsid w:val="003E6F18"/>
    <w:rsid w:val="003E70D6"/>
    <w:rsid w:val="003E7468"/>
    <w:rsid w:val="003F1877"/>
    <w:rsid w:val="003F38BE"/>
    <w:rsid w:val="003F3C19"/>
    <w:rsid w:val="003F3CCA"/>
    <w:rsid w:val="004017A0"/>
    <w:rsid w:val="00402370"/>
    <w:rsid w:val="004046F9"/>
    <w:rsid w:val="00405153"/>
    <w:rsid w:val="0041083E"/>
    <w:rsid w:val="00411E24"/>
    <w:rsid w:val="00413EC7"/>
    <w:rsid w:val="00420013"/>
    <w:rsid w:val="00421469"/>
    <w:rsid w:val="004250EA"/>
    <w:rsid w:val="004304A8"/>
    <w:rsid w:val="00431E9E"/>
    <w:rsid w:val="0043221B"/>
    <w:rsid w:val="0043398F"/>
    <w:rsid w:val="00443AD1"/>
    <w:rsid w:val="00446072"/>
    <w:rsid w:val="004467C7"/>
    <w:rsid w:val="004533E7"/>
    <w:rsid w:val="00454CCC"/>
    <w:rsid w:val="00455EB9"/>
    <w:rsid w:val="004561AD"/>
    <w:rsid w:val="00462752"/>
    <w:rsid w:val="0046454C"/>
    <w:rsid w:val="0046682F"/>
    <w:rsid w:val="00467479"/>
    <w:rsid w:val="0047241F"/>
    <w:rsid w:val="00474E06"/>
    <w:rsid w:val="0047584F"/>
    <w:rsid w:val="00477603"/>
    <w:rsid w:val="00484719"/>
    <w:rsid w:val="00487424"/>
    <w:rsid w:val="0048766F"/>
    <w:rsid w:val="00490AD5"/>
    <w:rsid w:val="004A3163"/>
    <w:rsid w:val="004A35EF"/>
    <w:rsid w:val="004A4E1A"/>
    <w:rsid w:val="004A54CA"/>
    <w:rsid w:val="004A6BF4"/>
    <w:rsid w:val="004A79AA"/>
    <w:rsid w:val="004B226F"/>
    <w:rsid w:val="004B299B"/>
    <w:rsid w:val="004B2B53"/>
    <w:rsid w:val="004B2EE9"/>
    <w:rsid w:val="004B3CAD"/>
    <w:rsid w:val="004B48F3"/>
    <w:rsid w:val="004B7313"/>
    <w:rsid w:val="004B793B"/>
    <w:rsid w:val="004C02F7"/>
    <w:rsid w:val="004C2F65"/>
    <w:rsid w:val="004C63CE"/>
    <w:rsid w:val="004D1295"/>
    <w:rsid w:val="004D1AB6"/>
    <w:rsid w:val="004D1B2F"/>
    <w:rsid w:val="004D3781"/>
    <w:rsid w:val="004D528F"/>
    <w:rsid w:val="004D6416"/>
    <w:rsid w:val="004D799A"/>
    <w:rsid w:val="004E18D9"/>
    <w:rsid w:val="004E3F66"/>
    <w:rsid w:val="004E469F"/>
    <w:rsid w:val="004E6029"/>
    <w:rsid w:val="004F02D9"/>
    <w:rsid w:val="004F4E63"/>
    <w:rsid w:val="004F5C14"/>
    <w:rsid w:val="004F6011"/>
    <w:rsid w:val="005022DD"/>
    <w:rsid w:val="00503EC0"/>
    <w:rsid w:val="00510BA1"/>
    <w:rsid w:val="005133F1"/>
    <w:rsid w:val="005151CF"/>
    <w:rsid w:val="005156BF"/>
    <w:rsid w:val="00515AAC"/>
    <w:rsid w:val="00517CCF"/>
    <w:rsid w:val="00520130"/>
    <w:rsid w:val="00521A32"/>
    <w:rsid w:val="005230D5"/>
    <w:rsid w:val="005233C6"/>
    <w:rsid w:val="00523F47"/>
    <w:rsid w:val="0053040A"/>
    <w:rsid w:val="005348F7"/>
    <w:rsid w:val="0053570F"/>
    <w:rsid w:val="00546734"/>
    <w:rsid w:val="0054674E"/>
    <w:rsid w:val="00551550"/>
    <w:rsid w:val="005547E0"/>
    <w:rsid w:val="00555249"/>
    <w:rsid w:val="00560953"/>
    <w:rsid w:val="00566BCE"/>
    <w:rsid w:val="00577E29"/>
    <w:rsid w:val="00581BCD"/>
    <w:rsid w:val="005826F7"/>
    <w:rsid w:val="00587B21"/>
    <w:rsid w:val="00594B3E"/>
    <w:rsid w:val="005964B7"/>
    <w:rsid w:val="0059703A"/>
    <w:rsid w:val="005971A5"/>
    <w:rsid w:val="00597F9F"/>
    <w:rsid w:val="005A1535"/>
    <w:rsid w:val="005A6D66"/>
    <w:rsid w:val="005B1E4A"/>
    <w:rsid w:val="005B4CD2"/>
    <w:rsid w:val="005B620A"/>
    <w:rsid w:val="005B7FC3"/>
    <w:rsid w:val="005D02C8"/>
    <w:rsid w:val="005D1736"/>
    <w:rsid w:val="005D24CB"/>
    <w:rsid w:val="005D3873"/>
    <w:rsid w:val="005F08C1"/>
    <w:rsid w:val="005F4C68"/>
    <w:rsid w:val="005F6CEB"/>
    <w:rsid w:val="006026AA"/>
    <w:rsid w:val="00610A71"/>
    <w:rsid w:val="006115A2"/>
    <w:rsid w:val="00613970"/>
    <w:rsid w:val="006163A7"/>
    <w:rsid w:val="00616982"/>
    <w:rsid w:val="00617792"/>
    <w:rsid w:val="006205D8"/>
    <w:rsid w:val="00624518"/>
    <w:rsid w:val="006270BF"/>
    <w:rsid w:val="00631AEA"/>
    <w:rsid w:val="00633077"/>
    <w:rsid w:val="00634C48"/>
    <w:rsid w:val="00634F36"/>
    <w:rsid w:val="00635B4D"/>
    <w:rsid w:val="00636BBC"/>
    <w:rsid w:val="00641C31"/>
    <w:rsid w:val="006421E0"/>
    <w:rsid w:val="00642994"/>
    <w:rsid w:val="006437C1"/>
    <w:rsid w:val="00644054"/>
    <w:rsid w:val="00644DCD"/>
    <w:rsid w:val="00645E21"/>
    <w:rsid w:val="00645E61"/>
    <w:rsid w:val="00646BB9"/>
    <w:rsid w:val="006514D6"/>
    <w:rsid w:val="00661D49"/>
    <w:rsid w:val="006644CD"/>
    <w:rsid w:val="00665F1A"/>
    <w:rsid w:val="006678E7"/>
    <w:rsid w:val="00667F25"/>
    <w:rsid w:val="00667FB0"/>
    <w:rsid w:val="00671628"/>
    <w:rsid w:val="00677028"/>
    <w:rsid w:val="00677C69"/>
    <w:rsid w:val="0068378A"/>
    <w:rsid w:val="006924E5"/>
    <w:rsid w:val="006927E8"/>
    <w:rsid w:val="006947AB"/>
    <w:rsid w:val="0069575F"/>
    <w:rsid w:val="006A1915"/>
    <w:rsid w:val="006A2BE5"/>
    <w:rsid w:val="006A6626"/>
    <w:rsid w:val="006A70CC"/>
    <w:rsid w:val="006B02BD"/>
    <w:rsid w:val="006B30D2"/>
    <w:rsid w:val="006B3316"/>
    <w:rsid w:val="006B7128"/>
    <w:rsid w:val="006C0716"/>
    <w:rsid w:val="006C205E"/>
    <w:rsid w:val="006C2068"/>
    <w:rsid w:val="006C28BC"/>
    <w:rsid w:val="006C2E41"/>
    <w:rsid w:val="006C47B1"/>
    <w:rsid w:val="006C67DF"/>
    <w:rsid w:val="006D1A96"/>
    <w:rsid w:val="006D6327"/>
    <w:rsid w:val="006E0C76"/>
    <w:rsid w:val="006E5851"/>
    <w:rsid w:val="006E59AE"/>
    <w:rsid w:val="006E621A"/>
    <w:rsid w:val="006F2E1C"/>
    <w:rsid w:val="006F3DD2"/>
    <w:rsid w:val="006F6A30"/>
    <w:rsid w:val="006F738C"/>
    <w:rsid w:val="00701E95"/>
    <w:rsid w:val="007058C1"/>
    <w:rsid w:val="007144EC"/>
    <w:rsid w:val="00715358"/>
    <w:rsid w:val="0071572F"/>
    <w:rsid w:val="00722803"/>
    <w:rsid w:val="007272DB"/>
    <w:rsid w:val="007324A9"/>
    <w:rsid w:val="007326E3"/>
    <w:rsid w:val="00732E4D"/>
    <w:rsid w:val="00737972"/>
    <w:rsid w:val="0075148B"/>
    <w:rsid w:val="0075215E"/>
    <w:rsid w:val="00754B80"/>
    <w:rsid w:val="0075669D"/>
    <w:rsid w:val="00761B09"/>
    <w:rsid w:val="007656EE"/>
    <w:rsid w:val="00772B3A"/>
    <w:rsid w:val="00772C5D"/>
    <w:rsid w:val="00773C0A"/>
    <w:rsid w:val="007766CF"/>
    <w:rsid w:val="0078309A"/>
    <w:rsid w:val="00784612"/>
    <w:rsid w:val="007852D5"/>
    <w:rsid w:val="00786685"/>
    <w:rsid w:val="007866B5"/>
    <w:rsid w:val="0078697D"/>
    <w:rsid w:val="007944C8"/>
    <w:rsid w:val="00795D0C"/>
    <w:rsid w:val="007A1A8B"/>
    <w:rsid w:val="007B0968"/>
    <w:rsid w:val="007B098A"/>
    <w:rsid w:val="007B61AF"/>
    <w:rsid w:val="007B7C1D"/>
    <w:rsid w:val="007C030E"/>
    <w:rsid w:val="007C1986"/>
    <w:rsid w:val="007C1F82"/>
    <w:rsid w:val="007C262F"/>
    <w:rsid w:val="007C3322"/>
    <w:rsid w:val="007C3DB5"/>
    <w:rsid w:val="007C5EBF"/>
    <w:rsid w:val="007D6347"/>
    <w:rsid w:val="007E7371"/>
    <w:rsid w:val="007F6AB8"/>
    <w:rsid w:val="007F6CCA"/>
    <w:rsid w:val="007F6DC0"/>
    <w:rsid w:val="007F748E"/>
    <w:rsid w:val="007F7578"/>
    <w:rsid w:val="00802CA5"/>
    <w:rsid w:val="0080564F"/>
    <w:rsid w:val="00807D74"/>
    <w:rsid w:val="00811E95"/>
    <w:rsid w:val="008131CA"/>
    <w:rsid w:val="00814EF0"/>
    <w:rsid w:val="00816D3C"/>
    <w:rsid w:val="00825CE8"/>
    <w:rsid w:val="00827173"/>
    <w:rsid w:val="008272A9"/>
    <w:rsid w:val="00827A2C"/>
    <w:rsid w:val="008314B2"/>
    <w:rsid w:val="008349E8"/>
    <w:rsid w:val="00835C59"/>
    <w:rsid w:val="008408C2"/>
    <w:rsid w:val="008431F1"/>
    <w:rsid w:val="00847BE8"/>
    <w:rsid w:val="00850342"/>
    <w:rsid w:val="0085553E"/>
    <w:rsid w:val="0085740D"/>
    <w:rsid w:val="00864581"/>
    <w:rsid w:val="00864F6D"/>
    <w:rsid w:val="0087131E"/>
    <w:rsid w:val="00873C07"/>
    <w:rsid w:val="00874898"/>
    <w:rsid w:val="00876651"/>
    <w:rsid w:val="00881275"/>
    <w:rsid w:val="00891E83"/>
    <w:rsid w:val="00893378"/>
    <w:rsid w:val="008958BE"/>
    <w:rsid w:val="008965C7"/>
    <w:rsid w:val="008975F8"/>
    <w:rsid w:val="008A509D"/>
    <w:rsid w:val="008A6A6E"/>
    <w:rsid w:val="008A71A6"/>
    <w:rsid w:val="008B0360"/>
    <w:rsid w:val="008B178B"/>
    <w:rsid w:val="008B2790"/>
    <w:rsid w:val="008B2EEC"/>
    <w:rsid w:val="008B5566"/>
    <w:rsid w:val="008B58AC"/>
    <w:rsid w:val="008B79DE"/>
    <w:rsid w:val="008B7C8B"/>
    <w:rsid w:val="008C1E67"/>
    <w:rsid w:val="008C3FC5"/>
    <w:rsid w:val="008C7995"/>
    <w:rsid w:val="008D72B3"/>
    <w:rsid w:val="008E03E9"/>
    <w:rsid w:val="008E3DC2"/>
    <w:rsid w:val="008E51F8"/>
    <w:rsid w:val="008E6118"/>
    <w:rsid w:val="008F0879"/>
    <w:rsid w:val="008F23E5"/>
    <w:rsid w:val="008F3F42"/>
    <w:rsid w:val="008F64F9"/>
    <w:rsid w:val="009014CD"/>
    <w:rsid w:val="00902AE5"/>
    <w:rsid w:val="00903CDC"/>
    <w:rsid w:val="009117D1"/>
    <w:rsid w:val="00914641"/>
    <w:rsid w:val="00914F20"/>
    <w:rsid w:val="00916584"/>
    <w:rsid w:val="00916CA3"/>
    <w:rsid w:val="00920B20"/>
    <w:rsid w:val="00922C76"/>
    <w:rsid w:val="00924093"/>
    <w:rsid w:val="009312DD"/>
    <w:rsid w:val="00932546"/>
    <w:rsid w:val="00942387"/>
    <w:rsid w:val="00943747"/>
    <w:rsid w:val="00946490"/>
    <w:rsid w:val="0095598A"/>
    <w:rsid w:val="00956DD2"/>
    <w:rsid w:val="00957116"/>
    <w:rsid w:val="009606BA"/>
    <w:rsid w:val="00961A66"/>
    <w:rsid w:val="0097080D"/>
    <w:rsid w:val="00975554"/>
    <w:rsid w:val="009801FD"/>
    <w:rsid w:val="00980FD9"/>
    <w:rsid w:val="009824F3"/>
    <w:rsid w:val="0098760E"/>
    <w:rsid w:val="00992A49"/>
    <w:rsid w:val="00995A60"/>
    <w:rsid w:val="009A0DD7"/>
    <w:rsid w:val="009A0F00"/>
    <w:rsid w:val="009A5FF1"/>
    <w:rsid w:val="009B1135"/>
    <w:rsid w:val="009B1DAE"/>
    <w:rsid w:val="009B3A6C"/>
    <w:rsid w:val="009B7E72"/>
    <w:rsid w:val="009C3982"/>
    <w:rsid w:val="009C402A"/>
    <w:rsid w:val="009C7511"/>
    <w:rsid w:val="009D2632"/>
    <w:rsid w:val="009D5E88"/>
    <w:rsid w:val="009D65C3"/>
    <w:rsid w:val="009E00F4"/>
    <w:rsid w:val="009E34F7"/>
    <w:rsid w:val="009F5EC6"/>
    <w:rsid w:val="00A1161D"/>
    <w:rsid w:val="00A140E3"/>
    <w:rsid w:val="00A15B7D"/>
    <w:rsid w:val="00A16181"/>
    <w:rsid w:val="00A16C92"/>
    <w:rsid w:val="00A24295"/>
    <w:rsid w:val="00A24B3E"/>
    <w:rsid w:val="00A265FB"/>
    <w:rsid w:val="00A27146"/>
    <w:rsid w:val="00A317AC"/>
    <w:rsid w:val="00A32830"/>
    <w:rsid w:val="00A329A1"/>
    <w:rsid w:val="00A332A3"/>
    <w:rsid w:val="00A33A84"/>
    <w:rsid w:val="00A341A0"/>
    <w:rsid w:val="00A359B0"/>
    <w:rsid w:val="00A40685"/>
    <w:rsid w:val="00A428A8"/>
    <w:rsid w:val="00A43D27"/>
    <w:rsid w:val="00A44F93"/>
    <w:rsid w:val="00A454AC"/>
    <w:rsid w:val="00A61DAE"/>
    <w:rsid w:val="00A646E7"/>
    <w:rsid w:val="00A73EAB"/>
    <w:rsid w:val="00A759CE"/>
    <w:rsid w:val="00A80A05"/>
    <w:rsid w:val="00A80DA4"/>
    <w:rsid w:val="00A83F02"/>
    <w:rsid w:val="00A85A02"/>
    <w:rsid w:val="00A90113"/>
    <w:rsid w:val="00A92C72"/>
    <w:rsid w:val="00A95EC4"/>
    <w:rsid w:val="00AA25DA"/>
    <w:rsid w:val="00AA34DE"/>
    <w:rsid w:val="00AA5652"/>
    <w:rsid w:val="00AA7E47"/>
    <w:rsid w:val="00AB25DD"/>
    <w:rsid w:val="00AB26BE"/>
    <w:rsid w:val="00AB29B2"/>
    <w:rsid w:val="00AB2AB3"/>
    <w:rsid w:val="00AC0BA5"/>
    <w:rsid w:val="00AC11E1"/>
    <w:rsid w:val="00AC2A74"/>
    <w:rsid w:val="00AC47BB"/>
    <w:rsid w:val="00AC4ED6"/>
    <w:rsid w:val="00AD0160"/>
    <w:rsid w:val="00AD0325"/>
    <w:rsid w:val="00AD1780"/>
    <w:rsid w:val="00AD5A71"/>
    <w:rsid w:val="00AD5EBD"/>
    <w:rsid w:val="00AD70A8"/>
    <w:rsid w:val="00AF0EC1"/>
    <w:rsid w:val="00AF50FC"/>
    <w:rsid w:val="00AF52DC"/>
    <w:rsid w:val="00AF534B"/>
    <w:rsid w:val="00B0080D"/>
    <w:rsid w:val="00B05E64"/>
    <w:rsid w:val="00B136A9"/>
    <w:rsid w:val="00B1468E"/>
    <w:rsid w:val="00B15DEB"/>
    <w:rsid w:val="00B15FFE"/>
    <w:rsid w:val="00B16997"/>
    <w:rsid w:val="00B20974"/>
    <w:rsid w:val="00B21B4F"/>
    <w:rsid w:val="00B2355F"/>
    <w:rsid w:val="00B23B13"/>
    <w:rsid w:val="00B25E6F"/>
    <w:rsid w:val="00B313AF"/>
    <w:rsid w:val="00B32812"/>
    <w:rsid w:val="00B35D48"/>
    <w:rsid w:val="00B4514C"/>
    <w:rsid w:val="00B4600A"/>
    <w:rsid w:val="00B460D7"/>
    <w:rsid w:val="00B53410"/>
    <w:rsid w:val="00B561C4"/>
    <w:rsid w:val="00B57B3B"/>
    <w:rsid w:val="00B6262A"/>
    <w:rsid w:val="00B6354E"/>
    <w:rsid w:val="00B63C81"/>
    <w:rsid w:val="00B66589"/>
    <w:rsid w:val="00B66CDE"/>
    <w:rsid w:val="00B67F13"/>
    <w:rsid w:val="00B71A34"/>
    <w:rsid w:val="00B72164"/>
    <w:rsid w:val="00B77C08"/>
    <w:rsid w:val="00B81B20"/>
    <w:rsid w:val="00B84584"/>
    <w:rsid w:val="00B85508"/>
    <w:rsid w:val="00B92C1D"/>
    <w:rsid w:val="00B9313A"/>
    <w:rsid w:val="00B9498C"/>
    <w:rsid w:val="00B95C81"/>
    <w:rsid w:val="00B9705C"/>
    <w:rsid w:val="00B977E0"/>
    <w:rsid w:val="00BA4CB6"/>
    <w:rsid w:val="00BA78BB"/>
    <w:rsid w:val="00BB03C3"/>
    <w:rsid w:val="00BB19EE"/>
    <w:rsid w:val="00BB6565"/>
    <w:rsid w:val="00BC2839"/>
    <w:rsid w:val="00BC2C6F"/>
    <w:rsid w:val="00BC36C7"/>
    <w:rsid w:val="00BD0AF1"/>
    <w:rsid w:val="00BD0F85"/>
    <w:rsid w:val="00BD2886"/>
    <w:rsid w:val="00BD2E04"/>
    <w:rsid w:val="00BD3335"/>
    <w:rsid w:val="00BD3CA9"/>
    <w:rsid w:val="00BE0A3F"/>
    <w:rsid w:val="00BE6AC3"/>
    <w:rsid w:val="00BE75E6"/>
    <w:rsid w:val="00C01CDE"/>
    <w:rsid w:val="00C041C5"/>
    <w:rsid w:val="00C1369F"/>
    <w:rsid w:val="00C1409B"/>
    <w:rsid w:val="00C14418"/>
    <w:rsid w:val="00C22B7B"/>
    <w:rsid w:val="00C22DF4"/>
    <w:rsid w:val="00C350C4"/>
    <w:rsid w:val="00C3515F"/>
    <w:rsid w:val="00C35A64"/>
    <w:rsid w:val="00C37489"/>
    <w:rsid w:val="00C3758D"/>
    <w:rsid w:val="00C44D23"/>
    <w:rsid w:val="00C45E41"/>
    <w:rsid w:val="00C5423C"/>
    <w:rsid w:val="00C609AB"/>
    <w:rsid w:val="00C82566"/>
    <w:rsid w:val="00C82CE0"/>
    <w:rsid w:val="00C835B1"/>
    <w:rsid w:val="00C8517B"/>
    <w:rsid w:val="00C90C11"/>
    <w:rsid w:val="00C940CA"/>
    <w:rsid w:val="00CA3340"/>
    <w:rsid w:val="00CA3739"/>
    <w:rsid w:val="00CA467B"/>
    <w:rsid w:val="00CB2E2F"/>
    <w:rsid w:val="00CB4520"/>
    <w:rsid w:val="00CB658A"/>
    <w:rsid w:val="00CC15F7"/>
    <w:rsid w:val="00CC1FBB"/>
    <w:rsid w:val="00CC230B"/>
    <w:rsid w:val="00CC456C"/>
    <w:rsid w:val="00CD29D5"/>
    <w:rsid w:val="00CD4592"/>
    <w:rsid w:val="00CD4716"/>
    <w:rsid w:val="00CD5B16"/>
    <w:rsid w:val="00CD5B67"/>
    <w:rsid w:val="00CD5E99"/>
    <w:rsid w:val="00CD7497"/>
    <w:rsid w:val="00CD7997"/>
    <w:rsid w:val="00CE086E"/>
    <w:rsid w:val="00CE2B17"/>
    <w:rsid w:val="00CE3EAE"/>
    <w:rsid w:val="00CE67C8"/>
    <w:rsid w:val="00CF0CFF"/>
    <w:rsid w:val="00CF6F1A"/>
    <w:rsid w:val="00D06372"/>
    <w:rsid w:val="00D10D5C"/>
    <w:rsid w:val="00D12B0C"/>
    <w:rsid w:val="00D1545F"/>
    <w:rsid w:val="00D16CED"/>
    <w:rsid w:val="00D17016"/>
    <w:rsid w:val="00D17DC8"/>
    <w:rsid w:val="00D24E7E"/>
    <w:rsid w:val="00D2677E"/>
    <w:rsid w:val="00D273AA"/>
    <w:rsid w:val="00D32720"/>
    <w:rsid w:val="00D36AF9"/>
    <w:rsid w:val="00D40863"/>
    <w:rsid w:val="00D43336"/>
    <w:rsid w:val="00D54604"/>
    <w:rsid w:val="00D54A93"/>
    <w:rsid w:val="00D6039B"/>
    <w:rsid w:val="00D66B34"/>
    <w:rsid w:val="00D7290E"/>
    <w:rsid w:val="00D7481C"/>
    <w:rsid w:val="00D754FD"/>
    <w:rsid w:val="00D75907"/>
    <w:rsid w:val="00D80497"/>
    <w:rsid w:val="00D811D1"/>
    <w:rsid w:val="00D834B9"/>
    <w:rsid w:val="00D84598"/>
    <w:rsid w:val="00D84B5A"/>
    <w:rsid w:val="00D8606E"/>
    <w:rsid w:val="00D93DC5"/>
    <w:rsid w:val="00DA3C9D"/>
    <w:rsid w:val="00DA6CCE"/>
    <w:rsid w:val="00DA70A1"/>
    <w:rsid w:val="00DB540D"/>
    <w:rsid w:val="00DC07B1"/>
    <w:rsid w:val="00DC45D9"/>
    <w:rsid w:val="00DC47A3"/>
    <w:rsid w:val="00DC56FB"/>
    <w:rsid w:val="00DC5758"/>
    <w:rsid w:val="00DD5A8C"/>
    <w:rsid w:val="00DD6402"/>
    <w:rsid w:val="00DD693F"/>
    <w:rsid w:val="00DD7191"/>
    <w:rsid w:val="00DD7A0E"/>
    <w:rsid w:val="00DD7B37"/>
    <w:rsid w:val="00DD7E8D"/>
    <w:rsid w:val="00DE0157"/>
    <w:rsid w:val="00DE12F1"/>
    <w:rsid w:val="00DE2B56"/>
    <w:rsid w:val="00DF3304"/>
    <w:rsid w:val="00DF6519"/>
    <w:rsid w:val="00DF71B9"/>
    <w:rsid w:val="00E01246"/>
    <w:rsid w:val="00E02179"/>
    <w:rsid w:val="00E10D95"/>
    <w:rsid w:val="00E1116C"/>
    <w:rsid w:val="00E119D9"/>
    <w:rsid w:val="00E11AF0"/>
    <w:rsid w:val="00E134C1"/>
    <w:rsid w:val="00E13567"/>
    <w:rsid w:val="00E21978"/>
    <w:rsid w:val="00E2207F"/>
    <w:rsid w:val="00E23618"/>
    <w:rsid w:val="00E25B08"/>
    <w:rsid w:val="00E25F4B"/>
    <w:rsid w:val="00E271BD"/>
    <w:rsid w:val="00E32151"/>
    <w:rsid w:val="00E339A3"/>
    <w:rsid w:val="00E3559D"/>
    <w:rsid w:val="00E3640C"/>
    <w:rsid w:val="00E3750E"/>
    <w:rsid w:val="00E41106"/>
    <w:rsid w:val="00E41745"/>
    <w:rsid w:val="00E523AA"/>
    <w:rsid w:val="00E6023F"/>
    <w:rsid w:val="00E62FCF"/>
    <w:rsid w:val="00E70294"/>
    <w:rsid w:val="00E7037F"/>
    <w:rsid w:val="00E709FC"/>
    <w:rsid w:val="00E747D4"/>
    <w:rsid w:val="00E86A29"/>
    <w:rsid w:val="00E90925"/>
    <w:rsid w:val="00E92F07"/>
    <w:rsid w:val="00E93B30"/>
    <w:rsid w:val="00E95416"/>
    <w:rsid w:val="00E96219"/>
    <w:rsid w:val="00EA0DE7"/>
    <w:rsid w:val="00EA10C7"/>
    <w:rsid w:val="00EA41DA"/>
    <w:rsid w:val="00EA7B4E"/>
    <w:rsid w:val="00EB12D5"/>
    <w:rsid w:val="00EB3C4F"/>
    <w:rsid w:val="00EB40E2"/>
    <w:rsid w:val="00EB522A"/>
    <w:rsid w:val="00EC0A64"/>
    <w:rsid w:val="00EC237A"/>
    <w:rsid w:val="00EC493A"/>
    <w:rsid w:val="00EC4D28"/>
    <w:rsid w:val="00EC587F"/>
    <w:rsid w:val="00EC6FA7"/>
    <w:rsid w:val="00EC7629"/>
    <w:rsid w:val="00EE0893"/>
    <w:rsid w:val="00EF0B7E"/>
    <w:rsid w:val="00EF5359"/>
    <w:rsid w:val="00EF7928"/>
    <w:rsid w:val="00F04283"/>
    <w:rsid w:val="00F0521D"/>
    <w:rsid w:val="00F05985"/>
    <w:rsid w:val="00F05C93"/>
    <w:rsid w:val="00F06D3B"/>
    <w:rsid w:val="00F07661"/>
    <w:rsid w:val="00F07EA9"/>
    <w:rsid w:val="00F10B5A"/>
    <w:rsid w:val="00F117FE"/>
    <w:rsid w:val="00F13DA4"/>
    <w:rsid w:val="00F14488"/>
    <w:rsid w:val="00F146E7"/>
    <w:rsid w:val="00F16F9B"/>
    <w:rsid w:val="00F206B5"/>
    <w:rsid w:val="00F23DFD"/>
    <w:rsid w:val="00F262FF"/>
    <w:rsid w:val="00F264DC"/>
    <w:rsid w:val="00F30D1F"/>
    <w:rsid w:val="00F321FA"/>
    <w:rsid w:val="00F35B51"/>
    <w:rsid w:val="00F368B7"/>
    <w:rsid w:val="00F3790E"/>
    <w:rsid w:val="00F4141E"/>
    <w:rsid w:val="00F429C9"/>
    <w:rsid w:val="00F431E6"/>
    <w:rsid w:val="00F4651A"/>
    <w:rsid w:val="00F5038F"/>
    <w:rsid w:val="00F510FD"/>
    <w:rsid w:val="00F54A05"/>
    <w:rsid w:val="00F57198"/>
    <w:rsid w:val="00F5778B"/>
    <w:rsid w:val="00F601D6"/>
    <w:rsid w:val="00F617F0"/>
    <w:rsid w:val="00F624EE"/>
    <w:rsid w:val="00F63DD2"/>
    <w:rsid w:val="00F63E46"/>
    <w:rsid w:val="00F70D64"/>
    <w:rsid w:val="00F71DBA"/>
    <w:rsid w:val="00F72268"/>
    <w:rsid w:val="00F73843"/>
    <w:rsid w:val="00F77AE5"/>
    <w:rsid w:val="00F85D3C"/>
    <w:rsid w:val="00F866C8"/>
    <w:rsid w:val="00F9372B"/>
    <w:rsid w:val="00F9485A"/>
    <w:rsid w:val="00FA31F1"/>
    <w:rsid w:val="00FA4ED4"/>
    <w:rsid w:val="00FA6409"/>
    <w:rsid w:val="00FA6CAE"/>
    <w:rsid w:val="00FB00CF"/>
    <w:rsid w:val="00FB1106"/>
    <w:rsid w:val="00FB18B5"/>
    <w:rsid w:val="00FB199A"/>
    <w:rsid w:val="00FB1B92"/>
    <w:rsid w:val="00FB7B05"/>
    <w:rsid w:val="00FC2248"/>
    <w:rsid w:val="00FC328D"/>
    <w:rsid w:val="00FC3CB0"/>
    <w:rsid w:val="00FD0A52"/>
    <w:rsid w:val="00FD1498"/>
    <w:rsid w:val="00FD366B"/>
    <w:rsid w:val="00FD5938"/>
    <w:rsid w:val="00FD5B70"/>
    <w:rsid w:val="00FD5C88"/>
    <w:rsid w:val="00FD617D"/>
    <w:rsid w:val="00FE2FC3"/>
    <w:rsid w:val="00FE5406"/>
    <w:rsid w:val="00FF0241"/>
    <w:rsid w:val="00FF02F8"/>
    <w:rsid w:val="00FF171E"/>
    <w:rsid w:val="00FF29F1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542DE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248"/>
    <w:pPr>
      <w:spacing w:after="0" w:line="480" w:lineRule="auto"/>
      <w:jc w:val="both"/>
    </w:pPr>
    <w:rPr>
      <w:rFonts w:ascii="Times New Roman" w:hAnsi="Times New Roman" w:cs="Times New Roman"/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84F"/>
    <w:pPr>
      <w:numPr>
        <w:numId w:val="8"/>
      </w:numPr>
      <w:spacing w:after="120"/>
      <w:ind w:left="714" w:hanging="357"/>
      <w:outlineLvl w:val="0"/>
    </w:pPr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23F"/>
    <w:pPr>
      <w:spacing w:before="160"/>
      <w:outlineLvl w:val="1"/>
    </w:pPr>
    <w:rPr>
      <w:i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573B"/>
    <w:pPr>
      <w:outlineLvl w:val="2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2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7584F"/>
    <w:rPr>
      <w:rFonts w:ascii="Times New Roman" w:hAnsi="Times New Roman" w:cs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04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04A8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430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9146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146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641"/>
    <w:rPr>
      <w:rFonts w:ascii="Tahoma" w:hAnsi="Tahoma" w:cs="Tahoma"/>
      <w:sz w:val="16"/>
      <w:szCs w:val="16"/>
      <w:lang w:val="fr-FR"/>
    </w:rPr>
  </w:style>
  <w:style w:type="character" w:styleId="PlaceholderText">
    <w:name w:val="Placeholder Text"/>
    <w:basedOn w:val="DefaultParagraphFont"/>
    <w:uiPriority w:val="99"/>
    <w:semiHidden/>
    <w:rsid w:val="00E25F4B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6023F"/>
    <w:rPr>
      <w:rFonts w:ascii="Times New Roman" w:hAnsi="Times New Roman" w:cs="Times New Roman"/>
      <w:i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9573B"/>
    <w:rPr>
      <w:rFonts w:ascii="Times New Roman" w:hAnsi="Times New Roman" w:cs="Times New Roman"/>
      <w:b/>
      <w:sz w:val="24"/>
    </w:rPr>
  </w:style>
  <w:style w:type="paragraph" w:styleId="NormalWeb">
    <w:name w:val="Normal (Web)"/>
    <w:basedOn w:val="Normal"/>
    <w:uiPriority w:val="99"/>
    <w:unhideWhenUsed/>
    <w:rsid w:val="000E6319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character" w:customStyle="1" w:styleId="st">
    <w:name w:val="st"/>
    <w:basedOn w:val="DefaultParagraphFont"/>
    <w:rsid w:val="00F866C8"/>
  </w:style>
  <w:style w:type="character" w:styleId="LineNumber">
    <w:name w:val="line number"/>
    <w:basedOn w:val="DefaultParagraphFont"/>
    <w:uiPriority w:val="99"/>
    <w:semiHidden/>
    <w:unhideWhenUsed/>
    <w:rsid w:val="008F0879"/>
  </w:style>
  <w:style w:type="character" w:customStyle="1" w:styleId="collabsible-text">
    <w:name w:val="collabsible-text"/>
    <w:basedOn w:val="DefaultParagraphFont"/>
    <w:rsid w:val="00005291"/>
  </w:style>
  <w:style w:type="character" w:styleId="Emphasis">
    <w:name w:val="Emphasis"/>
    <w:basedOn w:val="DefaultParagraphFont"/>
    <w:uiPriority w:val="20"/>
    <w:qFormat/>
    <w:rsid w:val="003A57D7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F5778B"/>
    <w:pPr>
      <w:jc w:val="center"/>
    </w:pPr>
    <w:rPr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F5778B"/>
    <w:rPr>
      <w:rFonts w:ascii="Times New Roman" w:hAnsi="Times New Roman" w:cs="Times New Roman"/>
      <w:sz w:val="28"/>
      <w:szCs w:val="24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B2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2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26BE"/>
    <w:rPr>
      <w:rFonts w:ascii="Times New Roman" w:hAnsi="Times New Roman"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6BE"/>
    <w:rPr>
      <w:rFonts w:ascii="Times New Roman" w:hAnsi="Times New Roman" w:cs="Times New Roman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667FB0"/>
    <w:pPr>
      <w:spacing w:after="0" w:line="240" w:lineRule="auto"/>
    </w:pPr>
    <w:rPr>
      <w:rFonts w:ascii="Times New Roman" w:hAnsi="Times New Roman" w:cs="Times New Roman"/>
      <w:sz w:val="24"/>
      <w:lang w:val="fr-FR"/>
    </w:rPr>
  </w:style>
  <w:style w:type="character" w:styleId="Hyperlink">
    <w:name w:val="Hyperlink"/>
    <w:basedOn w:val="DefaultParagraphFont"/>
    <w:uiPriority w:val="99"/>
    <w:unhideWhenUsed/>
    <w:rsid w:val="004D528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36E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0EC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EC1"/>
    <w:rPr>
      <w:rFonts w:ascii="Times New Roman" w:hAnsi="Times New Roman" w:cs="Times New Roman"/>
      <w:sz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AF0EC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EC1"/>
    <w:rPr>
      <w:rFonts w:ascii="Times New Roman" w:hAnsi="Times New Roman" w:cs="Times New Roman"/>
      <w:sz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248"/>
    <w:pPr>
      <w:spacing w:after="0" w:line="480" w:lineRule="auto"/>
      <w:jc w:val="both"/>
    </w:pPr>
    <w:rPr>
      <w:rFonts w:ascii="Times New Roman" w:hAnsi="Times New Roman" w:cs="Times New Roman"/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84F"/>
    <w:pPr>
      <w:numPr>
        <w:numId w:val="8"/>
      </w:numPr>
      <w:spacing w:after="120"/>
      <w:ind w:left="714" w:hanging="357"/>
      <w:outlineLvl w:val="0"/>
    </w:pPr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23F"/>
    <w:pPr>
      <w:spacing w:before="160"/>
      <w:outlineLvl w:val="1"/>
    </w:pPr>
    <w:rPr>
      <w:i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573B"/>
    <w:pPr>
      <w:outlineLvl w:val="2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2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7584F"/>
    <w:rPr>
      <w:rFonts w:ascii="Times New Roman" w:hAnsi="Times New Roman" w:cs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04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04A8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430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91464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146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641"/>
    <w:rPr>
      <w:rFonts w:ascii="Tahoma" w:hAnsi="Tahoma" w:cs="Tahoma"/>
      <w:sz w:val="16"/>
      <w:szCs w:val="16"/>
      <w:lang w:val="fr-FR"/>
    </w:rPr>
  </w:style>
  <w:style w:type="character" w:styleId="PlaceholderText">
    <w:name w:val="Placeholder Text"/>
    <w:basedOn w:val="DefaultParagraphFont"/>
    <w:uiPriority w:val="99"/>
    <w:semiHidden/>
    <w:rsid w:val="00E25F4B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6023F"/>
    <w:rPr>
      <w:rFonts w:ascii="Times New Roman" w:hAnsi="Times New Roman" w:cs="Times New Roman"/>
      <w:i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9573B"/>
    <w:rPr>
      <w:rFonts w:ascii="Times New Roman" w:hAnsi="Times New Roman" w:cs="Times New Roman"/>
      <w:b/>
      <w:sz w:val="24"/>
    </w:rPr>
  </w:style>
  <w:style w:type="paragraph" w:styleId="NormalWeb">
    <w:name w:val="Normal (Web)"/>
    <w:basedOn w:val="Normal"/>
    <w:uiPriority w:val="99"/>
    <w:unhideWhenUsed/>
    <w:rsid w:val="000E6319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character" w:customStyle="1" w:styleId="st">
    <w:name w:val="st"/>
    <w:basedOn w:val="DefaultParagraphFont"/>
    <w:rsid w:val="00F866C8"/>
  </w:style>
  <w:style w:type="character" w:styleId="LineNumber">
    <w:name w:val="line number"/>
    <w:basedOn w:val="DefaultParagraphFont"/>
    <w:uiPriority w:val="99"/>
    <w:semiHidden/>
    <w:unhideWhenUsed/>
    <w:rsid w:val="008F0879"/>
  </w:style>
  <w:style w:type="character" w:customStyle="1" w:styleId="collabsible-text">
    <w:name w:val="collabsible-text"/>
    <w:basedOn w:val="DefaultParagraphFont"/>
    <w:rsid w:val="00005291"/>
  </w:style>
  <w:style w:type="character" w:styleId="Emphasis">
    <w:name w:val="Emphasis"/>
    <w:basedOn w:val="DefaultParagraphFont"/>
    <w:uiPriority w:val="20"/>
    <w:qFormat/>
    <w:rsid w:val="003A57D7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F5778B"/>
    <w:pPr>
      <w:jc w:val="center"/>
    </w:pPr>
    <w:rPr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F5778B"/>
    <w:rPr>
      <w:rFonts w:ascii="Times New Roman" w:hAnsi="Times New Roman" w:cs="Times New Roman"/>
      <w:sz w:val="28"/>
      <w:szCs w:val="24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B2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2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26BE"/>
    <w:rPr>
      <w:rFonts w:ascii="Times New Roman" w:hAnsi="Times New Roman"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6BE"/>
    <w:rPr>
      <w:rFonts w:ascii="Times New Roman" w:hAnsi="Times New Roman" w:cs="Times New Roman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667FB0"/>
    <w:pPr>
      <w:spacing w:after="0" w:line="240" w:lineRule="auto"/>
    </w:pPr>
    <w:rPr>
      <w:rFonts w:ascii="Times New Roman" w:hAnsi="Times New Roman" w:cs="Times New Roman"/>
      <w:sz w:val="24"/>
      <w:lang w:val="fr-FR"/>
    </w:rPr>
  </w:style>
  <w:style w:type="character" w:styleId="Hyperlink">
    <w:name w:val="Hyperlink"/>
    <w:basedOn w:val="DefaultParagraphFont"/>
    <w:uiPriority w:val="99"/>
    <w:unhideWhenUsed/>
    <w:rsid w:val="004D528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36E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0EC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EC1"/>
    <w:rPr>
      <w:rFonts w:ascii="Times New Roman" w:hAnsi="Times New Roman" w:cs="Times New Roman"/>
      <w:sz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AF0EC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EC1"/>
    <w:rPr>
      <w:rFonts w:ascii="Times New Roman" w:hAnsi="Times New Roman" w:cs="Times New Roman"/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36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1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61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9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2308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09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7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11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469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4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5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0009B-A687-4FAB-96C5-FF33854CF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COURTEJOIE Noémie</dc:creator>
  <cp:lastModifiedBy>Shine David S.A.</cp:lastModifiedBy>
  <cp:revision>13</cp:revision>
  <dcterms:created xsi:type="dcterms:W3CDTF">2018-11-06T14:29:00Z</dcterms:created>
  <dcterms:modified xsi:type="dcterms:W3CDTF">2019-04-27T04:37:00Z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zotero-version="4.0.29.2"&gt;&lt;session id="3Se5sxPI"/&gt;&lt;style id="http://www.zotero.org/styles/veterinary-research" hasBibliography="1" bibliographyStyleHasBeenSet="0"/&gt;&lt;prefs&gt;&lt;pref name="fieldType" value="Field"/&gt;&lt;pref name="storeRefere</vt:lpwstr>
  </property>
  <property fmtid="{D5CDD505-2E9C-101B-9397-08002B2CF9AE}" pid="3" name="ZOTERO_PREF_2">
    <vt:lpwstr>nces" value="true"/&gt;&lt;pref name="automaticJournalAbbreviations" value="true"/&gt;&lt;pref name="noteType" value=""/&gt;&lt;/prefs&gt;&lt;/data&gt;</vt:lpwstr>
  </property>
</Properties>
</file>