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85AD3" w14:textId="6DBFDCB0" w:rsidR="001C3FFD" w:rsidRPr="00555C3A" w:rsidRDefault="002547B1" w:rsidP="00555C3A">
      <w:pPr>
        <w:keepNext/>
        <w:widowControl w:val="0"/>
        <w:snapToGrid w:val="0"/>
        <w:jc w:val="both"/>
        <w:rPr>
          <w:rFonts w:ascii="Times New Roman" w:hAnsi="Times New Roman" w:cs="Times New Roman"/>
          <w:b/>
        </w:rPr>
      </w:pPr>
      <w:r w:rsidRPr="00555C3A">
        <w:rPr>
          <w:rFonts w:ascii="Times New Roman" w:hAnsi="Times New Roman" w:cs="Times New Roman"/>
          <w:b/>
        </w:rPr>
        <w:t xml:space="preserve">Additional file </w:t>
      </w:r>
      <w:r w:rsidR="00293B8A" w:rsidRPr="00555C3A">
        <w:rPr>
          <w:rFonts w:ascii="Times New Roman" w:hAnsi="Times New Roman" w:cs="Times New Roman"/>
          <w:b/>
        </w:rPr>
        <w:t>4</w:t>
      </w:r>
      <w:r w:rsidR="001C3FFD" w:rsidRPr="00555C3A">
        <w:rPr>
          <w:rFonts w:ascii="Times New Roman" w:hAnsi="Times New Roman" w:cs="Times New Roman"/>
          <w:lang w:val="en"/>
        </w:rPr>
        <w:t xml:space="preserve"> </w:t>
      </w:r>
      <w:r w:rsidR="001C3FFD" w:rsidRPr="00555C3A">
        <w:rPr>
          <w:rFonts w:ascii="Times New Roman" w:hAnsi="Times New Roman" w:cs="Times New Roman"/>
          <w:b/>
        </w:rPr>
        <w:t xml:space="preserve">Insertion of </w:t>
      </w:r>
      <w:r w:rsidR="001C3FFD" w:rsidRPr="00555C3A">
        <w:rPr>
          <w:rFonts w:ascii="Times New Roman" w:hAnsi="Times New Roman" w:cs="Times New Roman"/>
          <w:b/>
          <w:i/>
        </w:rPr>
        <w:t>wbdR</w:t>
      </w:r>
      <w:r w:rsidR="001C3FFD" w:rsidRPr="00555C3A">
        <w:rPr>
          <w:rFonts w:ascii="Times New Roman" w:hAnsi="Times New Roman" w:cs="Times New Roman"/>
          <w:b/>
        </w:rPr>
        <w:t xml:space="preserve"> into Rev1 genome modifies the epitopic structure of the vaccine</w:t>
      </w:r>
      <w:bookmarkStart w:id="0" w:name="_GoBack"/>
      <w:bookmarkEnd w:id="0"/>
      <w:r w:rsidR="001C3FFD" w:rsidRPr="00555C3A">
        <w:rPr>
          <w:rFonts w:ascii="Times New Roman" w:hAnsi="Times New Roman" w:cs="Times New Roman"/>
          <w:vertAlign w:val="superscript"/>
        </w:rPr>
        <w:t xml:space="preserve">1 </w:t>
      </w:r>
    </w:p>
    <w:p w14:paraId="4D2937D4" w14:textId="77777777" w:rsidR="009E10EB" w:rsidRPr="00EE0EAC" w:rsidRDefault="009E10EB" w:rsidP="00FB075E">
      <w:pPr>
        <w:ind w:right="503"/>
        <w:jc w:val="both"/>
        <w:rPr>
          <w:rFonts w:ascii="Times New Roman" w:hAnsi="Times New Roman" w:cs="Times New Roman"/>
          <w:vertAlign w:val="superscript"/>
        </w:rPr>
      </w:pPr>
    </w:p>
    <w:tbl>
      <w:tblPr>
        <w:tblStyle w:val="Grilledutableau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0E0" w:firstRow="1" w:lastRow="1" w:firstColumn="1" w:lastColumn="0" w:noHBand="0" w:noVBand="0"/>
      </w:tblPr>
      <w:tblGrid>
        <w:gridCol w:w="3193"/>
        <w:gridCol w:w="2018"/>
        <w:gridCol w:w="2016"/>
        <w:gridCol w:w="1804"/>
        <w:gridCol w:w="22"/>
        <w:gridCol w:w="13"/>
      </w:tblGrid>
      <w:tr w:rsidR="009E10EB" w:rsidRPr="00EE0EAC" w14:paraId="494A3836" w14:textId="77777777" w:rsidTr="00040F97">
        <w:trPr>
          <w:gridAfter w:val="2"/>
          <w:wAfter w:w="19" w:type="pct"/>
          <w:trHeight w:val="340"/>
        </w:trPr>
        <w:tc>
          <w:tcPr>
            <w:tcW w:w="1761" w:type="pct"/>
            <w:vMerge w:val="restart"/>
            <w:tcBorders>
              <w:top w:val="single" w:sz="4" w:space="0" w:color="auto"/>
            </w:tcBorders>
          </w:tcPr>
          <w:p w14:paraId="7350696F" w14:textId="691ECD0C" w:rsidR="009E10EB" w:rsidRPr="00EE0EAC" w:rsidRDefault="00040F97" w:rsidP="00040F97">
            <w:pPr>
              <w:jc w:val="center"/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Strain</w:t>
            </w:r>
          </w:p>
          <w:p w14:paraId="6EE9C966" w14:textId="77FABC82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E0347C" w14:textId="032C0734" w:rsidR="009E10EB" w:rsidRPr="00EE0EAC" w:rsidRDefault="001C3FFD" w:rsidP="001C3FFD">
            <w:pPr>
              <w:jc w:val="center"/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 xml:space="preserve">Reactivity with serum specific for: </w:t>
            </w:r>
          </w:p>
        </w:tc>
      </w:tr>
      <w:tr w:rsidR="009E10EB" w:rsidRPr="00EE0EAC" w14:paraId="171E5A78" w14:textId="77777777" w:rsidTr="00040F97">
        <w:trPr>
          <w:gridAfter w:val="1"/>
          <w:wAfter w:w="7" w:type="pct"/>
          <w:trHeight w:val="340"/>
        </w:trPr>
        <w:tc>
          <w:tcPr>
            <w:tcW w:w="1761" w:type="pct"/>
            <w:vMerge/>
            <w:tcBorders>
              <w:bottom w:val="nil"/>
            </w:tcBorders>
          </w:tcPr>
          <w:p w14:paraId="3F5B4E2D" w14:textId="77777777" w:rsidR="009E10EB" w:rsidRPr="00EE0EAC" w:rsidRDefault="009E10EB" w:rsidP="001C3FFD">
            <w:pPr>
              <w:ind w:left="175"/>
              <w:rPr>
                <w:rFonts w:ascii="Times New Roman" w:hAnsi="Times New Roman" w:cs="Times New Roman"/>
              </w:rPr>
            </w:pPr>
          </w:p>
        </w:tc>
        <w:tc>
          <w:tcPr>
            <w:tcW w:w="1113" w:type="pct"/>
            <w:tcBorders>
              <w:bottom w:val="single" w:sz="4" w:space="0" w:color="auto"/>
            </w:tcBorders>
          </w:tcPr>
          <w:p w14:paraId="2CD2F708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Formyl-Acetyl</w:t>
            </w:r>
          </w:p>
        </w:tc>
        <w:tc>
          <w:tcPr>
            <w:tcW w:w="1112" w:type="pct"/>
            <w:tcBorders>
              <w:bottom w:val="single" w:sz="4" w:space="0" w:color="auto"/>
            </w:tcBorders>
          </w:tcPr>
          <w:p w14:paraId="345BA9DA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Acetyl</w:t>
            </w:r>
          </w:p>
        </w:tc>
        <w:tc>
          <w:tcPr>
            <w:tcW w:w="1007" w:type="pct"/>
            <w:gridSpan w:val="2"/>
            <w:tcBorders>
              <w:bottom w:val="single" w:sz="4" w:space="0" w:color="auto"/>
            </w:tcBorders>
          </w:tcPr>
          <w:p w14:paraId="3B8FCFA9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</w:rPr>
            </w:pPr>
            <w:r w:rsidRPr="00EE0EAC">
              <w:rPr>
                <w:rFonts w:ascii="Times New Roman" w:hAnsi="Times New Roman" w:cs="Times New Roman"/>
              </w:rPr>
              <w:t>Formyl</w:t>
            </w:r>
          </w:p>
        </w:tc>
      </w:tr>
      <w:tr w:rsidR="009E10EB" w:rsidRPr="00EE0EAC" w14:paraId="749F750D" w14:textId="77777777" w:rsidTr="00040F97">
        <w:trPr>
          <w:trHeight w:val="340"/>
        </w:trPr>
        <w:tc>
          <w:tcPr>
            <w:tcW w:w="1761" w:type="pct"/>
            <w:tcBorders>
              <w:top w:val="single" w:sz="4" w:space="0" w:color="auto"/>
              <w:bottom w:val="nil"/>
            </w:tcBorders>
          </w:tcPr>
          <w:p w14:paraId="0281596E" w14:textId="688C4F9C" w:rsidR="009E10EB" w:rsidRPr="00EE0EAC" w:rsidRDefault="001C3FFD" w:rsidP="001C3F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i/>
                <w:color w:val="000000" w:themeColor="text1"/>
              </w:rPr>
              <w:t>B. melitensis</w:t>
            </w:r>
            <w:r w:rsidRPr="00EE0EAC">
              <w:rPr>
                <w:rFonts w:ascii="Times New Roman" w:hAnsi="Times New Roman" w:cs="Times New Roman"/>
                <w:color w:val="000000" w:themeColor="text1"/>
              </w:rPr>
              <w:t xml:space="preserve"> 16M</w:t>
            </w:r>
          </w:p>
        </w:tc>
        <w:tc>
          <w:tcPr>
            <w:tcW w:w="1113" w:type="pct"/>
            <w:tcBorders>
              <w:top w:val="single" w:sz="4" w:space="0" w:color="auto"/>
              <w:bottom w:val="nil"/>
            </w:tcBorders>
          </w:tcPr>
          <w:p w14:paraId="37508E67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  <w:tc>
          <w:tcPr>
            <w:tcW w:w="1112" w:type="pct"/>
            <w:tcBorders>
              <w:top w:val="single" w:sz="4" w:space="0" w:color="auto"/>
              <w:bottom w:val="nil"/>
            </w:tcBorders>
          </w:tcPr>
          <w:p w14:paraId="2873DD2A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14" w:type="pct"/>
            <w:gridSpan w:val="3"/>
            <w:tcBorders>
              <w:top w:val="single" w:sz="4" w:space="0" w:color="auto"/>
              <w:bottom w:val="nil"/>
            </w:tcBorders>
          </w:tcPr>
          <w:p w14:paraId="7FF85345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</w:tr>
      <w:tr w:rsidR="009E10EB" w:rsidRPr="00EE0EAC" w14:paraId="07CEB1AC" w14:textId="77777777" w:rsidTr="00040F97">
        <w:trPr>
          <w:trHeight w:val="340"/>
        </w:trPr>
        <w:tc>
          <w:tcPr>
            <w:tcW w:w="1761" w:type="pct"/>
            <w:tcBorders>
              <w:top w:val="nil"/>
            </w:tcBorders>
          </w:tcPr>
          <w:p w14:paraId="245A5EA6" w14:textId="77777777" w:rsidR="009E10EB" w:rsidRPr="00EE0EAC" w:rsidRDefault="009E10EB" w:rsidP="001C3F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Rev1</w:t>
            </w:r>
          </w:p>
        </w:tc>
        <w:tc>
          <w:tcPr>
            <w:tcW w:w="1113" w:type="pct"/>
            <w:tcBorders>
              <w:top w:val="nil"/>
            </w:tcBorders>
          </w:tcPr>
          <w:p w14:paraId="39EDC193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  <w:tc>
          <w:tcPr>
            <w:tcW w:w="1112" w:type="pct"/>
            <w:tcBorders>
              <w:top w:val="nil"/>
            </w:tcBorders>
          </w:tcPr>
          <w:p w14:paraId="7127F1E0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14" w:type="pct"/>
            <w:gridSpan w:val="3"/>
            <w:tcBorders>
              <w:top w:val="nil"/>
            </w:tcBorders>
          </w:tcPr>
          <w:p w14:paraId="24771789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</w:tr>
      <w:tr w:rsidR="009E10EB" w:rsidRPr="00EE0EAC" w14:paraId="6DFEB8D3" w14:textId="77777777" w:rsidTr="00040F97">
        <w:trPr>
          <w:trHeight w:val="340"/>
        </w:trPr>
        <w:tc>
          <w:tcPr>
            <w:tcW w:w="1761" w:type="pct"/>
          </w:tcPr>
          <w:p w14:paraId="1F82D13A" w14:textId="77777777" w:rsidR="009E10EB" w:rsidRPr="00EE0EAC" w:rsidRDefault="009E10EB" w:rsidP="001C3FF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Rev1::Tn7</w:t>
            </w:r>
            <w:r w:rsidRPr="00EE0EAC">
              <w:rPr>
                <w:rFonts w:ascii="Times New Roman" w:hAnsi="Times New Roman" w:cs="Times New Roman"/>
                <w:i/>
                <w:color w:val="000000" w:themeColor="text1"/>
              </w:rPr>
              <w:t>wbdR</w:t>
            </w:r>
          </w:p>
        </w:tc>
        <w:tc>
          <w:tcPr>
            <w:tcW w:w="1113" w:type="pct"/>
          </w:tcPr>
          <w:p w14:paraId="78A16B51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  <w:tc>
          <w:tcPr>
            <w:tcW w:w="1112" w:type="pct"/>
          </w:tcPr>
          <w:p w14:paraId="639F0D0B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  <w:tc>
          <w:tcPr>
            <w:tcW w:w="1014" w:type="pct"/>
            <w:gridSpan w:val="3"/>
          </w:tcPr>
          <w:p w14:paraId="67C43A55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</w:tr>
      <w:tr w:rsidR="009E10EB" w:rsidRPr="00EE0EAC" w14:paraId="6C43C86F" w14:textId="77777777" w:rsidTr="00040F97">
        <w:trPr>
          <w:trHeight w:val="340"/>
        </w:trPr>
        <w:tc>
          <w:tcPr>
            <w:tcW w:w="1761" w:type="pct"/>
          </w:tcPr>
          <w:p w14:paraId="600570B5" w14:textId="77777777" w:rsidR="009E10EB" w:rsidRPr="00EE0EAC" w:rsidRDefault="009E10EB" w:rsidP="001C3FFD">
            <w:pPr>
              <w:rPr>
                <w:rFonts w:ascii="Times New Roman" w:hAnsi="Times New Roman" w:cs="Times New Roman"/>
                <w:color w:val="000000" w:themeColor="text1"/>
                <w:highlight w:val="lightGray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Rev1::Tn7</w:t>
            </w:r>
            <w:r w:rsidRPr="00EE0EAC">
              <w:rPr>
                <w:rFonts w:ascii="Times New Roman" w:hAnsi="Times New Roman" w:cs="Times New Roman"/>
                <w:i/>
                <w:color w:val="000000" w:themeColor="text1"/>
              </w:rPr>
              <w:t>wbdR</w:t>
            </w:r>
            <w:r w:rsidRPr="00EE0EAC">
              <w:rPr>
                <w:rFonts w:ascii="Times New Roman" w:hAnsi="Times New Roman" w:cs="Times New Roman"/>
                <w:color w:val="000000" w:themeColor="text1"/>
              </w:rPr>
              <w:t>Δ</w:t>
            </w:r>
            <w:r w:rsidRPr="00EE0EAC">
              <w:rPr>
                <w:rFonts w:ascii="Times New Roman" w:hAnsi="Times New Roman" w:cs="Times New Roman"/>
                <w:i/>
                <w:color w:val="000000" w:themeColor="text1"/>
              </w:rPr>
              <w:t>wbkC</w:t>
            </w:r>
          </w:p>
        </w:tc>
        <w:tc>
          <w:tcPr>
            <w:tcW w:w="1113" w:type="pct"/>
          </w:tcPr>
          <w:p w14:paraId="4BC1CBE9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  <w:tc>
          <w:tcPr>
            <w:tcW w:w="1112" w:type="pct"/>
          </w:tcPr>
          <w:p w14:paraId="64B882A8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+</w:t>
            </w:r>
          </w:p>
        </w:tc>
        <w:tc>
          <w:tcPr>
            <w:tcW w:w="1014" w:type="pct"/>
            <w:gridSpan w:val="3"/>
          </w:tcPr>
          <w:p w14:paraId="15795F25" w14:textId="77777777" w:rsidR="009E10EB" w:rsidRPr="00EE0EAC" w:rsidRDefault="009E10EB" w:rsidP="001C3FF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EA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09D04597" w14:textId="77777777" w:rsidR="001C3FFD" w:rsidRPr="00EE0EAC" w:rsidRDefault="001C3FFD" w:rsidP="00E6291C">
      <w:pPr>
        <w:rPr>
          <w:rFonts w:ascii="Times New Roman" w:hAnsi="Times New Roman" w:cs="Times New Roman"/>
          <w:vertAlign w:val="superscript"/>
        </w:rPr>
      </w:pPr>
    </w:p>
    <w:p w14:paraId="2DE78E2A" w14:textId="6BE49145" w:rsidR="00FB075E" w:rsidRPr="00EE0EAC" w:rsidRDefault="00FB075E" w:rsidP="00555C3A">
      <w:pPr>
        <w:jc w:val="both"/>
        <w:rPr>
          <w:rFonts w:ascii="Times New Roman" w:hAnsi="Times New Roman" w:cs="Times New Roman"/>
        </w:rPr>
      </w:pPr>
      <w:r w:rsidRPr="00EE0EAC">
        <w:rPr>
          <w:rFonts w:ascii="Times New Roman" w:hAnsi="Times New Roman" w:cs="Times New Roman"/>
          <w:color w:val="212121"/>
          <w:shd w:val="clear" w:color="auto" w:fill="FFFFFF"/>
          <w:vertAlign w:val="superscript"/>
        </w:rPr>
        <w:t>1</w:t>
      </w:r>
      <w:r w:rsidRPr="00EE0EAC">
        <w:rPr>
          <w:rFonts w:ascii="Times New Roman" w:hAnsi="Times New Roman" w:cs="Times New Roman"/>
          <w:color w:val="212121"/>
          <w:shd w:val="clear" w:color="auto" w:fill="FFFFFF"/>
        </w:rPr>
        <w:t xml:space="preserve"> </w:t>
      </w:r>
      <w:r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Aliquots of </w:t>
      </w:r>
      <w:r w:rsidR="009D0D61"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>each</w:t>
      </w:r>
      <w:r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 </w:t>
      </w:r>
      <w:r w:rsidR="001C3FFD"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>bacterial</w:t>
      </w:r>
      <w:r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 suspension</w:t>
      </w:r>
      <w:r w:rsidR="00A04F2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 </w:t>
      </w:r>
      <w:r w:rsidR="00A04F2C" w:rsidRPr="00A04F2C">
        <w:rPr>
          <w:rFonts w:ascii="Times New Roman" w:eastAsia="Times New Roman" w:hAnsi="Times New Roman" w:cs="Times New Roman"/>
          <w:color w:val="212121"/>
          <w:lang w:val="en" w:eastAsia="es-ES"/>
        </w:rPr>
        <w:t>(4-6 colonies resuspended in 25 µ</w:t>
      </w:r>
      <w:r w:rsidR="00555C3A">
        <w:rPr>
          <w:rFonts w:ascii="Times New Roman" w:eastAsia="Times New Roman" w:hAnsi="Times New Roman" w:cs="Times New Roman"/>
          <w:color w:val="212121"/>
          <w:lang w:val="en" w:eastAsia="es-ES"/>
        </w:rPr>
        <w:t>L</w:t>
      </w:r>
      <w:r w:rsidR="00A04F2C" w:rsidRPr="00A04F2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 of saline)</w:t>
      </w:r>
      <w:r w:rsidR="00A04F2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were mixed with an equal volume of </w:t>
      </w:r>
      <w:r w:rsidRPr="00EE0EAC">
        <w:rPr>
          <w:rFonts w:ascii="Times New Roman" w:eastAsia="Times New Roman" w:hAnsi="Times New Roman" w:cs="Times New Roman"/>
          <w:i/>
          <w:color w:val="212121"/>
          <w:lang w:val="en" w:eastAsia="es-ES"/>
        </w:rPr>
        <w:t xml:space="preserve">Staphylococci </w:t>
      </w:r>
      <w:r w:rsidR="001C3FFD"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sensitized with the indicated sera </w:t>
      </w:r>
      <w:r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and the reaction </w:t>
      </w:r>
      <w:r w:rsidR="001C3FFD"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>scored</w:t>
      </w:r>
      <w:r w:rsidRPr="00EE0EAC">
        <w:rPr>
          <w:rFonts w:ascii="Times New Roman" w:eastAsia="Times New Roman" w:hAnsi="Times New Roman" w:cs="Times New Roman"/>
          <w:color w:val="212121"/>
          <w:lang w:val="en" w:eastAsia="es-ES"/>
        </w:rPr>
        <w:t xml:space="preserve"> as positive (+) or negative (-) after two minutes of incubation at room temperature. </w:t>
      </w:r>
    </w:p>
    <w:sectPr w:rsidR="00FB075E" w:rsidRPr="00EE0EAC" w:rsidSect="00555C3A">
      <w:pgSz w:w="11900" w:h="1682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8EBFD" w14:textId="77777777" w:rsidR="008677EC" w:rsidRDefault="008677EC" w:rsidP="00CF0A81">
      <w:r>
        <w:separator/>
      </w:r>
    </w:p>
  </w:endnote>
  <w:endnote w:type="continuationSeparator" w:id="0">
    <w:p w14:paraId="3A106349" w14:textId="77777777" w:rsidR="008677EC" w:rsidRDefault="008677EC" w:rsidP="00CF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B6B6A" w14:textId="77777777" w:rsidR="008677EC" w:rsidRDefault="008677EC" w:rsidP="00CF0A81">
      <w:r>
        <w:separator/>
      </w:r>
    </w:p>
  </w:footnote>
  <w:footnote w:type="continuationSeparator" w:id="0">
    <w:p w14:paraId="6E4BAC11" w14:textId="77777777" w:rsidR="008677EC" w:rsidRDefault="008677EC" w:rsidP="00CF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D386D"/>
    <w:multiLevelType w:val="hybridMultilevel"/>
    <w:tmpl w:val="EF16AFBA"/>
    <w:lvl w:ilvl="0" w:tplc="1312F20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41537"/>
    <w:multiLevelType w:val="hybridMultilevel"/>
    <w:tmpl w:val="88B29A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AA4C4A"/>
    <w:multiLevelType w:val="hybridMultilevel"/>
    <w:tmpl w:val="E1BEEB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E2698"/>
    <w:multiLevelType w:val="hybridMultilevel"/>
    <w:tmpl w:val="A72E1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61808"/>
    <w:multiLevelType w:val="multilevel"/>
    <w:tmpl w:val="8B4091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295608AF"/>
    <w:multiLevelType w:val="hybridMultilevel"/>
    <w:tmpl w:val="C2A255AE"/>
    <w:lvl w:ilvl="0" w:tplc="0C0A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D252539"/>
    <w:multiLevelType w:val="hybridMultilevel"/>
    <w:tmpl w:val="85BE2F42"/>
    <w:lvl w:ilvl="0" w:tplc="4ACC01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10F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DCB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48C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A68A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16D0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DE2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56C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E8AC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3D74292"/>
    <w:multiLevelType w:val="hybridMultilevel"/>
    <w:tmpl w:val="3FB21916"/>
    <w:lvl w:ilvl="0" w:tplc="B98494F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92D20"/>
    <w:multiLevelType w:val="hybridMultilevel"/>
    <w:tmpl w:val="2E666342"/>
    <w:lvl w:ilvl="0" w:tplc="CEEEF9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D3507"/>
    <w:multiLevelType w:val="hybridMultilevel"/>
    <w:tmpl w:val="DA627B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A81"/>
    <w:rsid w:val="00025EB0"/>
    <w:rsid w:val="00040F97"/>
    <w:rsid w:val="0005122F"/>
    <w:rsid w:val="00053027"/>
    <w:rsid w:val="000536FE"/>
    <w:rsid w:val="00061A2F"/>
    <w:rsid w:val="00073147"/>
    <w:rsid w:val="00074131"/>
    <w:rsid w:val="000C06AD"/>
    <w:rsid w:val="000E1D8E"/>
    <w:rsid w:val="000E5599"/>
    <w:rsid w:val="00104EA4"/>
    <w:rsid w:val="00105123"/>
    <w:rsid w:val="001103E1"/>
    <w:rsid w:val="00120C8E"/>
    <w:rsid w:val="001500F7"/>
    <w:rsid w:val="00153D30"/>
    <w:rsid w:val="00156E51"/>
    <w:rsid w:val="0016438C"/>
    <w:rsid w:val="0017615E"/>
    <w:rsid w:val="00186016"/>
    <w:rsid w:val="00187CFA"/>
    <w:rsid w:val="001974C3"/>
    <w:rsid w:val="001C1524"/>
    <w:rsid w:val="001C3FFD"/>
    <w:rsid w:val="001C49AC"/>
    <w:rsid w:val="001D0142"/>
    <w:rsid w:val="001E0F00"/>
    <w:rsid w:val="00200456"/>
    <w:rsid w:val="00202297"/>
    <w:rsid w:val="0020469E"/>
    <w:rsid w:val="00222E13"/>
    <w:rsid w:val="002547B1"/>
    <w:rsid w:val="002670D8"/>
    <w:rsid w:val="00285F9A"/>
    <w:rsid w:val="002910BB"/>
    <w:rsid w:val="00291187"/>
    <w:rsid w:val="00293B8A"/>
    <w:rsid w:val="00293E4E"/>
    <w:rsid w:val="002958C3"/>
    <w:rsid w:val="002E0F90"/>
    <w:rsid w:val="002E325A"/>
    <w:rsid w:val="002E517C"/>
    <w:rsid w:val="002F614B"/>
    <w:rsid w:val="003069AA"/>
    <w:rsid w:val="00341AEE"/>
    <w:rsid w:val="00351218"/>
    <w:rsid w:val="00352425"/>
    <w:rsid w:val="003620E4"/>
    <w:rsid w:val="00391601"/>
    <w:rsid w:val="00392F7E"/>
    <w:rsid w:val="003A5FB7"/>
    <w:rsid w:val="003B6BF7"/>
    <w:rsid w:val="003E04E8"/>
    <w:rsid w:val="004007A6"/>
    <w:rsid w:val="00417AE4"/>
    <w:rsid w:val="00491656"/>
    <w:rsid w:val="004B4305"/>
    <w:rsid w:val="004E07F5"/>
    <w:rsid w:val="0052274B"/>
    <w:rsid w:val="0052443D"/>
    <w:rsid w:val="00525904"/>
    <w:rsid w:val="00540D5A"/>
    <w:rsid w:val="00555C3A"/>
    <w:rsid w:val="00557B1A"/>
    <w:rsid w:val="005B7F1C"/>
    <w:rsid w:val="005E1275"/>
    <w:rsid w:val="005E3E8E"/>
    <w:rsid w:val="005E7007"/>
    <w:rsid w:val="00644093"/>
    <w:rsid w:val="00650073"/>
    <w:rsid w:val="00651B4B"/>
    <w:rsid w:val="00664BEE"/>
    <w:rsid w:val="00683F8E"/>
    <w:rsid w:val="006C459F"/>
    <w:rsid w:val="006E1070"/>
    <w:rsid w:val="006E3FBA"/>
    <w:rsid w:val="006F648E"/>
    <w:rsid w:val="006F7FFD"/>
    <w:rsid w:val="00702E87"/>
    <w:rsid w:val="00746B6E"/>
    <w:rsid w:val="007645C6"/>
    <w:rsid w:val="0077043D"/>
    <w:rsid w:val="007A09D0"/>
    <w:rsid w:val="007A1BEC"/>
    <w:rsid w:val="007B7E80"/>
    <w:rsid w:val="007E36F0"/>
    <w:rsid w:val="007F3B5B"/>
    <w:rsid w:val="0080611D"/>
    <w:rsid w:val="00817BDF"/>
    <w:rsid w:val="00841C88"/>
    <w:rsid w:val="00846165"/>
    <w:rsid w:val="00851564"/>
    <w:rsid w:val="00866661"/>
    <w:rsid w:val="008677EC"/>
    <w:rsid w:val="00884657"/>
    <w:rsid w:val="008E6D13"/>
    <w:rsid w:val="00905548"/>
    <w:rsid w:val="009158D7"/>
    <w:rsid w:val="009434D3"/>
    <w:rsid w:val="0094491D"/>
    <w:rsid w:val="00975C57"/>
    <w:rsid w:val="009D0D61"/>
    <w:rsid w:val="009E10EB"/>
    <w:rsid w:val="009E4287"/>
    <w:rsid w:val="00A04F2C"/>
    <w:rsid w:val="00A0786A"/>
    <w:rsid w:val="00A2307D"/>
    <w:rsid w:val="00A233F1"/>
    <w:rsid w:val="00A3629B"/>
    <w:rsid w:val="00A61E8C"/>
    <w:rsid w:val="00A7019C"/>
    <w:rsid w:val="00A7189B"/>
    <w:rsid w:val="00A815A7"/>
    <w:rsid w:val="00A827DD"/>
    <w:rsid w:val="00A90702"/>
    <w:rsid w:val="00AB1F77"/>
    <w:rsid w:val="00AB5FD7"/>
    <w:rsid w:val="00AC16B2"/>
    <w:rsid w:val="00AD6E0F"/>
    <w:rsid w:val="00AE3836"/>
    <w:rsid w:val="00B057E1"/>
    <w:rsid w:val="00B05D19"/>
    <w:rsid w:val="00B17352"/>
    <w:rsid w:val="00B210A5"/>
    <w:rsid w:val="00B44C21"/>
    <w:rsid w:val="00B57B94"/>
    <w:rsid w:val="00B65F96"/>
    <w:rsid w:val="00B731AB"/>
    <w:rsid w:val="00B76B64"/>
    <w:rsid w:val="00B778B4"/>
    <w:rsid w:val="00B840AF"/>
    <w:rsid w:val="00BB6014"/>
    <w:rsid w:val="00BC3E28"/>
    <w:rsid w:val="00BD5252"/>
    <w:rsid w:val="00BE52C7"/>
    <w:rsid w:val="00BE6FCB"/>
    <w:rsid w:val="00BF768B"/>
    <w:rsid w:val="00C169F2"/>
    <w:rsid w:val="00C23F9A"/>
    <w:rsid w:val="00C2786B"/>
    <w:rsid w:val="00C32433"/>
    <w:rsid w:val="00C574DE"/>
    <w:rsid w:val="00C75667"/>
    <w:rsid w:val="00C80AAF"/>
    <w:rsid w:val="00C94291"/>
    <w:rsid w:val="00C96211"/>
    <w:rsid w:val="00CA272E"/>
    <w:rsid w:val="00CA4702"/>
    <w:rsid w:val="00CB3EF7"/>
    <w:rsid w:val="00CD0362"/>
    <w:rsid w:val="00CD61A8"/>
    <w:rsid w:val="00CE1870"/>
    <w:rsid w:val="00CE3085"/>
    <w:rsid w:val="00CF0A81"/>
    <w:rsid w:val="00CF7389"/>
    <w:rsid w:val="00D26B4B"/>
    <w:rsid w:val="00D37EEF"/>
    <w:rsid w:val="00D53D0A"/>
    <w:rsid w:val="00D63248"/>
    <w:rsid w:val="00DA6E29"/>
    <w:rsid w:val="00DD22D4"/>
    <w:rsid w:val="00E01B02"/>
    <w:rsid w:val="00E46D03"/>
    <w:rsid w:val="00E6291C"/>
    <w:rsid w:val="00E8348A"/>
    <w:rsid w:val="00E84BD1"/>
    <w:rsid w:val="00E85BD1"/>
    <w:rsid w:val="00EE0EAC"/>
    <w:rsid w:val="00EE76E9"/>
    <w:rsid w:val="00F0456D"/>
    <w:rsid w:val="00F04D2A"/>
    <w:rsid w:val="00F06048"/>
    <w:rsid w:val="00F14D1F"/>
    <w:rsid w:val="00F30B0E"/>
    <w:rsid w:val="00F30F47"/>
    <w:rsid w:val="00F62DEC"/>
    <w:rsid w:val="00F73708"/>
    <w:rsid w:val="00F81017"/>
    <w:rsid w:val="00FA4F64"/>
    <w:rsid w:val="00FA54BF"/>
    <w:rsid w:val="00FB075E"/>
    <w:rsid w:val="00FB49BB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815CA3"/>
  <w14:defaultImageDpi w14:val="300"/>
  <w15:docId w15:val="{5CA9F232-0866-4B14-82B2-A3E02E6F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A81"/>
    <w:rPr>
      <w:lang w:val="en-US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F0A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0A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0A8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A81"/>
    <w:rPr>
      <w:rFonts w:ascii="Lucida Grande" w:hAnsi="Lucida Grande" w:cs="Lucida Grande"/>
      <w:sz w:val="18"/>
      <w:szCs w:val="18"/>
      <w:lang w:eastAsia="en-US"/>
    </w:rPr>
  </w:style>
  <w:style w:type="paragraph" w:styleId="Sansinterligne">
    <w:name w:val="No Spacing"/>
    <w:uiPriority w:val="1"/>
    <w:qFormat/>
    <w:rsid w:val="00CF0A81"/>
    <w:rPr>
      <w:rFonts w:eastAsiaTheme="minorHAnsi"/>
      <w:sz w:val="22"/>
      <w:szCs w:val="22"/>
      <w:lang w:val="en-US" w:eastAsia="en-US"/>
    </w:rPr>
  </w:style>
  <w:style w:type="paragraph" w:styleId="En-tte">
    <w:name w:val="header"/>
    <w:basedOn w:val="Normal"/>
    <w:link w:val="En-tteCar"/>
    <w:uiPriority w:val="99"/>
    <w:unhideWhenUsed/>
    <w:rsid w:val="00CF0A81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CF0A81"/>
    <w:rPr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CF0A8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0A81"/>
    <w:rPr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CF0A8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0A8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0A81"/>
    <w:rPr>
      <w:sz w:val="20"/>
      <w:szCs w:val="20"/>
      <w:lang w:eastAsia="en-US"/>
    </w:rPr>
  </w:style>
  <w:style w:type="paragraph" w:styleId="Paragraphedeliste">
    <w:name w:val="List Paragraph"/>
    <w:basedOn w:val="Normal"/>
    <w:uiPriority w:val="34"/>
    <w:qFormat/>
    <w:rsid w:val="00CF0A81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table" w:styleId="Trameclaire-Accent1">
    <w:name w:val="Light Shading Accent 1"/>
    <w:basedOn w:val="TableauNormal"/>
    <w:uiPriority w:val="60"/>
    <w:rsid w:val="00CF0A81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CF0A8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" w:eastAsia="es-ES"/>
    </w:rPr>
  </w:style>
  <w:style w:type="paragraph" w:customStyle="1" w:styleId="Ttulo1">
    <w:name w:val="Título1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character" w:styleId="Lienhypertexte">
    <w:name w:val="Hyperlink"/>
    <w:basedOn w:val="Policepardfaut"/>
    <w:uiPriority w:val="99"/>
    <w:unhideWhenUsed/>
    <w:rsid w:val="00CF0A81"/>
    <w:rPr>
      <w:color w:val="0000FF"/>
      <w:u w:val="single"/>
    </w:rPr>
  </w:style>
  <w:style w:type="paragraph" w:customStyle="1" w:styleId="desc">
    <w:name w:val="desc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paragraph" w:customStyle="1" w:styleId="details">
    <w:name w:val="details"/>
    <w:basedOn w:val="Normal"/>
    <w:rsid w:val="00CF0A81"/>
    <w:pPr>
      <w:spacing w:before="100" w:beforeAutospacing="1" w:after="100" w:afterAutospacing="1"/>
    </w:pPr>
    <w:rPr>
      <w:rFonts w:ascii="Times" w:hAnsi="Times"/>
      <w:sz w:val="20"/>
      <w:szCs w:val="20"/>
      <w:lang w:val="es-ES" w:eastAsia="es-ES"/>
    </w:rPr>
  </w:style>
  <w:style w:type="character" w:customStyle="1" w:styleId="jrnl">
    <w:name w:val="jrnl"/>
    <w:basedOn w:val="Policepardfaut"/>
    <w:rsid w:val="00CF0A81"/>
  </w:style>
  <w:style w:type="character" w:styleId="Lienhypertextesuivivisit">
    <w:name w:val="FollowedHyperlink"/>
    <w:basedOn w:val="Policepardfaut"/>
    <w:uiPriority w:val="99"/>
    <w:semiHidden/>
    <w:unhideWhenUsed/>
    <w:rsid w:val="00CF0A81"/>
    <w:rPr>
      <w:color w:val="800080" w:themeColor="followedHyperlink"/>
      <w:u w:val="single"/>
    </w:rPr>
  </w:style>
  <w:style w:type="paragraph" w:customStyle="1" w:styleId="Default">
    <w:name w:val="Default"/>
    <w:rsid w:val="00CF0A8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s-E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0A81"/>
    <w:rPr>
      <w:b/>
      <w:bCs/>
      <w:lang w:eastAsia="es-E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0A81"/>
    <w:rPr>
      <w:b/>
      <w:bCs/>
      <w:sz w:val="20"/>
      <w:szCs w:val="20"/>
      <w:lang w:val="en-US" w:eastAsia="en-US"/>
    </w:rPr>
  </w:style>
  <w:style w:type="paragraph" w:styleId="Rvision">
    <w:name w:val="Revision"/>
    <w:hidden/>
    <w:uiPriority w:val="99"/>
    <w:semiHidden/>
    <w:rsid w:val="00CF0A81"/>
    <w:rPr>
      <w:lang w:val="en-US"/>
    </w:rPr>
  </w:style>
  <w:style w:type="character" w:customStyle="1" w:styleId="hps">
    <w:name w:val="hps"/>
    <w:basedOn w:val="Policepardfaut"/>
    <w:rsid w:val="00CF0A81"/>
  </w:style>
  <w:style w:type="character" w:customStyle="1" w:styleId="hpsatn">
    <w:name w:val="hps atn"/>
    <w:basedOn w:val="Policepardfaut"/>
    <w:rsid w:val="00CF0A81"/>
  </w:style>
  <w:style w:type="table" w:styleId="Grilledutableau">
    <w:name w:val="Table Grid"/>
    <w:basedOn w:val="TableauNormal"/>
    <w:uiPriority w:val="39"/>
    <w:rsid w:val="00CF0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uiPriority w:val="20"/>
    <w:qFormat/>
    <w:rsid w:val="00CF0A81"/>
    <w:rPr>
      <w:i/>
      <w:iCs/>
    </w:rPr>
  </w:style>
  <w:style w:type="character" w:styleId="lev">
    <w:name w:val="Strong"/>
    <w:basedOn w:val="Policepardfaut"/>
    <w:uiPriority w:val="22"/>
    <w:qFormat/>
    <w:rsid w:val="00CF0A81"/>
    <w:rPr>
      <w:b/>
      <w:bCs/>
    </w:rPr>
  </w:style>
  <w:style w:type="table" w:customStyle="1" w:styleId="Tablaconcuadrcula1">
    <w:name w:val="Tabla con cuadrícula1"/>
    <w:basedOn w:val="TableauNormal"/>
    <w:next w:val="Grilledutableau"/>
    <w:uiPriority w:val="59"/>
    <w:rsid w:val="00CF0A81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glishASM">
    <w:name w:val="English ASM"/>
    <w:basedOn w:val="Normal"/>
    <w:rsid w:val="00CF0A81"/>
    <w:pPr>
      <w:ind w:firstLine="397"/>
    </w:pPr>
    <w:rPr>
      <w:rFonts w:ascii="Times New Roman" w:eastAsia="Times New Roman" w:hAnsi="Times New Roman" w:cs="Times New Roman"/>
      <w:szCs w:val="20"/>
      <w:lang w:eastAsia="es-ES"/>
    </w:rPr>
  </w:style>
  <w:style w:type="character" w:styleId="Numrodepage">
    <w:name w:val="page number"/>
    <w:basedOn w:val="Policepardfaut"/>
    <w:uiPriority w:val="99"/>
    <w:semiHidden/>
    <w:unhideWhenUsed/>
    <w:rsid w:val="00CF0A81"/>
  </w:style>
  <w:style w:type="paragraph" w:styleId="Notedebasdepage">
    <w:name w:val="footnote text"/>
    <w:basedOn w:val="Normal"/>
    <w:link w:val="NotedebasdepageCar"/>
    <w:uiPriority w:val="99"/>
    <w:unhideWhenUsed/>
    <w:rsid w:val="00CF0A81"/>
    <w:rPr>
      <w:lang w:eastAsia="es-E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CF0A81"/>
    <w:rPr>
      <w:lang w:val="en-US"/>
    </w:rPr>
  </w:style>
  <w:style w:type="character" w:styleId="Appelnotedebasdep">
    <w:name w:val="footnote reference"/>
    <w:basedOn w:val="Policepardfaut"/>
    <w:uiPriority w:val="99"/>
    <w:unhideWhenUsed/>
    <w:rsid w:val="00CF0A81"/>
    <w:rPr>
      <w:vertAlign w:val="superscript"/>
    </w:rPr>
  </w:style>
  <w:style w:type="character" w:styleId="Appeldenotedefin">
    <w:name w:val="endnote reference"/>
    <w:basedOn w:val="Policepardfaut"/>
    <w:uiPriority w:val="99"/>
    <w:semiHidden/>
    <w:unhideWhenUsed/>
    <w:rsid w:val="00CF0A81"/>
    <w:rPr>
      <w:vertAlign w:val="superscript"/>
    </w:rPr>
  </w:style>
  <w:style w:type="paragraph" w:customStyle="1" w:styleId="NormalUSA">
    <w:name w:val="Normal USA"/>
    <w:basedOn w:val="Normal"/>
    <w:qFormat/>
    <w:rsid w:val="00CF0A81"/>
    <w:pPr>
      <w:spacing w:after="200" w:line="276" w:lineRule="auto"/>
    </w:pPr>
    <w:rPr>
      <w:rFonts w:ascii="Arial" w:eastAsiaTheme="minorHAnsi" w:hAnsi="Arial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F0A81"/>
    <w:pPr>
      <w:spacing w:line="276" w:lineRule="auto"/>
      <w:outlineLvl w:val="9"/>
    </w:pPr>
    <w:rPr>
      <w:color w:val="365F91" w:themeColor="accent1" w:themeShade="BF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CF0A81"/>
    <w:pPr>
      <w:spacing w:before="120"/>
    </w:pPr>
    <w:rPr>
      <w:b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CF0A81"/>
    <w:pPr>
      <w:ind w:left="240"/>
    </w:pPr>
    <w:rPr>
      <w:b/>
      <w:sz w:val="22"/>
      <w:szCs w:val="22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CF0A81"/>
    <w:pPr>
      <w:ind w:left="480"/>
    </w:pPr>
    <w:rPr>
      <w:sz w:val="22"/>
      <w:szCs w:val="22"/>
    </w:rPr>
  </w:style>
  <w:style w:type="paragraph" w:styleId="TM4">
    <w:name w:val="toc 4"/>
    <w:basedOn w:val="Normal"/>
    <w:next w:val="Normal"/>
    <w:autoRedefine/>
    <w:uiPriority w:val="39"/>
    <w:semiHidden/>
    <w:unhideWhenUsed/>
    <w:rsid w:val="00CF0A81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semiHidden/>
    <w:unhideWhenUsed/>
    <w:rsid w:val="00CF0A81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semiHidden/>
    <w:unhideWhenUsed/>
    <w:rsid w:val="00CF0A81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CF0A81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CF0A81"/>
    <w:pPr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CF0A81"/>
    <w:pPr>
      <w:ind w:left="1920"/>
    </w:pPr>
    <w:rPr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rsid w:val="00CF0A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PrformatHTMLCar">
    <w:name w:val="Préformaté HTML Car"/>
    <w:basedOn w:val="Policepardfaut"/>
    <w:link w:val="PrformatHTML"/>
    <w:uiPriority w:val="99"/>
    <w:rsid w:val="00CF0A81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6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9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CB97F-639E-4DEC-BBBC-6EF3AFFFB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Navarra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Conde</dc:creator>
  <cp:keywords/>
  <dc:description/>
  <cp:lastModifiedBy>ecoulamy</cp:lastModifiedBy>
  <cp:revision>4</cp:revision>
  <cp:lastPrinted>2019-07-05T08:43:00Z</cp:lastPrinted>
  <dcterms:created xsi:type="dcterms:W3CDTF">2019-10-28T10:50:00Z</dcterms:created>
  <dcterms:modified xsi:type="dcterms:W3CDTF">2019-10-29T08:07:00Z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http://www.zotero.org/styles/bmc-veterinary-research</vt:lpwstr>
  </property>
  <property fmtid="{D5CDD505-2E9C-101B-9397-08002B2CF9AE}" pid="11" name="Mendeley Recent Style Name 4_1">
    <vt:lpwstr>BMC Veterinary Research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10th edition - Harvard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7th edition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11401d49-05b5-32d6-a34c-3d780ee085c6</vt:lpwstr>
  </property>
  <property fmtid="{D5CDD505-2E9C-101B-9397-08002B2CF9AE}" pid="24" name="Mendeley Citation Style_1">
    <vt:lpwstr>http://www.zotero.org/styles/bmc-veterinary-research</vt:lpwstr>
  </property>
</Properties>
</file>