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C7A" w:rsidRPr="00A12E65" w:rsidRDefault="00D75549" w:rsidP="00795C7A">
      <w:pPr>
        <w:spacing w:after="200" w:line="360" w:lineRule="auto"/>
        <w:jc w:val="left"/>
        <w:rPr>
          <w:rFonts w:ascii="Times New Roman" w:hAnsi="Times New Roman" w:cs="Times New Roman"/>
          <w:sz w:val="22"/>
          <w:lang w:val="es-ES"/>
        </w:rPr>
      </w:pPr>
      <w:proofErr w:type="gramStart"/>
      <w:r>
        <w:rPr>
          <w:rFonts w:ascii="Times New Roman" w:hAnsi="Times New Roman" w:cs="Times New Roman"/>
          <w:b/>
          <w:sz w:val="22"/>
          <w:lang w:val="en-US"/>
        </w:rPr>
        <w:t xml:space="preserve">Additional file </w:t>
      </w:r>
      <w:r w:rsidR="00795C7A">
        <w:rPr>
          <w:rFonts w:ascii="Times New Roman" w:hAnsi="Times New Roman" w:cs="Times New Roman"/>
          <w:b/>
          <w:sz w:val="22"/>
          <w:lang w:val="en-US"/>
        </w:rPr>
        <w:t>2</w:t>
      </w:r>
      <w:r w:rsidR="00795C7A" w:rsidRPr="00BE25E1">
        <w:rPr>
          <w:rFonts w:ascii="Times New Roman" w:hAnsi="Times New Roman" w:cs="Times New Roman"/>
          <w:b/>
          <w:sz w:val="22"/>
          <w:lang w:val="en-US"/>
        </w:rPr>
        <w:t>.</w:t>
      </w:r>
      <w:proofErr w:type="gramEnd"/>
      <w:r w:rsidR="00795C7A" w:rsidRPr="00BE25E1">
        <w:rPr>
          <w:rFonts w:ascii="Times New Roman" w:hAnsi="Times New Roman" w:cs="Times New Roman"/>
          <w:sz w:val="22"/>
          <w:lang w:val="en-US"/>
        </w:rPr>
        <w:t xml:space="preserve"> Average distribution of NP-positive cells and associated lesions in tissues collected at 3 dpi from different chicken breeds inoculated with H5N8 HPAIV</w:t>
      </w:r>
      <w:r w:rsidR="00795C7A" w:rsidRPr="00BE25E1">
        <w:rPr>
          <w:rFonts w:ascii="Times New Roman" w:hAnsi="Times New Roman" w:cs="Times New Roman"/>
          <w:b/>
          <w:sz w:val="22"/>
          <w:lang w:val="en-US"/>
        </w:rPr>
        <w:t>.</w:t>
      </w:r>
      <w:r w:rsidR="00795C7A" w:rsidRPr="00BE25E1">
        <w:rPr>
          <w:rFonts w:ascii="Times New Roman" w:hAnsi="Times New Roman" w:cs="Times New Roman"/>
          <w:sz w:val="22"/>
          <w:lang w:val="en-US"/>
        </w:rPr>
        <w:t xml:space="preserve"> n=3/group. -: no positive cells, </w:t>
      </w:r>
      <w:proofErr w:type="gramStart"/>
      <w:r w:rsidR="00795C7A" w:rsidRPr="00BE25E1">
        <w:rPr>
          <w:rFonts w:ascii="Times New Roman" w:hAnsi="Times New Roman" w:cs="Times New Roman"/>
          <w:sz w:val="22"/>
          <w:lang w:val="en-US"/>
        </w:rPr>
        <w:t>+:</w:t>
      </w:r>
      <w:proofErr w:type="gramEnd"/>
      <w:r w:rsidR="00795C7A" w:rsidRPr="00BE25E1">
        <w:rPr>
          <w:rFonts w:ascii="Times New Roman" w:hAnsi="Times New Roman" w:cs="Times New Roman"/>
          <w:sz w:val="22"/>
          <w:lang w:val="en-US"/>
        </w:rPr>
        <w:t xml:space="preserve"> &lt;10% positive cells, ++: 10-40% positive cells, +++: &gt;40% positive cells. </w:t>
      </w:r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E: </w:t>
      </w:r>
      <w:proofErr w:type="spellStart"/>
      <w:r w:rsidR="00795C7A" w:rsidRPr="00BE25E1">
        <w:rPr>
          <w:rFonts w:ascii="Times New Roman" w:hAnsi="Times New Roman" w:cs="Times New Roman"/>
          <w:i/>
          <w:sz w:val="22"/>
          <w:lang w:val="es-ES"/>
        </w:rPr>
        <w:t>Empordanesa</w:t>
      </w:r>
      <w:proofErr w:type="spellEnd"/>
      <w:r w:rsidR="00795C7A" w:rsidRPr="00BE25E1">
        <w:rPr>
          <w:rFonts w:ascii="Times New Roman" w:hAnsi="Times New Roman" w:cs="Times New Roman"/>
          <w:i/>
          <w:sz w:val="22"/>
          <w:lang w:val="es-ES"/>
        </w:rPr>
        <w:t>,</w:t>
      </w:r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 P: </w:t>
      </w:r>
      <w:proofErr w:type="spellStart"/>
      <w:r w:rsidR="00795C7A" w:rsidRPr="00BE25E1">
        <w:rPr>
          <w:rFonts w:ascii="Times New Roman" w:hAnsi="Times New Roman" w:cs="Times New Roman"/>
          <w:i/>
          <w:sz w:val="22"/>
          <w:lang w:val="es-ES"/>
        </w:rPr>
        <w:t>Penedesenca</w:t>
      </w:r>
      <w:proofErr w:type="spellEnd"/>
      <w:r w:rsidR="00795C7A" w:rsidRPr="00BE25E1">
        <w:rPr>
          <w:rFonts w:ascii="Times New Roman" w:hAnsi="Times New Roman" w:cs="Times New Roman"/>
          <w:sz w:val="22"/>
          <w:lang w:val="es-ES"/>
        </w:rPr>
        <w:t>, C</w:t>
      </w:r>
      <w:proofErr w:type="gramStart"/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:  </w:t>
      </w:r>
      <w:r w:rsidR="00795C7A" w:rsidRPr="00BE25E1">
        <w:rPr>
          <w:rFonts w:ascii="Times New Roman" w:hAnsi="Times New Roman" w:cs="Times New Roman"/>
          <w:i/>
          <w:sz w:val="22"/>
          <w:lang w:val="es-ES"/>
        </w:rPr>
        <w:t>Catalana</w:t>
      </w:r>
      <w:proofErr w:type="gramEnd"/>
      <w:r w:rsidR="00795C7A" w:rsidRPr="00BE25E1">
        <w:rPr>
          <w:rFonts w:ascii="Times New Roman" w:hAnsi="Times New Roman" w:cs="Times New Roman"/>
          <w:i/>
          <w:sz w:val="22"/>
          <w:lang w:val="es-ES"/>
        </w:rPr>
        <w:t xml:space="preserve"> del Prat</w:t>
      </w:r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, F: </w:t>
      </w:r>
      <w:r w:rsidR="00795C7A" w:rsidRPr="00BE25E1">
        <w:rPr>
          <w:rFonts w:ascii="Times New Roman" w:hAnsi="Times New Roman" w:cs="Times New Roman"/>
          <w:i/>
          <w:sz w:val="22"/>
          <w:lang w:val="es-ES"/>
        </w:rPr>
        <w:t xml:space="preserve">Flor </w:t>
      </w:r>
      <w:proofErr w:type="spellStart"/>
      <w:r w:rsidR="00795C7A" w:rsidRPr="00BE25E1">
        <w:rPr>
          <w:rFonts w:ascii="Times New Roman" w:hAnsi="Times New Roman" w:cs="Times New Roman"/>
          <w:i/>
          <w:sz w:val="22"/>
          <w:lang w:val="es-ES"/>
        </w:rPr>
        <w:t>d’Ametller</w:t>
      </w:r>
      <w:proofErr w:type="spellEnd"/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, N: </w:t>
      </w:r>
      <w:r w:rsidR="00795C7A" w:rsidRPr="00BE25E1">
        <w:rPr>
          <w:rFonts w:ascii="Times New Roman" w:hAnsi="Times New Roman" w:cs="Times New Roman"/>
          <w:i/>
          <w:sz w:val="22"/>
          <w:lang w:val="es-ES"/>
        </w:rPr>
        <w:t>Castellana Negra</w:t>
      </w:r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, O: </w:t>
      </w:r>
      <w:proofErr w:type="spellStart"/>
      <w:r w:rsidR="00795C7A" w:rsidRPr="00BE25E1">
        <w:rPr>
          <w:rFonts w:ascii="Times New Roman" w:hAnsi="Times New Roman" w:cs="Times New Roman"/>
          <w:i/>
          <w:sz w:val="22"/>
          <w:lang w:val="es-ES"/>
        </w:rPr>
        <w:t>Euskal</w:t>
      </w:r>
      <w:proofErr w:type="spellEnd"/>
      <w:r w:rsidR="00795C7A" w:rsidRPr="00BE25E1">
        <w:rPr>
          <w:rFonts w:ascii="Times New Roman" w:hAnsi="Times New Roman" w:cs="Times New Roman"/>
          <w:i/>
          <w:sz w:val="22"/>
          <w:lang w:val="es-ES"/>
        </w:rPr>
        <w:t xml:space="preserve"> </w:t>
      </w:r>
      <w:proofErr w:type="spellStart"/>
      <w:r w:rsidR="00795C7A" w:rsidRPr="00BE25E1">
        <w:rPr>
          <w:rFonts w:ascii="Times New Roman" w:hAnsi="Times New Roman" w:cs="Times New Roman"/>
          <w:i/>
          <w:sz w:val="22"/>
          <w:lang w:val="es-ES"/>
        </w:rPr>
        <w:t>Oiloa</w:t>
      </w:r>
      <w:proofErr w:type="spellEnd"/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, </w:t>
      </w:r>
      <w:r w:rsidR="00795C7A">
        <w:rPr>
          <w:rFonts w:ascii="Times New Roman" w:hAnsi="Times New Roman" w:cs="Times New Roman"/>
          <w:sz w:val="22"/>
          <w:lang w:val="es-ES"/>
        </w:rPr>
        <w:t>B</w:t>
      </w:r>
      <w:bookmarkStart w:id="0" w:name="_GoBack"/>
      <w:bookmarkEnd w:id="0"/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: </w:t>
      </w:r>
      <w:r w:rsidR="00562888">
        <w:rPr>
          <w:rFonts w:ascii="Times New Roman" w:hAnsi="Times New Roman" w:cs="Times New Roman"/>
          <w:sz w:val="22"/>
          <w:lang w:val="es-ES"/>
        </w:rPr>
        <w:t xml:space="preserve">308 Ross </w:t>
      </w:r>
      <w:proofErr w:type="spellStart"/>
      <w:r w:rsidR="00795C7A" w:rsidRPr="00BE25E1">
        <w:rPr>
          <w:rFonts w:ascii="Times New Roman" w:hAnsi="Times New Roman" w:cs="Times New Roman"/>
          <w:sz w:val="22"/>
          <w:lang w:val="es-ES"/>
        </w:rPr>
        <w:t>Broiler</w:t>
      </w:r>
      <w:proofErr w:type="spellEnd"/>
      <w:r w:rsidR="00795C7A" w:rsidRPr="00BE25E1">
        <w:rPr>
          <w:rFonts w:ascii="Times New Roman" w:hAnsi="Times New Roman" w:cs="Times New Roman"/>
          <w:sz w:val="22"/>
          <w:lang w:val="es-ES"/>
        </w:rPr>
        <w:t>, S: SPF</w:t>
      </w:r>
      <w:r w:rsidR="00562888">
        <w:rPr>
          <w:rFonts w:ascii="Times New Roman" w:hAnsi="Times New Roman" w:cs="Times New Roman"/>
          <w:sz w:val="22"/>
          <w:lang w:val="es-ES"/>
        </w:rPr>
        <w:t xml:space="preserve"> White Leghorn</w:t>
      </w:r>
      <w:r w:rsidR="00795C7A" w:rsidRPr="00BE25E1">
        <w:rPr>
          <w:rFonts w:ascii="Times New Roman" w:hAnsi="Times New Roman" w:cs="Times New Roman"/>
          <w:sz w:val="22"/>
          <w:lang w:val="es-ES"/>
        </w:rPr>
        <w:t xml:space="preserve">. </w:t>
      </w:r>
    </w:p>
    <w:p w:rsidR="00795C7A" w:rsidRPr="00A12E65" w:rsidRDefault="00795C7A" w:rsidP="00795C7A">
      <w:pPr>
        <w:spacing w:after="200" w:line="360" w:lineRule="auto"/>
        <w:jc w:val="left"/>
        <w:rPr>
          <w:rFonts w:ascii="Times New Roman" w:hAnsi="Times New Roman" w:cs="Times New Roman"/>
          <w:sz w:val="22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</w:pPr>
    </w:p>
    <w:p w:rsidR="00795C7A" w:rsidRDefault="00795C7A">
      <w:pPr>
        <w:rPr>
          <w:rFonts w:ascii="Times New Roman" w:hAnsi="Times New Roman" w:cs="Times New Roman"/>
          <w:b/>
          <w:sz w:val="28"/>
          <w:lang w:val="es-ES"/>
        </w:rPr>
        <w:sectPr w:rsidR="00795C7A" w:rsidSect="00795C7A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-594"/>
        <w:tblW w:w="15417" w:type="dxa"/>
        <w:tblLayout w:type="fixed"/>
        <w:tblLook w:val="04A0"/>
      </w:tblPr>
      <w:tblGrid>
        <w:gridCol w:w="1986"/>
        <w:gridCol w:w="851"/>
        <w:gridCol w:w="850"/>
        <w:gridCol w:w="851"/>
        <w:gridCol w:w="850"/>
        <w:gridCol w:w="851"/>
        <w:gridCol w:w="815"/>
        <w:gridCol w:w="851"/>
        <w:gridCol w:w="850"/>
        <w:gridCol w:w="2693"/>
        <w:gridCol w:w="3969"/>
      </w:tblGrid>
      <w:tr w:rsidR="00795C7A" w:rsidRPr="00BE25E1" w:rsidTr="00A70CD6">
        <w:trPr>
          <w:trHeight w:val="331"/>
        </w:trPr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lastRenderedPageBreak/>
              <w:t>H5N8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N</w:t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O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NP+ cell types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C7A" w:rsidRPr="00BE25E1" w:rsidRDefault="00795C7A" w:rsidP="0075740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Microscopic lesions</w:t>
            </w:r>
          </w:p>
        </w:tc>
      </w:tr>
      <w:tr w:rsidR="00795C7A" w:rsidRPr="00BE25E1" w:rsidTr="00A70CD6">
        <w:trPr>
          <w:trHeight w:val="276"/>
        </w:trPr>
        <w:tc>
          <w:tcPr>
            <w:tcW w:w="1986" w:type="dxa"/>
            <w:tcBorders>
              <w:top w:val="single" w:sz="4" w:space="0" w:color="auto"/>
            </w:tcBorders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Skin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Follicular epithelial cells,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keratinocytes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 xml:space="preserve"> endothelial and inflammatory cells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Mixed inflammatory cell infiltrate in dermis,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oedema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, congestion,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microthromb</w:t>
            </w:r>
            <w:r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i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vasculitis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.</w:t>
            </w:r>
          </w:p>
        </w:tc>
      </w:tr>
      <w:tr w:rsidR="00795C7A" w:rsidRPr="00BE25E1" w:rsidTr="00A70CD6">
        <w:trPr>
          <w:trHeight w:val="276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Pectoral muscle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Myocytes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Focal degenerated and necrotic fibers with mild inflammatory infiltrate.</w:t>
            </w:r>
          </w:p>
        </w:tc>
      </w:tr>
      <w:tr w:rsidR="00795C7A" w:rsidRPr="00BE25E1" w:rsidTr="00A70CD6">
        <w:trPr>
          <w:trHeight w:val="29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Nasal cavity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Respiratory and olfactory cells, Bowman glands. </w:t>
            </w: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 xml:space="preserve">Nasal glands,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nasolacrimal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</w:rPr>
              <w:t xml:space="preserve"> duct, 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Areas of necrosis of epithelial cells (loss of continuity, loss of cilia) with mixed inflammatory cell infiltration, congestion.</w:t>
            </w:r>
          </w:p>
        </w:tc>
      </w:tr>
      <w:tr w:rsidR="00795C7A" w:rsidRPr="00BE25E1" w:rsidTr="00A70CD6">
        <w:trPr>
          <w:trHeight w:val="276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Lung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Air capillaries cells</w:t>
            </w:r>
            <w:r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 xml:space="preserve"> 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Increase of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cellularity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(mixed inflammatory cells) in air capillaries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interstitium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, focal areas of necrosis in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pneumocytes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microthromb</w:t>
            </w:r>
            <w:r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i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intersticial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oedema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Central nervous system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Neurons,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glial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cells, Purkinje cells (cerebellum), </w:t>
            </w:r>
            <w:r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endothelial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Areas of necrosis (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chromatol</w:t>
            </w:r>
            <w:r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y</w:t>
            </w: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sis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and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spongiosis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) with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microgliosis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, congestion.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Pancreas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 xml:space="preserve">Exocrine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acinar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</w:rPr>
              <w:t xml:space="preserve"> cells,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 xml:space="preserve"> 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Areas of necrosis with inflammatory cell infiltration.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Heart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Myocardiocytes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Areas of necrosis of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myocardiocytes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(fiber degeneration and hyalinization) with mixed inflammatory cell infiltrate.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Spleen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Areas of necrosis (including germinal centers) with mixed inflammatory infiltrate.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Thymus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Areas of necrosis with inflammatory cell infiltrate in medulla and more restricted inflammatory cell infiltrate in cortex, congestion. 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Liver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Hepatocytes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,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Kuppfer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cells, 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Focal areas of necrosis with mixed inflammatory cell </w:t>
            </w:r>
            <w:proofErr w:type="gram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infiltrate,</w:t>
            </w:r>
            <w:proofErr w:type="gram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mild distension of hepatic sinusoids, congestion.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Kidney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Epithelial tubular cells, 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Acute tubular necrosis with mild mixed inflammatory infiltrate, congestion.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Proventriculus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Epithelial cells of the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proventricular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 glands, 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Focal areas of necrosis in glandular cells and mainly in lymphoid tissue.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Gizzard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Epithelial cells of the ventricular glands, smooth muscle cells,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 xml:space="preserve"> 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Areas of necrosis in glandular cells with mixed inflammatory cell infiltration, muscular cells necrosis and degeneration.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B.Fabricius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 xml:space="preserve">Areas of necrosis with inflammatory cell infiltrate (macrophages and </w:t>
            </w:r>
            <w:proofErr w:type="spellStart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heterophils</w:t>
            </w:r>
            <w:proofErr w:type="spellEnd"/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) in germinal centers and interstitial compartment.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Small intestine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15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(3/3)</w:t>
            </w:r>
          </w:p>
        </w:tc>
        <w:tc>
          <w:tcPr>
            <w:tcW w:w="851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0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Necrosis of lymphoid tissue with mixed inflammatory infiltrate.</w:t>
            </w:r>
          </w:p>
        </w:tc>
      </w:tr>
      <w:tr w:rsidR="00795C7A" w:rsidRPr="00BE25E1" w:rsidTr="00A70CD6">
        <w:trPr>
          <w:trHeight w:val="261"/>
        </w:trPr>
        <w:tc>
          <w:tcPr>
            <w:tcW w:w="1986" w:type="dxa"/>
            <w:tcBorders>
              <w:bottom w:val="single" w:sz="4" w:space="0" w:color="auto"/>
            </w:tcBorders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b/>
                <w:sz w:val="16"/>
                <w:szCs w:val="18"/>
              </w:rPr>
              <w:t>Large intestine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(2/3)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++ (2/3)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(3/3)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</w:rPr>
              <w:t>+ (1/3)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jc w:val="left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Endothelial and inflammatory cells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795C7A" w:rsidRPr="00BE25E1" w:rsidRDefault="00795C7A" w:rsidP="0075740C">
            <w:pPr>
              <w:spacing w:after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BE25E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Necrosis of lymphoid tissue with mixed inflammatory infiltrate.</w:t>
            </w:r>
          </w:p>
        </w:tc>
      </w:tr>
    </w:tbl>
    <w:p w:rsidR="00795C7A" w:rsidRPr="00795C7A" w:rsidRDefault="00795C7A" w:rsidP="007A202A">
      <w:pPr>
        <w:rPr>
          <w:rFonts w:ascii="Times New Roman" w:hAnsi="Times New Roman" w:cs="Times New Roman"/>
          <w:b/>
          <w:sz w:val="28"/>
        </w:rPr>
      </w:pPr>
    </w:p>
    <w:sectPr w:rsidR="00795C7A" w:rsidRPr="00795C7A" w:rsidSect="00795C7A">
      <w:pgSz w:w="16838" w:h="11906" w:orient="landscape"/>
      <w:pgMar w:top="1701" w:right="1418" w:bottom="1701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795C7A"/>
    <w:rsid w:val="00193EBB"/>
    <w:rsid w:val="002460EE"/>
    <w:rsid w:val="003420BD"/>
    <w:rsid w:val="00562888"/>
    <w:rsid w:val="006C29AD"/>
    <w:rsid w:val="006D609B"/>
    <w:rsid w:val="00795C7A"/>
    <w:rsid w:val="007A202A"/>
    <w:rsid w:val="00A70CD6"/>
    <w:rsid w:val="00D75549"/>
    <w:rsid w:val="00F83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C7A"/>
    <w:pPr>
      <w:spacing w:after="120"/>
      <w:jc w:val="both"/>
    </w:pPr>
    <w:rPr>
      <w:rFonts w:ascii="Arial" w:eastAsia="Times New Roman" w:hAnsi="Arial" w:cs="Arial"/>
      <w:sz w:val="20"/>
      <w:szCs w:val="20"/>
      <w:lang w:val="en-GB" w:eastAsia="nl-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795C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659</Words>
  <Characters>3629</Characters>
  <Application>Microsoft Office Word</Application>
  <DocSecurity>0</DocSecurity>
  <Lines>30</Lines>
  <Paragraphs>8</Paragraphs>
  <ScaleCrop>false</ScaleCrop>
  <Company>http://www.centor.mx.gd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Centor</cp:lastModifiedBy>
  <cp:revision>3</cp:revision>
  <dcterms:created xsi:type="dcterms:W3CDTF">2020-09-05T13:54:00Z</dcterms:created>
  <dcterms:modified xsi:type="dcterms:W3CDTF">2020-09-05T13:56:00Z</dcterms:modified>
</cp:coreProperties>
</file>