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6F2" w:rsidRDefault="00CB695A" w:rsidP="00FE56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</w:t>
      </w:r>
      <w:r w:rsidR="00FE56F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 w:rsidR="00FE56F2">
        <w:rPr>
          <w:rFonts w:ascii="Times New Roman" w:hAnsi="Times New Roman" w:cs="Times New Roman"/>
          <w:b/>
          <w:sz w:val="24"/>
          <w:szCs w:val="24"/>
        </w:rPr>
        <w:t>1</w:t>
      </w:r>
      <w:proofErr w:type="spellEnd"/>
      <w:r w:rsidR="00FE56F2">
        <w:rPr>
          <w:rFonts w:ascii="Times New Roman" w:hAnsi="Times New Roman" w:cs="Times New Roman"/>
          <w:b/>
          <w:sz w:val="24"/>
          <w:szCs w:val="24"/>
        </w:rPr>
        <w:t xml:space="preserve">: Characteristics of chicken </w:t>
      </w:r>
      <w:proofErr w:type="spellStart"/>
      <w:r w:rsidR="00FE56F2">
        <w:rPr>
          <w:rFonts w:ascii="Times New Roman" w:hAnsi="Times New Roman" w:cs="Times New Roman"/>
          <w:b/>
          <w:sz w:val="24"/>
          <w:szCs w:val="24"/>
        </w:rPr>
        <w:t>cathelicidins</w:t>
      </w:r>
      <w:proofErr w:type="spellEnd"/>
    </w:p>
    <w:tbl>
      <w:tblPr>
        <w:tblStyle w:val="TableGrid"/>
        <w:tblpPr w:leftFromText="180" w:rightFromText="180" w:vertAnchor="page" w:horzAnchor="margin" w:tblpY="2086"/>
        <w:tblW w:w="9263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32"/>
        <w:gridCol w:w="5976"/>
        <w:gridCol w:w="997"/>
        <w:gridCol w:w="1058"/>
      </w:tblGrid>
      <w:tr w:rsidR="00FE56F2" w:rsidTr="00FE56F2">
        <w:trPr>
          <w:trHeight w:val="389"/>
        </w:trPr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Peptide</w:t>
            </w:r>
          </w:p>
        </w:tc>
        <w:tc>
          <w:tcPr>
            <w:tcW w:w="5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Amino acid sequence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length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charge</w:t>
            </w:r>
          </w:p>
        </w:tc>
      </w:tr>
      <w:tr w:rsidR="00FE56F2" w:rsidTr="00FE56F2">
        <w:trPr>
          <w:trHeight w:val="372"/>
        </w:trPr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CATH-1</w:t>
            </w:r>
          </w:p>
        </w:tc>
        <w:tc>
          <w:tcPr>
            <w:tcW w:w="59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RVKRVWPLVIRTVIAGYNLYRAIKKK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26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+8</w:t>
            </w:r>
          </w:p>
        </w:tc>
      </w:tr>
      <w:tr w:rsidR="00FE56F2" w:rsidTr="00FE56F2">
        <w:trPr>
          <w:trHeight w:val="389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CATH-2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RFGRFLRKIRRFRPKVTITIQGSARF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+9</w:t>
            </w:r>
          </w:p>
        </w:tc>
      </w:tr>
      <w:tr w:rsidR="00FE56F2" w:rsidTr="00FE56F2">
        <w:trPr>
          <w:trHeight w:val="389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CATH-3</w:t>
            </w:r>
          </w:p>
        </w:tc>
        <w:tc>
          <w:tcPr>
            <w:tcW w:w="59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RVKRFWPLVPVAINTVAAGINLYKAIRRK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+7</w:t>
            </w:r>
          </w:p>
        </w:tc>
      </w:tr>
      <w:tr w:rsidR="00FE56F2" w:rsidTr="00FE56F2">
        <w:trPr>
          <w:trHeight w:val="389"/>
        </w:trPr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nl-NL"/>
              </w:rPr>
              <w:t>CATH-B1</w:t>
            </w:r>
          </w:p>
        </w:tc>
        <w:tc>
          <w:tcPr>
            <w:tcW w:w="5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PIRNWWIRIWEWLNGIRKRLRQRSPFYVRGHLNVTSTPQP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E56F2" w:rsidRDefault="00FE56F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+7</w:t>
            </w:r>
          </w:p>
        </w:tc>
      </w:tr>
    </w:tbl>
    <w:p w:rsidR="00FE56F2" w:rsidRDefault="00FE56F2"/>
    <w:p w:rsidR="008C1980" w:rsidRDefault="008C1980"/>
    <w:sectPr w:rsidR="008C1980" w:rsidSect="00E95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56F2"/>
    <w:rsid w:val="00515135"/>
    <w:rsid w:val="008C1980"/>
    <w:rsid w:val="00CB695A"/>
    <w:rsid w:val="00E95D47"/>
    <w:rsid w:val="00FE5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6F2"/>
    <w:pPr>
      <w:spacing w:line="256" w:lineRule="auto"/>
    </w:pPr>
    <w:rPr>
      <w:rFonts w:eastAsiaTheme="minorEastAsia"/>
      <w:sz w:val="1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56F2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3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Veldhuizen</dc:creator>
  <cp:keywords/>
  <dc:description/>
  <cp:lastModifiedBy>0013914</cp:lastModifiedBy>
  <cp:revision>3</cp:revision>
  <dcterms:created xsi:type="dcterms:W3CDTF">2020-07-09T13:36:00Z</dcterms:created>
  <dcterms:modified xsi:type="dcterms:W3CDTF">2020-09-14T06:40:00Z</dcterms:modified>
</cp:coreProperties>
</file>