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EF3" w:rsidRDefault="00920EF3" w:rsidP="00920EF3">
      <w:pPr>
        <w:jc w:val="both"/>
        <w:rPr>
          <w:lang w:val="en-GB"/>
        </w:rPr>
      </w:pPr>
      <w:r w:rsidRPr="00262092">
        <w:rPr>
          <w:b/>
          <w:lang w:val="en-US"/>
        </w:rPr>
        <w:t xml:space="preserve">Additional </w:t>
      </w:r>
      <w:r w:rsidR="00E4549C">
        <w:rPr>
          <w:b/>
          <w:lang w:val="en-US"/>
        </w:rPr>
        <w:t xml:space="preserve">file </w:t>
      </w:r>
      <w:r w:rsidR="00AD624F">
        <w:rPr>
          <w:b/>
          <w:lang w:val="en-US"/>
        </w:rPr>
        <w:t>3</w:t>
      </w:r>
      <w:r w:rsidRPr="00262092">
        <w:rPr>
          <w:b/>
          <w:lang w:val="en-US"/>
        </w:rPr>
        <w:t>. Unique protein-encoding genes in the highly virulent carp isolate genome.</w:t>
      </w:r>
      <w:r w:rsidRPr="00957574">
        <w:rPr>
          <w:b/>
          <w:lang w:val="en-US"/>
        </w:rPr>
        <w:t xml:space="preserve">  </w:t>
      </w:r>
    </w:p>
    <w:tbl>
      <w:tblPr>
        <w:tblW w:w="14029" w:type="dxa"/>
        <w:tblCellMar>
          <w:left w:w="70" w:type="dxa"/>
          <w:right w:w="70" w:type="dxa"/>
        </w:tblCellMar>
        <w:tblLook w:val="04A0" w:firstRow="1" w:lastRow="0" w:firstColumn="1" w:lastColumn="0" w:noHBand="0" w:noVBand="1"/>
      </w:tblPr>
      <w:tblGrid>
        <w:gridCol w:w="9067"/>
        <w:gridCol w:w="4962"/>
      </w:tblGrid>
      <w:tr w:rsidR="00920EF3" w:rsidRPr="008C3694" w:rsidTr="009433FD">
        <w:trPr>
          <w:trHeight w:val="300"/>
        </w:trPr>
        <w:tc>
          <w:tcPr>
            <w:tcW w:w="9067" w:type="dxa"/>
            <w:tcBorders>
              <w:bottom w:val="single" w:sz="4" w:space="0" w:color="auto"/>
            </w:tcBorders>
            <w:shd w:val="clear" w:color="auto" w:fill="auto"/>
            <w:vAlign w:val="bottom"/>
          </w:tcPr>
          <w:p w:rsidR="00920EF3" w:rsidRPr="008C3694" w:rsidRDefault="00920EF3" w:rsidP="009433FD">
            <w:pPr>
              <w:spacing w:after="0" w:line="240" w:lineRule="auto"/>
              <w:rPr>
                <w:rFonts w:ascii="Calibri" w:eastAsia="Times New Roman" w:hAnsi="Calibri" w:cs="Calibri"/>
                <w:b/>
                <w:color w:val="000000"/>
                <w:lang w:val="en-GB" w:eastAsia="nl-BE"/>
              </w:rPr>
            </w:pPr>
            <w:r w:rsidRPr="008C3694">
              <w:rPr>
                <w:rFonts w:ascii="Calibri" w:eastAsia="Times New Roman" w:hAnsi="Calibri" w:cs="Calibri"/>
                <w:b/>
                <w:color w:val="000000"/>
                <w:lang w:val="en-GB" w:eastAsia="nl-BE"/>
              </w:rPr>
              <w:t>Function</w:t>
            </w:r>
          </w:p>
        </w:tc>
        <w:tc>
          <w:tcPr>
            <w:tcW w:w="4962" w:type="dxa"/>
            <w:tcBorders>
              <w:bottom w:val="single" w:sz="4" w:space="0" w:color="auto"/>
            </w:tcBorders>
            <w:shd w:val="clear" w:color="auto" w:fill="auto"/>
            <w:noWrap/>
            <w:vAlign w:val="bottom"/>
            <w:hideMark/>
          </w:tcPr>
          <w:p w:rsidR="00920EF3" w:rsidRPr="008C3694" w:rsidRDefault="00920EF3" w:rsidP="009433FD">
            <w:pPr>
              <w:spacing w:after="0" w:line="240" w:lineRule="auto"/>
              <w:rPr>
                <w:rFonts w:ascii="Calibri" w:eastAsia="Times New Roman" w:hAnsi="Calibri" w:cs="Calibri"/>
                <w:b/>
                <w:color w:val="000000"/>
                <w:lang w:eastAsia="nl-BE"/>
              </w:rPr>
            </w:pPr>
            <w:r w:rsidRPr="008C3694">
              <w:rPr>
                <w:rFonts w:ascii="Calibri" w:eastAsia="Times New Roman" w:hAnsi="Calibri" w:cs="Calibri"/>
                <w:b/>
                <w:color w:val="000000"/>
                <w:lang w:eastAsia="nl-BE"/>
              </w:rPr>
              <w:t>Gene location</w:t>
            </w:r>
            <w:r>
              <w:rPr>
                <w:rFonts w:ascii="Calibri" w:eastAsia="Times New Roman" w:hAnsi="Calibri" w:cs="Calibri"/>
                <w:b/>
                <w:color w:val="000000"/>
                <w:lang w:eastAsia="nl-BE"/>
              </w:rPr>
              <w:t>*</w:t>
            </w:r>
            <w:r w:rsidRPr="008C3694">
              <w:rPr>
                <w:rFonts w:ascii="Calibri" w:eastAsia="Times New Roman" w:hAnsi="Calibri" w:cs="Calibri"/>
                <w:b/>
                <w:color w:val="000000"/>
                <w:lang w:eastAsia="nl-BE"/>
              </w:rPr>
              <w:t xml:space="preserve"> in </w:t>
            </w:r>
            <w:r>
              <w:rPr>
                <w:rFonts w:ascii="Calibri" w:eastAsia="Times New Roman" w:hAnsi="Calibri" w:cs="Calibri"/>
                <w:b/>
                <w:color w:val="000000"/>
                <w:lang w:eastAsia="nl-BE"/>
              </w:rPr>
              <w:t>04017018</w:t>
            </w:r>
          </w:p>
        </w:tc>
      </w:tr>
      <w:tr w:rsidR="00920EF3" w:rsidRPr="00504935" w:rsidTr="009433FD">
        <w:trPr>
          <w:trHeight w:val="300"/>
        </w:trPr>
        <w:tc>
          <w:tcPr>
            <w:tcW w:w="9067" w:type="dxa"/>
            <w:tcBorders>
              <w:top w:val="single" w:sz="4" w:space="0" w:color="auto"/>
            </w:tcBorders>
            <w:vAlign w:val="bottom"/>
          </w:tcPr>
          <w:p w:rsidR="00920EF3" w:rsidRPr="00504935" w:rsidRDefault="00920EF3" w:rsidP="009433FD">
            <w:pPr>
              <w:spacing w:after="0" w:line="240" w:lineRule="auto"/>
              <w:rPr>
                <w:rFonts w:ascii="Calibri" w:eastAsia="Times New Roman" w:hAnsi="Calibri" w:cs="Calibri"/>
                <w:color w:val="000000"/>
                <w:lang w:val="en-GB" w:eastAsia="nl-BE"/>
              </w:rPr>
            </w:pPr>
            <w:r w:rsidRPr="00504935">
              <w:rPr>
                <w:rFonts w:ascii="Calibri" w:eastAsia="Times New Roman" w:hAnsi="Calibri" w:cs="Calibri"/>
                <w:color w:val="000000"/>
                <w:lang w:val="en-GB" w:eastAsia="nl-BE"/>
              </w:rPr>
              <w:t>Type I restriction-modification system, specificity subunit S (EC 3.1.21.3)</w:t>
            </w:r>
          </w:p>
        </w:tc>
        <w:tc>
          <w:tcPr>
            <w:tcW w:w="4962" w:type="dxa"/>
            <w:tcBorders>
              <w:top w:val="single" w:sz="4" w:space="0" w:color="auto"/>
            </w:tcBorders>
            <w:shd w:val="clear" w:color="auto" w:fill="auto"/>
            <w:noWrap/>
            <w:vAlign w:val="bottom"/>
            <w:hideMark/>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Calibri" w:eastAsia="Times New Roman" w:hAnsi="Calibri" w:cs="Calibri"/>
                <w:color w:val="000000"/>
                <w:lang w:eastAsia="nl-BE"/>
              </w:rPr>
              <w:t>NODE3:144578-146236</w:t>
            </w:r>
          </w:p>
        </w:tc>
      </w:tr>
      <w:tr w:rsidR="00920EF3" w:rsidRPr="00504935" w:rsidTr="009433FD">
        <w:trPr>
          <w:trHeight w:val="300"/>
        </w:trPr>
        <w:tc>
          <w:tcPr>
            <w:tcW w:w="9067" w:type="dxa"/>
            <w:vAlign w:val="bottom"/>
          </w:tcPr>
          <w:p w:rsidR="00920EF3" w:rsidRPr="00504935" w:rsidRDefault="00920EF3" w:rsidP="009433FD">
            <w:pPr>
              <w:spacing w:after="0" w:line="240" w:lineRule="auto"/>
              <w:rPr>
                <w:rFonts w:ascii="Calibri" w:eastAsia="Times New Roman" w:hAnsi="Calibri" w:cs="Calibri"/>
                <w:color w:val="000000"/>
                <w:lang w:val="en-GB" w:eastAsia="nl-BE"/>
              </w:rPr>
            </w:pPr>
            <w:r w:rsidRPr="00504935">
              <w:rPr>
                <w:rFonts w:ascii="Calibri" w:eastAsia="Times New Roman" w:hAnsi="Calibri" w:cs="Calibri"/>
                <w:color w:val="000000"/>
                <w:lang w:val="en-GB" w:eastAsia="nl-BE"/>
              </w:rPr>
              <w:t>Type I restriction-modification system, DNA-methyltransferase subunit M (EC 2.1.1.72)</w:t>
            </w:r>
          </w:p>
        </w:tc>
        <w:tc>
          <w:tcPr>
            <w:tcW w:w="4962" w:type="dxa"/>
            <w:shd w:val="clear" w:color="auto" w:fill="auto"/>
            <w:noWrap/>
            <w:vAlign w:val="bottom"/>
            <w:hideMark/>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Calibri" w:eastAsia="Times New Roman" w:hAnsi="Calibri" w:cs="Calibri"/>
                <w:color w:val="000000"/>
                <w:lang w:eastAsia="nl-BE"/>
              </w:rPr>
              <w:t>NODE3:148798-150261</w:t>
            </w:r>
          </w:p>
        </w:tc>
      </w:tr>
      <w:tr w:rsidR="00920EF3" w:rsidRPr="00504935" w:rsidTr="009433FD">
        <w:trPr>
          <w:trHeight w:val="300"/>
        </w:trPr>
        <w:tc>
          <w:tcPr>
            <w:tcW w:w="9067" w:type="dxa"/>
            <w:vAlign w:val="bottom"/>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Calibri" w:eastAsia="Times New Roman" w:hAnsi="Calibri" w:cs="Calibri"/>
                <w:color w:val="000000"/>
                <w:lang w:eastAsia="nl-BE"/>
              </w:rPr>
              <w:t>Gll0036 protein</w:t>
            </w:r>
          </w:p>
        </w:tc>
        <w:tc>
          <w:tcPr>
            <w:tcW w:w="4962" w:type="dxa"/>
            <w:shd w:val="clear" w:color="auto" w:fill="auto"/>
            <w:noWrap/>
            <w:vAlign w:val="bottom"/>
            <w:hideMark/>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Calibri" w:eastAsia="Times New Roman" w:hAnsi="Calibri" w:cs="Calibri"/>
                <w:color w:val="000000"/>
                <w:lang w:eastAsia="nl-BE"/>
              </w:rPr>
              <w:t>NODE3:complement(1949-2529)</w:t>
            </w:r>
          </w:p>
        </w:tc>
      </w:tr>
      <w:tr w:rsidR="00920EF3" w:rsidRPr="00504935" w:rsidTr="009433FD">
        <w:trPr>
          <w:trHeight w:val="300"/>
        </w:trPr>
        <w:tc>
          <w:tcPr>
            <w:tcW w:w="9067" w:type="dxa"/>
            <w:vAlign w:val="bottom"/>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Calibri" w:eastAsia="Times New Roman" w:hAnsi="Calibri" w:cs="Calibri"/>
                <w:color w:val="000000"/>
                <w:lang w:eastAsia="nl-BE"/>
              </w:rPr>
              <w:t>Endoribonuclease L-PSP</w:t>
            </w:r>
          </w:p>
        </w:tc>
        <w:tc>
          <w:tcPr>
            <w:tcW w:w="4962" w:type="dxa"/>
            <w:shd w:val="clear" w:color="auto" w:fill="auto"/>
            <w:noWrap/>
            <w:vAlign w:val="bottom"/>
            <w:hideMark/>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Calibri" w:eastAsia="Times New Roman" w:hAnsi="Calibri" w:cs="Calibri"/>
                <w:color w:val="000000"/>
                <w:lang w:eastAsia="nl-BE"/>
              </w:rPr>
              <w:t>NODE3:complement(2533-2925)</w:t>
            </w:r>
          </w:p>
        </w:tc>
      </w:tr>
      <w:tr w:rsidR="00920EF3" w:rsidRPr="00504935" w:rsidTr="009433FD">
        <w:trPr>
          <w:trHeight w:val="300"/>
        </w:trPr>
        <w:tc>
          <w:tcPr>
            <w:tcW w:w="9067" w:type="dxa"/>
            <w:vAlign w:val="bottom"/>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Calibri" w:eastAsia="Times New Roman" w:hAnsi="Calibri" w:cs="Calibri"/>
                <w:color w:val="000000"/>
                <w:lang w:eastAsia="nl-BE"/>
              </w:rPr>
              <w:t xml:space="preserve">transcriptional regulator, DeoR family </w:t>
            </w:r>
            <w:r w:rsidR="00DD220C">
              <w:rPr>
                <w:rFonts w:ascii="Calibri" w:eastAsia="Times New Roman" w:hAnsi="Calibri" w:cs="Calibri"/>
                <w:color w:val="000000"/>
                <w:lang w:eastAsia="nl-BE"/>
              </w:rPr>
              <w:t>s</w:t>
            </w:r>
            <w:bookmarkStart w:id="0" w:name="_GoBack"/>
            <w:bookmarkEnd w:id="0"/>
          </w:p>
        </w:tc>
        <w:tc>
          <w:tcPr>
            <w:tcW w:w="4962" w:type="dxa"/>
            <w:shd w:val="clear" w:color="auto" w:fill="auto"/>
            <w:noWrap/>
            <w:vAlign w:val="bottom"/>
            <w:hideMark/>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Calibri" w:eastAsia="Times New Roman" w:hAnsi="Calibri" w:cs="Calibri"/>
                <w:color w:val="000000"/>
                <w:lang w:eastAsia="nl-BE"/>
              </w:rPr>
              <w:t>NODE3:complement(3012-3704)</w:t>
            </w:r>
          </w:p>
        </w:tc>
      </w:tr>
      <w:tr w:rsidR="00920EF3" w:rsidRPr="00504935" w:rsidTr="009433FD">
        <w:trPr>
          <w:trHeight w:val="300"/>
        </w:trPr>
        <w:tc>
          <w:tcPr>
            <w:tcW w:w="9067" w:type="dxa"/>
            <w:vAlign w:val="bottom"/>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Calibri" w:eastAsia="Times New Roman" w:hAnsi="Calibri" w:cs="Calibri"/>
                <w:color w:val="000000"/>
                <w:lang w:eastAsia="nl-BE"/>
              </w:rPr>
              <w:t>Conserved membrane-spanning protein</w:t>
            </w:r>
          </w:p>
        </w:tc>
        <w:tc>
          <w:tcPr>
            <w:tcW w:w="4962" w:type="dxa"/>
            <w:shd w:val="clear" w:color="auto" w:fill="auto"/>
            <w:noWrap/>
            <w:vAlign w:val="bottom"/>
            <w:hideMark/>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Calibri" w:eastAsia="Times New Roman" w:hAnsi="Calibri" w:cs="Calibri"/>
                <w:color w:val="000000"/>
                <w:lang w:eastAsia="nl-BE"/>
              </w:rPr>
              <w:t>NODE3:complement(3771-4499)</w:t>
            </w:r>
          </w:p>
        </w:tc>
      </w:tr>
      <w:tr w:rsidR="00920EF3" w:rsidRPr="00504935" w:rsidTr="009433FD">
        <w:trPr>
          <w:trHeight w:val="300"/>
        </w:trPr>
        <w:tc>
          <w:tcPr>
            <w:tcW w:w="9067" w:type="dxa"/>
            <w:vAlign w:val="bottom"/>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Calibri" w:eastAsia="Times New Roman" w:hAnsi="Calibri" w:cs="Calibri"/>
                <w:color w:val="000000"/>
                <w:lang w:eastAsia="nl-BE"/>
              </w:rPr>
              <w:t>Putative prophage protein (ps3)</w:t>
            </w:r>
          </w:p>
        </w:tc>
        <w:tc>
          <w:tcPr>
            <w:tcW w:w="4962" w:type="dxa"/>
            <w:shd w:val="clear" w:color="auto" w:fill="auto"/>
            <w:noWrap/>
            <w:vAlign w:val="bottom"/>
            <w:hideMark/>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Calibri" w:eastAsia="Times New Roman" w:hAnsi="Calibri" w:cs="Calibri"/>
                <w:color w:val="000000"/>
                <w:lang w:eastAsia="nl-BE"/>
              </w:rPr>
              <w:t>NODE42:complement(5046-5627)</w:t>
            </w:r>
          </w:p>
        </w:tc>
      </w:tr>
      <w:tr w:rsidR="00920EF3" w:rsidRPr="00504935" w:rsidTr="009433FD">
        <w:trPr>
          <w:trHeight w:val="300"/>
        </w:trPr>
        <w:tc>
          <w:tcPr>
            <w:tcW w:w="9067" w:type="dxa"/>
            <w:vAlign w:val="bottom"/>
          </w:tcPr>
          <w:p w:rsidR="00920EF3" w:rsidRPr="00504935" w:rsidRDefault="00920EF3" w:rsidP="009433FD">
            <w:pPr>
              <w:spacing w:after="0" w:line="240" w:lineRule="auto"/>
              <w:rPr>
                <w:rFonts w:ascii="Calibri" w:eastAsia="Times New Roman" w:hAnsi="Calibri" w:cs="Calibri"/>
                <w:color w:val="000000"/>
                <w:lang w:val="en-GB" w:eastAsia="nl-BE"/>
              </w:rPr>
            </w:pPr>
            <w:r w:rsidRPr="00504935">
              <w:rPr>
                <w:rFonts w:ascii="Calibri" w:eastAsia="Times New Roman" w:hAnsi="Calibri" w:cs="Calibri"/>
                <w:color w:val="000000"/>
                <w:lang w:val="en-GB" w:eastAsia="nl-BE"/>
              </w:rPr>
              <w:t>Chromosome (plasmid) partitioning protein ParB / Stage 0 sporulation protein J</w:t>
            </w:r>
          </w:p>
        </w:tc>
        <w:tc>
          <w:tcPr>
            <w:tcW w:w="4962" w:type="dxa"/>
            <w:shd w:val="clear" w:color="auto" w:fill="auto"/>
            <w:noWrap/>
            <w:vAlign w:val="bottom"/>
            <w:hideMark/>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Calibri" w:eastAsia="Times New Roman" w:hAnsi="Calibri" w:cs="Calibri"/>
                <w:color w:val="000000"/>
                <w:lang w:eastAsia="nl-BE"/>
              </w:rPr>
              <w:t>NODE42:complement(8431-9441)</w:t>
            </w:r>
          </w:p>
        </w:tc>
      </w:tr>
      <w:tr w:rsidR="00920EF3" w:rsidRPr="00504935" w:rsidTr="009433FD">
        <w:trPr>
          <w:trHeight w:val="300"/>
        </w:trPr>
        <w:tc>
          <w:tcPr>
            <w:tcW w:w="9067" w:type="dxa"/>
            <w:vAlign w:val="bottom"/>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Calibri" w:eastAsia="Times New Roman" w:hAnsi="Calibri" w:cs="Calibri"/>
                <w:color w:val="000000"/>
                <w:lang w:eastAsia="nl-BE"/>
              </w:rPr>
              <w:t>Mobile element protein</w:t>
            </w:r>
          </w:p>
        </w:tc>
        <w:tc>
          <w:tcPr>
            <w:tcW w:w="4962" w:type="dxa"/>
            <w:shd w:val="clear" w:color="auto" w:fill="auto"/>
            <w:noWrap/>
            <w:vAlign w:val="bottom"/>
            <w:hideMark/>
          </w:tcPr>
          <w:p w:rsidR="00920EF3" w:rsidRPr="00504935" w:rsidRDefault="00920EF3" w:rsidP="009433FD">
            <w:pPr>
              <w:spacing w:after="0" w:line="240" w:lineRule="auto"/>
              <w:rPr>
                <w:rFonts w:ascii="Calibri" w:eastAsia="Times New Roman" w:hAnsi="Calibri" w:cs="Calibri"/>
                <w:color w:val="000000"/>
                <w:lang w:eastAsia="nl-BE"/>
              </w:rPr>
            </w:pPr>
            <w:r w:rsidRPr="00504935">
              <w:t>NODE42:</w:t>
            </w:r>
            <w:r w:rsidRPr="00504935">
              <w:rPr>
                <w:rFonts w:ascii="Calibri" w:eastAsia="Times New Roman" w:hAnsi="Calibri" w:cs="Calibri"/>
                <w:color w:val="000000"/>
                <w:lang w:eastAsia="nl-BE"/>
              </w:rPr>
              <w:t>complement(9462-</w:t>
            </w:r>
            <w:r w:rsidRPr="00504935">
              <w:t>9815)</w:t>
            </w:r>
          </w:p>
        </w:tc>
      </w:tr>
      <w:tr w:rsidR="00920EF3" w:rsidRPr="00504935" w:rsidTr="009433FD">
        <w:trPr>
          <w:trHeight w:val="300"/>
        </w:trPr>
        <w:tc>
          <w:tcPr>
            <w:tcW w:w="9067" w:type="dxa"/>
            <w:vAlign w:val="bottom"/>
          </w:tcPr>
          <w:p w:rsidR="00920EF3" w:rsidRPr="00504935" w:rsidRDefault="00920EF3" w:rsidP="009433FD">
            <w:pPr>
              <w:spacing w:after="0" w:line="240" w:lineRule="auto"/>
              <w:rPr>
                <w:rFonts w:ascii="Calibri" w:eastAsia="Times New Roman" w:hAnsi="Calibri" w:cs="Calibri"/>
                <w:color w:val="000000"/>
                <w:lang w:val="en-GB" w:eastAsia="nl-BE"/>
              </w:rPr>
            </w:pPr>
            <w:r w:rsidRPr="00504935">
              <w:rPr>
                <w:rFonts w:ascii="Calibri" w:eastAsia="Times New Roman" w:hAnsi="Calibri" w:cs="Calibri"/>
                <w:color w:val="000000"/>
                <w:lang w:val="en-GB" w:eastAsia="nl-BE"/>
              </w:rPr>
              <w:t>Tyrosine type site-specific recombinase</w:t>
            </w:r>
          </w:p>
        </w:tc>
        <w:tc>
          <w:tcPr>
            <w:tcW w:w="4962" w:type="dxa"/>
            <w:shd w:val="clear" w:color="auto" w:fill="auto"/>
            <w:noWrap/>
            <w:vAlign w:val="bottom"/>
            <w:hideMark/>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Verdana" w:hAnsi="Verdana"/>
                <w:sz w:val="18"/>
                <w:szCs w:val="18"/>
                <w:bdr w:val="none" w:sz="0" w:space="0" w:color="auto" w:frame="1"/>
              </w:rPr>
              <w:t>NODE8:112097-113299</w:t>
            </w:r>
          </w:p>
        </w:tc>
      </w:tr>
      <w:tr w:rsidR="00920EF3" w:rsidRPr="00504935" w:rsidTr="009433FD">
        <w:trPr>
          <w:trHeight w:val="300"/>
        </w:trPr>
        <w:tc>
          <w:tcPr>
            <w:tcW w:w="9067" w:type="dxa"/>
            <w:vAlign w:val="bottom"/>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Calibri" w:eastAsia="Times New Roman" w:hAnsi="Calibri" w:cs="Calibri"/>
                <w:color w:val="000000"/>
                <w:lang w:eastAsia="nl-BE"/>
              </w:rPr>
              <w:t>Putative bacteriophage protein</w:t>
            </w:r>
          </w:p>
        </w:tc>
        <w:tc>
          <w:tcPr>
            <w:tcW w:w="4962" w:type="dxa"/>
            <w:shd w:val="clear" w:color="auto" w:fill="auto"/>
            <w:noWrap/>
            <w:vAlign w:val="bottom"/>
            <w:hideMark/>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Verdana" w:hAnsi="Verdana"/>
                <w:sz w:val="18"/>
                <w:szCs w:val="18"/>
                <w:bdr w:val="none" w:sz="0" w:space="0" w:color="auto" w:frame="1"/>
              </w:rPr>
              <w:t>NODE8:115966-116826</w:t>
            </w:r>
          </w:p>
        </w:tc>
      </w:tr>
      <w:tr w:rsidR="00920EF3" w:rsidRPr="00504935" w:rsidTr="009433FD">
        <w:trPr>
          <w:trHeight w:val="300"/>
        </w:trPr>
        <w:tc>
          <w:tcPr>
            <w:tcW w:w="9067" w:type="dxa"/>
            <w:vAlign w:val="bottom"/>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Calibri" w:eastAsia="Times New Roman" w:hAnsi="Calibri" w:cs="Calibri"/>
                <w:color w:val="000000"/>
                <w:lang w:eastAsia="nl-BE"/>
              </w:rPr>
              <w:t>Nucleoid-associated protein NdpA</w:t>
            </w:r>
          </w:p>
        </w:tc>
        <w:tc>
          <w:tcPr>
            <w:tcW w:w="4962" w:type="dxa"/>
            <w:shd w:val="clear" w:color="auto" w:fill="auto"/>
            <w:noWrap/>
            <w:vAlign w:val="bottom"/>
            <w:hideMark/>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Verdana" w:hAnsi="Verdana"/>
                <w:sz w:val="18"/>
                <w:szCs w:val="18"/>
                <w:bdr w:val="none" w:sz="0" w:space="0" w:color="auto" w:frame="1"/>
              </w:rPr>
              <w:t>NODE8:</w:t>
            </w:r>
            <w:r w:rsidRPr="00504935">
              <w:rPr>
                <w:rFonts w:ascii="Calibri" w:eastAsia="Times New Roman" w:hAnsi="Calibri" w:cs="Calibri"/>
                <w:color w:val="000000"/>
                <w:lang w:eastAsia="nl-BE"/>
              </w:rPr>
              <w:t>complement(119006-</w:t>
            </w:r>
            <w:r w:rsidRPr="00504935">
              <w:rPr>
                <w:rFonts w:ascii="Verdana" w:hAnsi="Verdana"/>
                <w:sz w:val="18"/>
                <w:szCs w:val="18"/>
                <w:bdr w:val="none" w:sz="0" w:space="0" w:color="auto" w:frame="1"/>
              </w:rPr>
              <w:t>120004)</w:t>
            </w:r>
          </w:p>
        </w:tc>
      </w:tr>
      <w:tr w:rsidR="00920EF3" w:rsidRPr="00504935" w:rsidTr="009433FD">
        <w:trPr>
          <w:trHeight w:val="300"/>
        </w:trPr>
        <w:tc>
          <w:tcPr>
            <w:tcW w:w="9067" w:type="dxa"/>
            <w:vAlign w:val="bottom"/>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Calibri" w:eastAsia="Times New Roman" w:hAnsi="Calibri" w:cs="Calibri"/>
                <w:color w:val="000000"/>
                <w:lang w:eastAsia="nl-BE"/>
              </w:rPr>
              <w:t>DNA repair protein RadC</w:t>
            </w:r>
          </w:p>
        </w:tc>
        <w:tc>
          <w:tcPr>
            <w:tcW w:w="4962" w:type="dxa"/>
            <w:shd w:val="clear" w:color="auto" w:fill="auto"/>
            <w:noWrap/>
            <w:vAlign w:val="bottom"/>
            <w:hideMark/>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Verdana" w:hAnsi="Verdana"/>
                <w:sz w:val="18"/>
                <w:szCs w:val="18"/>
                <w:bdr w:val="none" w:sz="0" w:space="0" w:color="auto" w:frame="1"/>
              </w:rPr>
              <w:t>NODE8:120777-121217</w:t>
            </w:r>
          </w:p>
        </w:tc>
      </w:tr>
      <w:tr w:rsidR="00920EF3" w:rsidRPr="00504935" w:rsidTr="009433FD">
        <w:trPr>
          <w:trHeight w:val="300"/>
        </w:trPr>
        <w:tc>
          <w:tcPr>
            <w:tcW w:w="9067" w:type="dxa"/>
            <w:vAlign w:val="bottom"/>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Calibri" w:eastAsia="Times New Roman" w:hAnsi="Calibri" w:cs="Calibri"/>
                <w:color w:val="000000"/>
                <w:lang w:eastAsia="nl-BE"/>
              </w:rPr>
              <w:t>TPR repeat</w:t>
            </w:r>
          </w:p>
        </w:tc>
        <w:tc>
          <w:tcPr>
            <w:tcW w:w="4962" w:type="dxa"/>
            <w:shd w:val="clear" w:color="auto" w:fill="auto"/>
            <w:noWrap/>
            <w:vAlign w:val="bottom"/>
            <w:hideMark/>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Verdana" w:hAnsi="Verdana"/>
                <w:sz w:val="18"/>
                <w:szCs w:val="18"/>
                <w:bdr w:val="none" w:sz="0" w:space="0" w:color="auto" w:frame="1"/>
              </w:rPr>
              <w:t>NODE8:122880-123590</w:t>
            </w:r>
          </w:p>
        </w:tc>
      </w:tr>
      <w:tr w:rsidR="00920EF3" w:rsidRPr="00504935" w:rsidTr="009433FD">
        <w:trPr>
          <w:trHeight w:val="300"/>
        </w:trPr>
        <w:tc>
          <w:tcPr>
            <w:tcW w:w="9067" w:type="dxa"/>
            <w:vAlign w:val="bottom"/>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Calibri" w:eastAsia="Times New Roman" w:hAnsi="Calibri" w:cs="Calibri"/>
                <w:color w:val="000000"/>
                <w:lang w:eastAsia="nl-BE"/>
              </w:rPr>
              <w:t>Mobile element protein</w:t>
            </w:r>
          </w:p>
        </w:tc>
        <w:tc>
          <w:tcPr>
            <w:tcW w:w="4962" w:type="dxa"/>
            <w:shd w:val="clear" w:color="auto" w:fill="auto"/>
            <w:noWrap/>
            <w:vAlign w:val="bottom"/>
          </w:tcPr>
          <w:p w:rsidR="00920EF3" w:rsidRPr="00504935" w:rsidRDefault="00920EF3" w:rsidP="009433FD">
            <w:pPr>
              <w:spacing w:after="0" w:line="240" w:lineRule="auto"/>
              <w:rPr>
                <w:rFonts w:ascii="Verdana" w:hAnsi="Verdana"/>
                <w:sz w:val="18"/>
                <w:szCs w:val="18"/>
                <w:bdr w:val="none" w:sz="0" w:space="0" w:color="auto" w:frame="1"/>
              </w:rPr>
            </w:pPr>
            <w:r w:rsidRPr="00504935">
              <w:rPr>
                <w:rFonts w:ascii="Verdana" w:hAnsi="Verdana"/>
                <w:sz w:val="18"/>
                <w:szCs w:val="18"/>
                <w:bdr w:val="none" w:sz="0" w:space="0" w:color="auto" w:frame="1"/>
              </w:rPr>
              <w:t>NODE38:21275-21709</w:t>
            </w:r>
          </w:p>
        </w:tc>
      </w:tr>
      <w:tr w:rsidR="00920EF3" w:rsidRPr="00504935" w:rsidTr="009433FD">
        <w:trPr>
          <w:trHeight w:val="300"/>
        </w:trPr>
        <w:tc>
          <w:tcPr>
            <w:tcW w:w="9067" w:type="dxa"/>
            <w:vAlign w:val="bottom"/>
          </w:tcPr>
          <w:p w:rsidR="00920EF3" w:rsidRPr="00504935" w:rsidRDefault="00920EF3" w:rsidP="009433FD">
            <w:pPr>
              <w:spacing w:after="0" w:line="240" w:lineRule="auto"/>
              <w:rPr>
                <w:rFonts w:ascii="Calibri" w:eastAsia="Times New Roman" w:hAnsi="Calibri" w:cs="Calibri"/>
                <w:color w:val="000000"/>
                <w:lang w:eastAsia="nl-BE"/>
              </w:rPr>
            </w:pPr>
            <w:r w:rsidRPr="00504935">
              <w:rPr>
                <w:rFonts w:ascii="Calibri" w:eastAsia="Times New Roman" w:hAnsi="Calibri" w:cs="Calibri"/>
                <w:b/>
                <w:color w:val="000000"/>
                <w:lang w:eastAsia="nl-BE"/>
              </w:rPr>
              <w:t>Transcriptional regulator, AraC family</w:t>
            </w:r>
          </w:p>
        </w:tc>
        <w:tc>
          <w:tcPr>
            <w:tcW w:w="4962" w:type="dxa"/>
            <w:shd w:val="clear" w:color="auto" w:fill="auto"/>
            <w:noWrap/>
            <w:vAlign w:val="bottom"/>
          </w:tcPr>
          <w:p w:rsidR="00920EF3" w:rsidRPr="00504935" w:rsidRDefault="00920EF3" w:rsidP="009433FD">
            <w:pPr>
              <w:spacing w:after="0" w:line="240" w:lineRule="auto"/>
              <w:rPr>
                <w:rFonts w:ascii="Verdana" w:hAnsi="Verdana"/>
                <w:sz w:val="18"/>
                <w:szCs w:val="18"/>
                <w:bdr w:val="none" w:sz="0" w:space="0" w:color="auto" w:frame="1"/>
              </w:rPr>
            </w:pPr>
            <w:r>
              <w:rPr>
                <w:rFonts w:ascii="Verdana" w:hAnsi="Verdana"/>
                <w:sz w:val="18"/>
                <w:szCs w:val="18"/>
                <w:bdr w:val="none" w:sz="0" w:space="0" w:color="auto" w:frame="1"/>
              </w:rPr>
              <w:t>NODE42:complement(</w:t>
            </w:r>
            <w:r w:rsidRPr="00504935">
              <w:rPr>
                <w:rFonts w:ascii="Verdana" w:hAnsi="Verdana"/>
                <w:sz w:val="18"/>
                <w:szCs w:val="18"/>
                <w:bdr w:val="none" w:sz="0" w:space="0" w:color="auto" w:frame="1"/>
              </w:rPr>
              <w:t>3102-3539</w:t>
            </w:r>
            <w:r>
              <w:rPr>
                <w:rFonts w:ascii="Verdana" w:hAnsi="Verdana"/>
                <w:sz w:val="18"/>
                <w:szCs w:val="18"/>
                <w:bdr w:val="none" w:sz="0" w:space="0" w:color="auto" w:frame="1"/>
              </w:rPr>
              <w:t>)</w:t>
            </w:r>
          </w:p>
        </w:tc>
      </w:tr>
      <w:tr w:rsidR="00920EF3" w:rsidRPr="00504935" w:rsidTr="009433FD">
        <w:trPr>
          <w:trHeight w:val="300"/>
        </w:trPr>
        <w:tc>
          <w:tcPr>
            <w:tcW w:w="9067" w:type="dxa"/>
            <w:vAlign w:val="bottom"/>
          </w:tcPr>
          <w:p w:rsidR="00920EF3" w:rsidRPr="005F652F" w:rsidRDefault="00920EF3" w:rsidP="009433FD">
            <w:pPr>
              <w:spacing w:after="0" w:line="240" w:lineRule="auto"/>
              <w:rPr>
                <w:rFonts w:ascii="Calibri" w:eastAsia="Times New Roman" w:hAnsi="Calibri" w:cs="Calibri"/>
                <w:b/>
                <w:color w:val="000000"/>
                <w:lang w:val="en-GB" w:eastAsia="nl-BE"/>
              </w:rPr>
            </w:pPr>
            <w:r w:rsidRPr="005F652F">
              <w:rPr>
                <w:rFonts w:ascii="Verdana" w:hAnsi="Verdana"/>
                <w:b/>
                <w:color w:val="000000"/>
                <w:sz w:val="18"/>
                <w:szCs w:val="18"/>
                <w:shd w:val="clear" w:color="auto" w:fill="FFFFFF"/>
                <w:lang w:val="en-GB"/>
              </w:rPr>
              <w:t>Glycosyltransferase involved in LPS biosynthesis</w:t>
            </w:r>
          </w:p>
        </w:tc>
        <w:tc>
          <w:tcPr>
            <w:tcW w:w="4962" w:type="dxa"/>
            <w:shd w:val="clear" w:color="auto" w:fill="auto"/>
            <w:noWrap/>
            <w:vAlign w:val="bottom"/>
          </w:tcPr>
          <w:p w:rsidR="00920EF3" w:rsidRPr="00504935" w:rsidRDefault="00920EF3" w:rsidP="009433FD">
            <w:pPr>
              <w:spacing w:after="0" w:line="240" w:lineRule="auto"/>
              <w:rPr>
                <w:rFonts w:ascii="Verdana" w:hAnsi="Verdana"/>
                <w:sz w:val="18"/>
                <w:szCs w:val="18"/>
                <w:bdr w:val="none" w:sz="0" w:space="0" w:color="auto" w:frame="1"/>
                <w:lang w:val="en-GB"/>
              </w:rPr>
            </w:pPr>
            <w:r>
              <w:rPr>
                <w:rFonts w:ascii="Verdana" w:hAnsi="Verdana"/>
                <w:sz w:val="18"/>
                <w:szCs w:val="18"/>
                <w:bdr w:val="none" w:sz="0" w:space="0" w:color="auto" w:frame="1"/>
                <w:lang w:val="en-GB"/>
              </w:rPr>
              <w:t>NODE6:</w:t>
            </w:r>
            <w:r w:rsidRPr="00504935">
              <w:rPr>
                <w:rFonts w:ascii="Verdana" w:hAnsi="Verdana"/>
                <w:sz w:val="18"/>
                <w:szCs w:val="18"/>
                <w:bdr w:val="none" w:sz="0" w:space="0" w:color="auto" w:frame="1"/>
                <w:lang w:val="en-GB"/>
              </w:rPr>
              <w:t>complement</w:t>
            </w:r>
            <w:r>
              <w:rPr>
                <w:rFonts w:ascii="Verdana" w:hAnsi="Verdana"/>
                <w:sz w:val="18"/>
                <w:szCs w:val="18"/>
                <w:bdr w:val="none" w:sz="0" w:space="0" w:color="auto" w:frame="1"/>
                <w:lang w:val="en-GB"/>
              </w:rPr>
              <w:t>(</w:t>
            </w:r>
            <w:r w:rsidRPr="00504935">
              <w:rPr>
                <w:rFonts w:ascii="Verdana" w:hAnsi="Verdana"/>
                <w:sz w:val="18"/>
                <w:szCs w:val="18"/>
                <w:bdr w:val="none" w:sz="0" w:space="0" w:color="auto" w:frame="1"/>
                <w:lang w:val="en-GB"/>
              </w:rPr>
              <w:t>123808-124008</w:t>
            </w:r>
            <w:r>
              <w:rPr>
                <w:rFonts w:ascii="Verdana" w:hAnsi="Verdana"/>
                <w:sz w:val="18"/>
                <w:szCs w:val="18"/>
                <w:bdr w:val="none" w:sz="0" w:space="0" w:color="auto" w:frame="1"/>
                <w:lang w:val="en-GB"/>
              </w:rPr>
              <w:t>)</w:t>
            </w:r>
          </w:p>
        </w:tc>
      </w:tr>
      <w:tr w:rsidR="00920EF3" w:rsidRPr="002F0D98" w:rsidTr="009433FD">
        <w:trPr>
          <w:trHeight w:val="300"/>
        </w:trPr>
        <w:tc>
          <w:tcPr>
            <w:tcW w:w="9067" w:type="dxa"/>
            <w:tcBorders>
              <w:bottom w:val="single" w:sz="4" w:space="0" w:color="auto"/>
            </w:tcBorders>
            <w:vAlign w:val="bottom"/>
          </w:tcPr>
          <w:p w:rsidR="00920EF3" w:rsidRPr="00504935" w:rsidRDefault="00920EF3" w:rsidP="009433FD">
            <w:pPr>
              <w:spacing w:after="0" w:line="240" w:lineRule="auto"/>
              <w:rPr>
                <w:rFonts w:ascii="Calibri" w:eastAsia="Times New Roman" w:hAnsi="Calibri" w:cs="Calibri"/>
                <w:color w:val="000000"/>
                <w:lang w:val="en-GB" w:eastAsia="nl-BE"/>
              </w:rPr>
            </w:pPr>
            <w:r w:rsidRPr="00504935">
              <w:rPr>
                <w:rFonts w:ascii="Calibri" w:eastAsia="Times New Roman" w:hAnsi="Calibri" w:cs="Calibri"/>
                <w:color w:val="000000"/>
                <w:lang w:val="en-GB" w:eastAsia="nl-BE"/>
              </w:rPr>
              <w:t>Rhodanese-like domain protein</w:t>
            </w:r>
          </w:p>
        </w:tc>
        <w:tc>
          <w:tcPr>
            <w:tcW w:w="4962" w:type="dxa"/>
            <w:tcBorders>
              <w:bottom w:val="single" w:sz="4" w:space="0" w:color="auto"/>
            </w:tcBorders>
            <w:shd w:val="clear" w:color="auto" w:fill="auto"/>
            <w:noWrap/>
            <w:vAlign w:val="bottom"/>
          </w:tcPr>
          <w:p w:rsidR="00920EF3" w:rsidRPr="00504935" w:rsidRDefault="00920EF3" w:rsidP="009433FD">
            <w:pPr>
              <w:spacing w:after="0" w:line="240" w:lineRule="auto"/>
              <w:rPr>
                <w:rFonts w:ascii="Verdana" w:hAnsi="Verdana"/>
                <w:sz w:val="18"/>
                <w:szCs w:val="18"/>
                <w:bdr w:val="none" w:sz="0" w:space="0" w:color="auto" w:frame="1"/>
                <w:lang w:val="en-GB"/>
              </w:rPr>
            </w:pPr>
            <w:r w:rsidRPr="00504935">
              <w:rPr>
                <w:rFonts w:ascii="Verdana" w:hAnsi="Verdana"/>
                <w:sz w:val="18"/>
                <w:szCs w:val="18"/>
                <w:bdr w:val="none" w:sz="0" w:space="0" w:color="auto" w:frame="1"/>
                <w:lang w:val="en-GB"/>
              </w:rPr>
              <w:t>NODE6:complement</w:t>
            </w:r>
            <w:r>
              <w:rPr>
                <w:rFonts w:ascii="Verdana" w:hAnsi="Verdana"/>
                <w:sz w:val="18"/>
                <w:szCs w:val="18"/>
                <w:bdr w:val="none" w:sz="0" w:space="0" w:color="auto" w:frame="1"/>
                <w:lang w:val="en-GB"/>
              </w:rPr>
              <w:t>(</w:t>
            </w:r>
            <w:r w:rsidRPr="00504935">
              <w:rPr>
                <w:rFonts w:ascii="Verdana" w:hAnsi="Verdana"/>
                <w:sz w:val="18"/>
                <w:szCs w:val="18"/>
                <w:bdr w:val="none" w:sz="0" w:space="0" w:color="auto" w:frame="1"/>
                <w:lang w:val="en-GB"/>
              </w:rPr>
              <w:t>126900-127220</w:t>
            </w:r>
            <w:r>
              <w:rPr>
                <w:rFonts w:ascii="Verdana" w:hAnsi="Verdana"/>
                <w:sz w:val="18"/>
                <w:szCs w:val="18"/>
                <w:bdr w:val="none" w:sz="0" w:space="0" w:color="auto" w:frame="1"/>
                <w:lang w:val="en-GB"/>
              </w:rPr>
              <w:t>)</w:t>
            </w:r>
          </w:p>
        </w:tc>
      </w:tr>
    </w:tbl>
    <w:p w:rsidR="00920EF3" w:rsidRDefault="00920EF3" w:rsidP="00E4549C">
      <w:pPr>
        <w:jc w:val="both"/>
        <w:rPr>
          <w:lang w:val="en-GB"/>
        </w:rPr>
      </w:pPr>
      <w:r w:rsidRPr="004340A3">
        <w:rPr>
          <w:lang w:val="en-GB"/>
        </w:rPr>
        <w:t>80 genes were identified to be present in the genome of the highly virulent carp isolate 04017018 while absent in that of the low virulent carp isolate CDI-A. Of these 80 genes, the 62 hypothetical genes were left out in the representation above. Genes marked in bold are also predicted to be involved in virulence when identifying them via Virulence Factor Database. *</w:t>
      </w:r>
      <w:r w:rsidRPr="004340A3">
        <w:rPr>
          <w:rFonts w:cstheme="minorHAnsi"/>
          <w:color w:val="000000"/>
          <w:shd w:val="clear" w:color="auto" w:fill="FFFFFF"/>
          <w:lang w:val="en-GB"/>
        </w:rPr>
        <w:t>Gene locations are formatted as NODEn:s-e where n is a unique scaffold number, s and e are the gene’s start and end position respectively.</w:t>
      </w:r>
    </w:p>
    <w:p w:rsidR="00264C45" w:rsidRDefault="00DD220C"/>
    <w:sectPr w:rsidR="00264C45" w:rsidSect="00AD624F">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EF3"/>
    <w:rsid w:val="00000B5F"/>
    <w:rsid w:val="00262092"/>
    <w:rsid w:val="0039021C"/>
    <w:rsid w:val="00920EF3"/>
    <w:rsid w:val="00AD624F"/>
    <w:rsid w:val="00DD220C"/>
    <w:rsid w:val="00DE1673"/>
    <w:rsid w:val="00E4549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21E8C0-FFD5-4349-AF59-332C88995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E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UGent</Company>
  <LinksUpToDate>false</LinksUpToDate>
  <CharactersWithSpaces>1811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 Declercq</dc:creator>
  <cp:keywords/>
  <dc:description/>
  <cp:lastModifiedBy>Rajalakshmi</cp:lastModifiedBy>
  <cp:revision>4</cp:revision>
  <dcterms:created xsi:type="dcterms:W3CDTF">2021-01-19T12:15:00Z</dcterms:created>
  <dcterms:modified xsi:type="dcterms:W3CDTF">2021-01-23T05:55:00Z</dcterms:modified>
</cp:coreProperties>
</file>