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864EE" w14:textId="2D76A69C" w:rsidR="008F1438" w:rsidRPr="00DE2924" w:rsidRDefault="00B861DA" w:rsidP="008F1438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DE2924">
        <w:rPr>
          <w:rFonts w:ascii="Times New Roman" w:hAnsi="Times New Roman" w:cs="Times New Roman"/>
          <w:b/>
          <w:bCs/>
          <w:lang w:val="en-US"/>
        </w:rPr>
        <w:t xml:space="preserve">Additional </w:t>
      </w:r>
      <w:r w:rsidR="00DE2924">
        <w:rPr>
          <w:rFonts w:ascii="Times New Roman" w:hAnsi="Times New Roman" w:cs="Times New Roman"/>
          <w:b/>
          <w:bCs/>
          <w:lang w:val="en-US"/>
        </w:rPr>
        <w:t>f</w:t>
      </w:r>
      <w:r w:rsidRPr="00DE2924">
        <w:rPr>
          <w:rFonts w:ascii="Times New Roman" w:hAnsi="Times New Roman" w:cs="Times New Roman"/>
          <w:b/>
          <w:bCs/>
          <w:lang w:val="en-US"/>
        </w:rPr>
        <w:t>ile 3</w:t>
      </w:r>
      <w:r w:rsidR="00EB072B" w:rsidRPr="00DE2924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8F1438" w:rsidRPr="00DE2924">
        <w:rPr>
          <w:rFonts w:ascii="Times New Roman" w:hAnsi="Times New Roman" w:cs="Times New Roman"/>
          <w:b/>
          <w:bCs/>
          <w:lang w:val="en-US"/>
        </w:rPr>
        <w:t xml:space="preserve">Efficacy indicators for </w:t>
      </w:r>
      <w:r w:rsidR="008F1438" w:rsidRPr="00DE2924">
        <w:rPr>
          <w:rFonts w:ascii="Times New Roman" w:hAnsi="Times New Roman" w:cs="Times New Roman"/>
          <w:b/>
          <w:bCs/>
          <w:i/>
          <w:iCs/>
          <w:lang w:val="en-US"/>
        </w:rPr>
        <w:t xml:space="preserve">P. salmonis </w:t>
      </w:r>
      <w:r w:rsidR="008F1438" w:rsidRPr="00DE2924">
        <w:rPr>
          <w:rFonts w:ascii="Times New Roman" w:hAnsi="Times New Roman" w:cs="Times New Roman"/>
          <w:b/>
          <w:bCs/>
          <w:lang w:val="en-US"/>
        </w:rPr>
        <w:t>vaccines and mathematical formulas</w:t>
      </w:r>
      <w:bookmarkStart w:id="0" w:name="_GoBack"/>
      <w:bookmarkEnd w:id="0"/>
    </w:p>
    <w:p w14:paraId="75585051" w14:textId="49D4EC9B" w:rsidR="00EB072B" w:rsidRPr="00DE2924" w:rsidRDefault="00EB072B">
      <w:pPr>
        <w:rPr>
          <w:rFonts w:ascii="Times New Roman" w:hAnsi="Times New Roman" w:cs="Times New Roman"/>
          <w:lang w:val="en-US"/>
        </w:rPr>
      </w:pPr>
    </w:p>
    <w:tbl>
      <w:tblPr>
        <w:tblStyle w:val="Grilledutableau"/>
        <w:tblW w:w="7225" w:type="dxa"/>
        <w:tblLayout w:type="fixed"/>
        <w:tblLook w:val="04A0" w:firstRow="1" w:lastRow="0" w:firstColumn="1" w:lastColumn="0" w:noHBand="0" w:noVBand="1"/>
      </w:tblPr>
      <w:tblGrid>
        <w:gridCol w:w="1633"/>
        <w:gridCol w:w="1764"/>
        <w:gridCol w:w="1985"/>
        <w:gridCol w:w="1843"/>
      </w:tblGrid>
      <w:tr w:rsidR="002C5AB1" w:rsidRPr="00DE2924" w14:paraId="2B4DB775" w14:textId="77777777" w:rsidTr="002C5AB1">
        <w:tc>
          <w:tcPr>
            <w:tcW w:w="1633" w:type="dxa"/>
            <w:tcBorders>
              <w:top w:val="single" w:sz="18" w:space="0" w:color="auto"/>
              <w:left w:val="single" w:sz="18" w:space="0" w:color="FFFFFF"/>
              <w:bottom w:val="single" w:sz="18" w:space="0" w:color="auto"/>
              <w:right w:val="single" w:sz="18" w:space="0" w:color="FFFFFF"/>
            </w:tcBorders>
          </w:tcPr>
          <w:p w14:paraId="580E3ABF" w14:textId="77777777" w:rsidR="002C5AB1" w:rsidRPr="00DE2924" w:rsidRDefault="002C5AB1">
            <w:pPr>
              <w:rPr>
                <w:rFonts w:ascii="Times New Roman" w:hAnsi="Times New Roman" w:cs="Times New Roman"/>
                <w:b/>
                <w:bCs/>
              </w:rPr>
            </w:pPr>
            <w:r w:rsidRPr="00DE2924">
              <w:rPr>
                <w:rFonts w:ascii="Times New Roman" w:hAnsi="Times New Roman" w:cs="Times New Roman"/>
                <w:b/>
                <w:bCs/>
              </w:rPr>
              <w:t>Indicators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18" w:space="0" w:color="FFFFFF"/>
              <w:bottom w:val="single" w:sz="18" w:space="0" w:color="auto"/>
              <w:right w:val="single" w:sz="18" w:space="0" w:color="FFFFFF"/>
            </w:tcBorders>
          </w:tcPr>
          <w:p w14:paraId="34F08D06" w14:textId="00DA340B" w:rsidR="002C5AB1" w:rsidRPr="00DE2924" w:rsidRDefault="002C5AB1" w:rsidP="00267A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2924">
              <w:rPr>
                <w:rFonts w:ascii="Times New Roman" w:hAnsi="Times New Roman" w:cs="Times New Roman"/>
                <w:b/>
                <w:bCs/>
              </w:rPr>
              <w:t>Vaccine 1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FFFFFF"/>
              <w:bottom w:val="single" w:sz="18" w:space="0" w:color="auto"/>
              <w:right w:val="single" w:sz="18" w:space="0" w:color="FFFFFF"/>
            </w:tcBorders>
          </w:tcPr>
          <w:p w14:paraId="0B5EFEA4" w14:textId="2804F7F2" w:rsidR="002C5AB1" w:rsidRPr="00DE2924" w:rsidRDefault="002C5AB1" w:rsidP="00267A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2924">
              <w:rPr>
                <w:rFonts w:ascii="Times New Roman" w:hAnsi="Times New Roman" w:cs="Times New Roman"/>
                <w:b/>
                <w:bCs/>
              </w:rPr>
              <w:t>Vaccine 2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FFFFFF"/>
              <w:bottom w:val="single" w:sz="18" w:space="0" w:color="auto"/>
              <w:right w:val="single" w:sz="18" w:space="0" w:color="FFFFFF"/>
            </w:tcBorders>
          </w:tcPr>
          <w:p w14:paraId="565B9CCA" w14:textId="4B2A8839" w:rsidR="002C5AB1" w:rsidRPr="00DE2924" w:rsidRDefault="002C5AB1" w:rsidP="00267A1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E2924">
              <w:rPr>
                <w:rFonts w:ascii="Times New Roman" w:hAnsi="Times New Roman" w:cs="Times New Roman"/>
                <w:b/>
                <w:bCs/>
              </w:rPr>
              <w:t>Control</w:t>
            </w:r>
          </w:p>
        </w:tc>
      </w:tr>
      <w:tr w:rsidR="002C5AB1" w:rsidRPr="00DE2924" w14:paraId="198372DF" w14:textId="77777777" w:rsidTr="002C5AB1">
        <w:tc>
          <w:tcPr>
            <w:tcW w:w="1633" w:type="dxa"/>
            <w:tcBorders>
              <w:top w:val="single" w:sz="18" w:space="0" w:color="auto"/>
              <w:left w:val="single" w:sz="18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F83C49D" w14:textId="77777777" w:rsidR="002C5AB1" w:rsidRPr="00DE2924" w:rsidRDefault="002C5AB1">
            <w:pPr>
              <w:rPr>
                <w:rFonts w:ascii="Times New Roman" w:hAnsi="Times New Roman" w:cs="Times New Roman"/>
                <w:b/>
                <w:bCs/>
              </w:rPr>
            </w:pPr>
            <w:r w:rsidRPr="00DE2924">
              <w:rPr>
                <w:rFonts w:ascii="Times New Roman" w:hAnsi="Times New Roman" w:cs="Times New Roman"/>
                <w:b/>
                <w:bCs/>
              </w:rPr>
              <w:t>% Mortality</w:t>
            </w:r>
          </w:p>
        </w:tc>
        <w:tc>
          <w:tcPr>
            <w:tcW w:w="1764" w:type="dxa"/>
            <w:tcBorders>
              <w:top w:val="single" w:sz="1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D1AB551" w14:textId="7F75B2EB" w:rsidR="002C5AB1" w:rsidRPr="00DE2924" w:rsidRDefault="002C5AB1" w:rsidP="00267A1D">
            <w:pPr>
              <w:jc w:val="center"/>
              <w:rPr>
                <w:rFonts w:ascii="Times New Roman" w:hAnsi="Times New Roman" w:cs="Times New Roman"/>
              </w:rPr>
            </w:pPr>
            <w:r w:rsidRPr="00DE2924">
              <w:rPr>
                <w:rFonts w:ascii="Times New Roman" w:hAnsi="Times New Roman" w:cs="Times New Roman"/>
              </w:rPr>
              <w:t>42.5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64AACF0C" w14:textId="4DE7F1DF" w:rsidR="002C5AB1" w:rsidRPr="00DE2924" w:rsidRDefault="002C5AB1" w:rsidP="00267A1D">
            <w:pPr>
              <w:jc w:val="center"/>
              <w:rPr>
                <w:rFonts w:ascii="Times New Roman" w:hAnsi="Times New Roman" w:cs="Times New Roman"/>
              </w:rPr>
            </w:pPr>
            <w:r w:rsidRPr="00DE2924">
              <w:rPr>
                <w:rFonts w:ascii="Times New Roman" w:hAnsi="Times New Roman" w:cs="Times New Roman"/>
              </w:rPr>
              <w:t>62.5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07D5EB69" w14:textId="7E9CE556" w:rsidR="002C5AB1" w:rsidRPr="00DE2924" w:rsidRDefault="002C5AB1" w:rsidP="00267A1D">
            <w:pPr>
              <w:jc w:val="center"/>
              <w:rPr>
                <w:rFonts w:ascii="Times New Roman" w:hAnsi="Times New Roman" w:cs="Times New Roman"/>
              </w:rPr>
            </w:pPr>
            <w:r w:rsidRPr="00DE2924">
              <w:rPr>
                <w:rFonts w:ascii="Times New Roman" w:hAnsi="Times New Roman" w:cs="Times New Roman"/>
              </w:rPr>
              <w:t>78.8</w:t>
            </w:r>
          </w:p>
        </w:tc>
      </w:tr>
      <w:tr w:rsidR="002C5AB1" w:rsidRPr="00DE2924" w14:paraId="33B1AEF0" w14:textId="77777777" w:rsidTr="002C5AB1">
        <w:tc>
          <w:tcPr>
            <w:tcW w:w="1633" w:type="dxa"/>
            <w:tcBorders>
              <w:top w:val="single" w:sz="18" w:space="0" w:color="FFFFFF" w:themeColor="background1"/>
              <w:left w:val="single" w:sz="18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62DA9500" w14:textId="77777777" w:rsidR="002C5AB1" w:rsidRPr="00DE2924" w:rsidRDefault="002C5AB1">
            <w:pPr>
              <w:rPr>
                <w:rFonts w:ascii="Times New Roman" w:hAnsi="Times New Roman" w:cs="Times New Roman"/>
                <w:b/>
                <w:bCs/>
              </w:rPr>
            </w:pPr>
            <w:r w:rsidRPr="00DE2924">
              <w:rPr>
                <w:rFonts w:ascii="Times New Roman" w:hAnsi="Times New Roman" w:cs="Times New Roman"/>
                <w:b/>
                <w:bCs/>
              </w:rPr>
              <w:t>% RPS</w:t>
            </w:r>
          </w:p>
        </w:tc>
        <w:tc>
          <w:tcPr>
            <w:tcW w:w="17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7692FF7B" w14:textId="3E8A1900" w:rsidR="002C5AB1" w:rsidRPr="00DE2924" w:rsidRDefault="001758CD" w:rsidP="00267A1D">
            <w:pPr>
              <w:jc w:val="center"/>
              <w:rPr>
                <w:rFonts w:ascii="Times New Roman" w:hAnsi="Times New Roman" w:cs="Times New Roman"/>
              </w:rPr>
            </w:pPr>
            <w:r w:rsidRPr="00DE2924">
              <w:rPr>
                <w:rFonts w:ascii="Times New Roman" w:hAnsi="Times New Roman" w:cs="Times New Roman"/>
              </w:rPr>
              <w:t>46.06</w:t>
            </w:r>
          </w:p>
        </w:tc>
        <w:tc>
          <w:tcPr>
            <w:tcW w:w="198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006013C3" w14:textId="197CA24A" w:rsidR="002C5AB1" w:rsidRPr="00DE2924" w:rsidRDefault="001758CD" w:rsidP="00267A1D">
            <w:pPr>
              <w:jc w:val="center"/>
              <w:rPr>
                <w:rFonts w:ascii="Times New Roman" w:hAnsi="Times New Roman" w:cs="Times New Roman"/>
              </w:rPr>
            </w:pPr>
            <w:r w:rsidRPr="00DE2924">
              <w:rPr>
                <w:rFonts w:ascii="Times New Roman" w:hAnsi="Times New Roman" w:cs="Times New Roman"/>
              </w:rPr>
              <w:t>20.68</w:t>
            </w:r>
          </w:p>
        </w:tc>
        <w:tc>
          <w:tcPr>
            <w:tcW w:w="184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00E2DFE8" w14:textId="39B8CDE5" w:rsidR="002C5AB1" w:rsidRPr="00DE2924" w:rsidRDefault="002C5AB1" w:rsidP="00267A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B1" w:rsidRPr="00DE2924" w14:paraId="775C6613" w14:textId="77777777" w:rsidTr="002C5AB1">
        <w:tc>
          <w:tcPr>
            <w:tcW w:w="1633" w:type="dxa"/>
            <w:tcBorders>
              <w:top w:val="single" w:sz="18" w:space="0" w:color="FFFFFF" w:themeColor="background1"/>
              <w:left w:val="single" w:sz="18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2910621" w14:textId="77777777" w:rsidR="002C5AB1" w:rsidRPr="00DE2924" w:rsidRDefault="002C5AB1">
            <w:pPr>
              <w:rPr>
                <w:rFonts w:ascii="Times New Roman" w:hAnsi="Times New Roman" w:cs="Times New Roman"/>
                <w:b/>
                <w:bCs/>
              </w:rPr>
            </w:pPr>
            <w:r w:rsidRPr="00DE2924">
              <w:rPr>
                <w:rFonts w:ascii="Times New Roman" w:hAnsi="Times New Roman" w:cs="Times New Roman"/>
                <w:b/>
                <w:bCs/>
              </w:rPr>
              <w:t>% ARR</w:t>
            </w:r>
          </w:p>
        </w:tc>
        <w:tc>
          <w:tcPr>
            <w:tcW w:w="17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0A4EAC4" w14:textId="28B10268" w:rsidR="002C5AB1" w:rsidRPr="00DE2924" w:rsidRDefault="001758CD" w:rsidP="00267A1D">
            <w:pPr>
              <w:jc w:val="center"/>
              <w:rPr>
                <w:rFonts w:ascii="Times New Roman" w:hAnsi="Times New Roman" w:cs="Times New Roman"/>
              </w:rPr>
            </w:pPr>
            <w:r w:rsidRPr="00DE2924">
              <w:rPr>
                <w:rFonts w:ascii="Times New Roman" w:hAnsi="Times New Roman" w:cs="Times New Roman"/>
              </w:rPr>
              <w:t>36.31</w:t>
            </w:r>
          </w:p>
        </w:tc>
        <w:tc>
          <w:tcPr>
            <w:tcW w:w="198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61CF45AE" w14:textId="5AB9E3EE" w:rsidR="002C5AB1" w:rsidRPr="00DE2924" w:rsidRDefault="003225D7" w:rsidP="00267A1D">
            <w:pPr>
              <w:jc w:val="center"/>
              <w:rPr>
                <w:rFonts w:ascii="Times New Roman" w:hAnsi="Times New Roman" w:cs="Times New Roman"/>
              </w:rPr>
            </w:pPr>
            <w:r w:rsidRPr="00DE2924">
              <w:rPr>
                <w:rFonts w:ascii="Times New Roman" w:hAnsi="Times New Roman" w:cs="Times New Roman"/>
              </w:rPr>
              <w:t>16.31</w:t>
            </w:r>
          </w:p>
        </w:tc>
        <w:tc>
          <w:tcPr>
            <w:tcW w:w="184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67B1144D" w14:textId="01BFA635" w:rsidR="002C5AB1" w:rsidRPr="00DE2924" w:rsidRDefault="002C5AB1" w:rsidP="00267A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B1" w:rsidRPr="00DE2924" w14:paraId="02AC17FF" w14:textId="77777777" w:rsidTr="002C5AB1">
        <w:tc>
          <w:tcPr>
            <w:tcW w:w="1633" w:type="dxa"/>
            <w:tcBorders>
              <w:top w:val="single" w:sz="18" w:space="0" w:color="FFFFFF" w:themeColor="background1"/>
              <w:left w:val="single" w:sz="18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2EC4CEE7" w14:textId="77777777" w:rsidR="002C5AB1" w:rsidRPr="00DE2924" w:rsidRDefault="002C5AB1">
            <w:pPr>
              <w:rPr>
                <w:rFonts w:ascii="Times New Roman" w:hAnsi="Times New Roman" w:cs="Times New Roman"/>
                <w:b/>
                <w:bCs/>
              </w:rPr>
            </w:pPr>
            <w:r w:rsidRPr="00DE2924">
              <w:rPr>
                <w:rFonts w:ascii="Times New Roman" w:hAnsi="Times New Roman" w:cs="Times New Roman"/>
                <w:b/>
                <w:bCs/>
              </w:rPr>
              <w:t>CI 95% ARR</w:t>
            </w:r>
          </w:p>
        </w:tc>
        <w:tc>
          <w:tcPr>
            <w:tcW w:w="17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4F425241" w14:textId="7011D829" w:rsidR="002C5AB1" w:rsidRPr="00DE2924" w:rsidRDefault="001758CD" w:rsidP="00267A1D">
            <w:pPr>
              <w:jc w:val="center"/>
              <w:rPr>
                <w:rFonts w:ascii="Times New Roman" w:hAnsi="Times New Roman" w:cs="Times New Roman"/>
              </w:rPr>
            </w:pPr>
            <w:r w:rsidRPr="00DE2924">
              <w:rPr>
                <w:rFonts w:ascii="Times New Roman" w:hAnsi="Times New Roman" w:cs="Times New Roman"/>
              </w:rPr>
              <w:t>24.</w:t>
            </w:r>
            <w:r w:rsidR="003225D7" w:rsidRPr="00DE2924">
              <w:rPr>
                <w:rFonts w:ascii="Times New Roman" w:hAnsi="Times New Roman" w:cs="Times New Roman"/>
              </w:rPr>
              <w:t>80 to 47.83</w:t>
            </w:r>
          </w:p>
        </w:tc>
        <w:tc>
          <w:tcPr>
            <w:tcW w:w="198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3E5A5564" w14:textId="535D5AA5" w:rsidR="002C5AB1" w:rsidRPr="00DE2924" w:rsidRDefault="003225D7" w:rsidP="00267A1D">
            <w:pPr>
              <w:jc w:val="center"/>
              <w:rPr>
                <w:rFonts w:ascii="Times New Roman" w:hAnsi="Times New Roman" w:cs="Times New Roman"/>
              </w:rPr>
            </w:pPr>
            <w:r w:rsidRPr="00DE2924">
              <w:rPr>
                <w:rFonts w:ascii="Times New Roman" w:hAnsi="Times New Roman" w:cs="Times New Roman"/>
              </w:rPr>
              <w:t>4.94 to 27.69</w:t>
            </w:r>
          </w:p>
        </w:tc>
        <w:tc>
          <w:tcPr>
            <w:tcW w:w="184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2A8AA5A3" w14:textId="3057F4D4" w:rsidR="002C5AB1" w:rsidRPr="00DE2924" w:rsidRDefault="002C5AB1" w:rsidP="00267A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B1" w:rsidRPr="00DE2924" w14:paraId="06279136" w14:textId="77777777" w:rsidTr="002C5AB1">
        <w:tc>
          <w:tcPr>
            <w:tcW w:w="1633" w:type="dxa"/>
            <w:tcBorders>
              <w:top w:val="single" w:sz="18" w:space="0" w:color="FFFFFF" w:themeColor="background1"/>
              <w:left w:val="single" w:sz="18" w:space="0" w:color="FFFFFF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1F214976" w14:textId="77777777" w:rsidR="002C5AB1" w:rsidRPr="00DE2924" w:rsidRDefault="002C5AB1">
            <w:pPr>
              <w:rPr>
                <w:rFonts w:ascii="Times New Roman" w:hAnsi="Times New Roman" w:cs="Times New Roman"/>
                <w:b/>
                <w:bCs/>
              </w:rPr>
            </w:pPr>
            <w:r w:rsidRPr="00DE2924">
              <w:rPr>
                <w:rFonts w:ascii="Times New Roman" w:hAnsi="Times New Roman" w:cs="Times New Roman"/>
                <w:b/>
                <w:bCs/>
              </w:rPr>
              <w:t>NNT</w:t>
            </w:r>
          </w:p>
        </w:tc>
        <w:tc>
          <w:tcPr>
            <w:tcW w:w="17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B0BF3B5" w14:textId="197DDB0F" w:rsidR="002C5AB1" w:rsidRPr="00DE2924" w:rsidRDefault="003225D7" w:rsidP="00267A1D">
            <w:pPr>
              <w:jc w:val="center"/>
              <w:rPr>
                <w:rFonts w:ascii="Times New Roman" w:hAnsi="Times New Roman" w:cs="Times New Roman"/>
              </w:rPr>
            </w:pPr>
            <w:r w:rsidRPr="00DE292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74914E4D" w14:textId="143DDA5A" w:rsidR="002C5AB1" w:rsidRPr="00DE2924" w:rsidRDefault="003225D7" w:rsidP="00267A1D">
            <w:pPr>
              <w:jc w:val="center"/>
              <w:rPr>
                <w:rFonts w:ascii="Times New Roman" w:hAnsi="Times New Roman" w:cs="Times New Roman"/>
              </w:rPr>
            </w:pPr>
            <w:r w:rsidRPr="00DE292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0575E13A" w14:textId="39583DFD" w:rsidR="002C5AB1" w:rsidRPr="00DE2924" w:rsidRDefault="002C5AB1" w:rsidP="00267A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5AB1" w:rsidRPr="00DE2924" w14:paraId="0C299EDC" w14:textId="77777777" w:rsidTr="002C5AB1">
        <w:tc>
          <w:tcPr>
            <w:tcW w:w="1633" w:type="dxa"/>
            <w:tcBorders>
              <w:top w:val="single" w:sz="18" w:space="0" w:color="FFFFFF" w:themeColor="background1"/>
              <w:left w:val="single" w:sz="18" w:space="0" w:color="FFFFFF"/>
              <w:bottom w:val="single" w:sz="18" w:space="0" w:color="000000" w:themeColor="text1"/>
              <w:right w:val="single" w:sz="18" w:space="0" w:color="FFFFFF" w:themeColor="background1"/>
            </w:tcBorders>
          </w:tcPr>
          <w:p w14:paraId="36FA85CE" w14:textId="77777777" w:rsidR="002C5AB1" w:rsidRPr="00DE2924" w:rsidRDefault="002C5AB1">
            <w:pPr>
              <w:rPr>
                <w:rFonts w:ascii="Times New Roman" w:hAnsi="Times New Roman" w:cs="Times New Roman"/>
                <w:b/>
                <w:bCs/>
              </w:rPr>
            </w:pPr>
            <w:r w:rsidRPr="00DE2924">
              <w:rPr>
                <w:rFonts w:ascii="Times New Roman" w:hAnsi="Times New Roman" w:cs="Times New Roman"/>
                <w:b/>
                <w:bCs/>
              </w:rPr>
              <w:t>CI 95% NNT</w:t>
            </w:r>
          </w:p>
        </w:tc>
        <w:tc>
          <w:tcPr>
            <w:tcW w:w="176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000000" w:themeColor="text1"/>
              <w:right w:val="single" w:sz="18" w:space="0" w:color="FFFFFF" w:themeColor="background1"/>
            </w:tcBorders>
          </w:tcPr>
          <w:p w14:paraId="43EC0AB9" w14:textId="39782719" w:rsidR="002C5AB1" w:rsidRPr="00DE2924" w:rsidRDefault="002C5AB1" w:rsidP="00267A1D">
            <w:pPr>
              <w:jc w:val="center"/>
              <w:rPr>
                <w:rFonts w:ascii="Times New Roman" w:hAnsi="Times New Roman" w:cs="Times New Roman"/>
              </w:rPr>
            </w:pPr>
            <w:r w:rsidRPr="00DE2924">
              <w:rPr>
                <w:rFonts w:ascii="Times New Roman" w:hAnsi="Times New Roman" w:cs="Times New Roman"/>
              </w:rPr>
              <w:t>2.</w:t>
            </w:r>
            <w:r w:rsidR="003225D7" w:rsidRPr="00DE2924">
              <w:rPr>
                <w:rFonts w:ascii="Times New Roman" w:hAnsi="Times New Roman" w:cs="Times New Roman"/>
              </w:rPr>
              <w:t>1</w:t>
            </w:r>
            <w:r w:rsidRPr="00DE2924">
              <w:rPr>
                <w:rFonts w:ascii="Times New Roman" w:hAnsi="Times New Roman" w:cs="Times New Roman"/>
              </w:rPr>
              <w:t xml:space="preserve"> to </w:t>
            </w:r>
            <w:r w:rsidR="003225D7" w:rsidRPr="00DE2924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1985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000000" w:themeColor="text1"/>
              <w:right w:val="single" w:sz="18" w:space="0" w:color="FFFFFF" w:themeColor="background1"/>
            </w:tcBorders>
          </w:tcPr>
          <w:p w14:paraId="516441B5" w14:textId="52E65DC1" w:rsidR="002C5AB1" w:rsidRPr="00DE2924" w:rsidRDefault="003225D7" w:rsidP="00267A1D">
            <w:pPr>
              <w:jc w:val="center"/>
              <w:rPr>
                <w:rFonts w:ascii="Times New Roman" w:hAnsi="Times New Roman" w:cs="Times New Roman"/>
              </w:rPr>
            </w:pPr>
            <w:r w:rsidRPr="00DE2924">
              <w:rPr>
                <w:rFonts w:ascii="Times New Roman" w:hAnsi="Times New Roman" w:cs="Times New Roman"/>
              </w:rPr>
              <w:t>3.6 to 20.2</w:t>
            </w:r>
          </w:p>
        </w:tc>
        <w:tc>
          <w:tcPr>
            <w:tcW w:w="184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000000" w:themeColor="text1"/>
              <w:right w:val="single" w:sz="18" w:space="0" w:color="FFFFFF" w:themeColor="background1"/>
            </w:tcBorders>
          </w:tcPr>
          <w:p w14:paraId="0E39A92E" w14:textId="094EDCA5" w:rsidR="002C5AB1" w:rsidRPr="00DE2924" w:rsidRDefault="002C5AB1" w:rsidP="00267A1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3C00C4E" w14:textId="77777777" w:rsidR="00A97B51" w:rsidRPr="00DE2924" w:rsidRDefault="00EB072B">
      <w:pPr>
        <w:rPr>
          <w:rFonts w:ascii="Times New Roman" w:hAnsi="Times New Roman" w:cs="Times New Roman"/>
          <w:lang w:val="en-US"/>
        </w:rPr>
      </w:pPr>
      <w:r w:rsidRPr="00DE2924">
        <w:rPr>
          <w:rFonts w:ascii="Times New Roman" w:hAnsi="Times New Roman" w:cs="Times New Roman"/>
          <w:lang w:val="en-US"/>
        </w:rPr>
        <w:t>Indicators calculated in relation to control group.</w:t>
      </w:r>
    </w:p>
    <w:p w14:paraId="69A4D085" w14:textId="77777777" w:rsidR="00EB072B" w:rsidRPr="00DE2924" w:rsidRDefault="00EB072B">
      <w:pPr>
        <w:rPr>
          <w:rFonts w:ascii="Times New Roman" w:hAnsi="Times New Roman" w:cs="Times New Roman"/>
          <w:lang w:val="en-US"/>
        </w:rPr>
      </w:pPr>
      <w:r w:rsidRPr="00DE2924">
        <w:rPr>
          <w:rFonts w:ascii="Times New Roman" w:hAnsi="Times New Roman" w:cs="Times New Roman"/>
          <w:lang w:val="en-US"/>
        </w:rPr>
        <w:t>RPS: Relative percentage survival, ARR: Absolute risk reduction, NNT: Number necessary to treat, CI: Confidence interval.</w:t>
      </w:r>
    </w:p>
    <w:p w14:paraId="72E06364" w14:textId="77777777" w:rsidR="002C3CDA" w:rsidRPr="00DE2924" w:rsidRDefault="002C3CDA">
      <w:pPr>
        <w:rPr>
          <w:rFonts w:ascii="Times New Roman" w:hAnsi="Times New Roman" w:cs="Times New Roman"/>
          <w:lang w:val="en-US"/>
        </w:rPr>
      </w:pPr>
    </w:p>
    <w:p w14:paraId="2551F4CE" w14:textId="77777777" w:rsidR="002C3CDA" w:rsidRPr="00DE2924" w:rsidRDefault="002C3CDA">
      <w:pPr>
        <w:rPr>
          <w:rFonts w:ascii="Times New Roman" w:hAnsi="Times New Roman" w:cs="Times New Roman"/>
          <w:lang w:val="en-US"/>
        </w:rPr>
      </w:pPr>
    </w:p>
    <w:tbl>
      <w:tblPr>
        <w:tblStyle w:val="Grilledutableau"/>
        <w:tblpPr w:leftFromText="141" w:rightFromText="141" w:vertAnchor="page" w:horzAnchor="margin" w:tblpY="6374"/>
        <w:tblW w:w="11877" w:type="dxa"/>
        <w:shd w:val="clear" w:color="auto" w:fill="D5DCE4" w:themeFill="text2" w:themeFillTint="33"/>
        <w:tblLook w:val="04A0" w:firstRow="1" w:lastRow="0" w:firstColumn="1" w:lastColumn="0" w:noHBand="0" w:noVBand="1"/>
      </w:tblPr>
      <w:tblGrid>
        <w:gridCol w:w="2238"/>
        <w:gridCol w:w="9639"/>
      </w:tblGrid>
      <w:tr w:rsidR="002C3CDA" w:rsidRPr="00DE2924" w14:paraId="683290B4" w14:textId="77777777" w:rsidTr="00DE2924">
        <w:tc>
          <w:tcPr>
            <w:tcW w:w="2238" w:type="dxa"/>
            <w:tcBorders>
              <w:top w:val="single" w:sz="18" w:space="0" w:color="000000"/>
              <w:left w:val="single" w:sz="18" w:space="0" w:color="FFFFFF" w:themeColor="background1"/>
              <w:bottom w:val="single" w:sz="18" w:space="0" w:color="000000"/>
              <w:right w:val="single" w:sz="18" w:space="0" w:color="FFFFFF" w:themeColor="background1"/>
            </w:tcBorders>
            <w:shd w:val="clear" w:color="auto" w:fill="auto"/>
          </w:tcPr>
          <w:p w14:paraId="542957E1" w14:textId="77777777" w:rsidR="002C3CDA" w:rsidRPr="00DE2924" w:rsidRDefault="002C3CDA" w:rsidP="00DE292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E2924">
              <w:rPr>
                <w:rFonts w:ascii="Times New Roman" w:hAnsi="Times New Roman" w:cs="Times New Roman"/>
                <w:b/>
                <w:lang w:val="en-US"/>
              </w:rPr>
              <w:t>Test name</w:t>
            </w:r>
          </w:p>
        </w:tc>
        <w:tc>
          <w:tcPr>
            <w:tcW w:w="9639" w:type="dxa"/>
            <w:tcBorders>
              <w:top w:val="single" w:sz="18" w:space="0" w:color="000000"/>
              <w:left w:val="single" w:sz="18" w:space="0" w:color="FFFFFF" w:themeColor="background1"/>
              <w:bottom w:val="single" w:sz="18" w:space="0" w:color="000000"/>
              <w:right w:val="single" w:sz="18" w:space="0" w:color="FFFFFF" w:themeColor="background1"/>
            </w:tcBorders>
            <w:shd w:val="clear" w:color="auto" w:fill="auto"/>
          </w:tcPr>
          <w:p w14:paraId="511D32CC" w14:textId="77777777" w:rsidR="002C3CDA" w:rsidRPr="00DE2924" w:rsidRDefault="002C3CDA" w:rsidP="00DE292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DE2924">
              <w:rPr>
                <w:rFonts w:ascii="Times New Roman" w:hAnsi="Times New Roman" w:cs="Times New Roman"/>
                <w:b/>
                <w:lang w:val="en-US"/>
              </w:rPr>
              <w:t>Formula</w:t>
            </w:r>
          </w:p>
        </w:tc>
      </w:tr>
      <w:tr w:rsidR="002C3CDA" w:rsidRPr="00DE2924" w14:paraId="78BB1339" w14:textId="77777777" w:rsidTr="00DE2924">
        <w:trPr>
          <w:trHeight w:val="638"/>
        </w:trPr>
        <w:tc>
          <w:tcPr>
            <w:tcW w:w="2238" w:type="dxa"/>
            <w:tcBorders>
              <w:top w:val="single" w:sz="18" w:space="0" w:color="000000"/>
              <w:left w:val="single" w:sz="18" w:space="0" w:color="FFFFFF" w:themeColor="background1"/>
              <w:bottom w:val="single" w:sz="18" w:space="0" w:color="000000"/>
              <w:right w:val="single" w:sz="18" w:space="0" w:color="FFFFFF" w:themeColor="background1"/>
            </w:tcBorders>
            <w:shd w:val="clear" w:color="auto" w:fill="auto"/>
          </w:tcPr>
          <w:p w14:paraId="76E62600" w14:textId="77777777" w:rsidR="002C3CDA" w:rsidRPr="00DE2924" w:rsidRDefault="002C3CDA" w:rsidP="00DE2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2924">
              <w:rPr>
                <w:rFonts w:ascii="Times New Roman" w:hAnsi="Times New Roman" w:cs="Times New Roman"/>
                <w:lang w:val="en-US"/>
              </w:rPr>
              <w:t>Relative Percent Survival (RPS)</w:t>
            </w:r>
          </w:p>
        </w:tc>
        <w:tc>
          <w:tcPr>
            <w:tcW w:w="9639" w:type="dxa"/>
            <w:tcBorders>
              <w:top w:val="single" w:sz="18" w:space="0" w:color="000000"/>
              <w:left w:val="single" w:sz="18" w:space="0" w:color="FFFFFF" w:themeColor="background1"/>
              <w:bottom w:val="single" w:sz="18" w:space="0" w:color="000000"/>
              <w:right w:val="single" w:sz="18" w:space="0" w:color="FFFFFF" w:themeColor="background1"/>
            </w:tcBorders>
            <w:shd w:val="clear" w:color="auto" w:fill="auto"/>
          </w:tcPr>
          <w:p w14:paraId="764CBB51" w14:textId="77777777" w:rsidR="002C3CDA" w:rsidRPr="00DE2924" w:rsidRDefault="002C3CDA" w:rsidP="00DE2924">
            <w:pPr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lang w:val="en-US"/>
                  </w:rPr>
                  <m:t xml:space="preserve">1-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lang w:val="en-US"/>
                      </w:rPr>
                      <m:t>Cumulative mortality of treated group</m:t>
                    </m:r>
                  </m:num>
                  <m:den>
                    <m:r>
                      <w:rPr>
                        <w:rFonts w:ascii="Cambria Math" w:hAnsi="Cambria Math" w:cs="Times New Roman"/>
                        <w:lang w:val="en-US"/>
                      </w:rPr>
                      <m:t>Cumulative mortality of control group non treated</m:t>
                    </m:r>
                  </m:den>
                </m:f>
                <m:r>
                  <w:rPr>
                    <w:rFonts w:ascii="Cambria Math" w:hAnsi="Cambria Math" w:cs="Times New Roman"/>
                    <w:lang w:val="en-US"/>
                  </w:rPr>
                  <m:t xml:space="preserve"> x 100</m:t>
                </m:r>
              </m:oMath>
            </m:oMathPara>
          </w:p>
        </w:tc>
      </w:tr>
      <w:tr w:rsidR="002C3CDA" w:rsidRPr="00DE2924" w14:paraId="47C12C21" w14:textId="77777777" w:rsidTr="00DE2924">
        <w:tc>
          <w:tcPr>
            <w:tcW w:w="2238" w:type="dxa"/>
            <w:tcBorders>
              <w:top w:val="single" w:sz="18" w:space="0" w:color="000000"/>
              <w:left w:val="single" w:sz="18" w:space="0" w:color="FFFFFF" w:themeColor="background1"/>
              <w:bottom w:val="single" w:sz="18" w:space="0" w:color="000000"/>
              <w:right w:val="single" w:sz="18" w:space="0" w:color="FFFFFF" w:themeColor="background1"/>
            </w:tcBorders>
            <w:shd w:val="clear" w:color="auto" w:fill="auto"/>
          </w:tcPr>
          <w:p w14:paraId="3BDD7B33" w14:textId="77777777" w:rsidR="002C3CDA" w:rsidRPr="00DE2924" w:rsidRDefault="002C3CDA" w:rsidP="00DE2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2924">
              <w:rPr>
                <w:rFonts w:ascii="Times New Roman" w:hAnsi="Times New Roman" w:cs="Times New Roman"/>
                <w:lang w:val="en-US"/>
              </w:rPr>
              <w:t>Absolut Risk Reduction (ARR)</w:t>
            </w:r>
          </w:p>
        </w:tc>
        <w:tc>
          <w:tcPr>
            <w:tcW w:w="9639" w:type="dxa"/>
            <w:tcBorders>
              <w:top w:val="single" w:sz="18" w:space="0" w:color="000000"/>
              <w:left w:val="single" w:sz="18" w:space="0" w:color="FFFFFF" w:themeColor="background1"/>
              <w:bottom w:val="single" w:sz="18" w:space="0" w:color="000000"/>
              <w:right w:val="single" w:sz="18" w:space="0" w:color="FFFFFF" w:themeColor="background1"/>
            </w:tcBorders>
            <w:shd w:val="clear" w:color="auto" w:fill="auto"/>
          </w:tcPr>
          <w:p w14:paraId="3ACC395B" w14:textId="77777777" w:rsidR="002C3CDA" w:rsidRPr="00DE2924" w:rsidRDefault="00DE2924" w:rsidP="00DE2924">
            <w:pPr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lang w:val="en-US"/>
                              </w:rPr>
                              <m:t xml:space="preserve">Cummulative mortality of treated group 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lang w:val="en-US"/>
                              </w:rPr>
                              <m:t>Total of treated group</m:t>
                            </m:r>
                          </m:den>
                        </m:f>
                      </m:e>
                    </m:d>
                    <m:r>
                      <w:rPr>
                        <w:rFonts w:ascii="Cambria Math" w:hAnsi="Cambria Math" w:cs="Times New Roman"/>
                        <w:lang w:val="en-US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lang w:val="en-US"/>
                              </w:rPr>
                              <m:t>Cummulative mortality of non treated group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lang w:val="en-US"/>
                              </w:rPr>
                              <m:t>Total of non treated group</m:t>
                            </m:r>
                          </m:den>
                        </m:f>
                      </m:e>
                    </m:d>
                  </m:e>
                </m:d>
                <m:r>
                  <w:rPr>
                    <w:rFonts w:ascii="Cambria Math" w:hAnsi="Cambria Math" w:cs="Times New Roman"/>
                    <w:lang w:val="en-US"/>
                  </w:rPr>
                  <m:t>x 100</m:t>
                </m:r>
              </m:oMath>
            </m:oMathPara>
          </w:p>
        </w:tc>
      </w:tr>
      <w:tr w:rsidR="002C3CDA" w:rsidRPr="00DE2924" w14:paraId="168CC57B" w14:textId="77777777" w:rsidTr="00DE2924">
        <w:trPr>
          <w:trHeight w:val="623"/>
        </w:trPr>
        <w:tc>
          <w:tcPr>
            <w:tcW w:w="2238" w:type="dxa"/>
            <w:tcBorders>
              <w:top w:val="single" w:sz="18" w:space="0" w:color="000000"/>
              <w:left w:val="single" w:sz="18" w:space="0" w:color="FFFFFF" w:themeColor="background1"/>
              <w:bottom w:val="single" w:sz="18" w:space="0" w:color="000000"/>
              <w:right w:val="single" w:sz="18" w:space="0" w:color="FFFFFF" w:themeColor="background1"/>
            </w:tcBorders>
            <w:shd w:val="clear" w:color="auto" w:fill="auto"/>
          </w:tcPr>
          <w:p w14:paraId="58C6C02F" w14:textId="77777777" w:rsidR="002C3CDA" w:rsidRPr="00DE2924" w:rsidRDefault="002C3CDA" w:rsidP="00DE292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E2924">
              <w:rPr>
                <w:rFonts w:ascii="Times New Roman" w:hAnsi="Times New Roman" w:cs="Times New Roman"/>
                <w:lang w:val="en-US"/>
              </w:rPr>
              <w:t>Number of animals necessary to treat (NNT)</w:t>
            </w:r>
          </w:p>
        </w:tc>
        <w:tc>
          <w:tcPr>
            <w:tcW w:w="9639" w:type="dxa"/>
            <w:tcBorders>
              <w:top w:val="single" w:sz="18" w:space="0" w:color="000000"/>
              <w:left w:val="single" w:sz="18" w:space="0" w:color="FFFFFF" w:themeColor="background1"/>
              <w:bottom w:val="single" w:sz="18" w:space="0" w:color="000000"/>
              <w:right w:val="single" w:sz="18" w:space="0" w:color="FFFFFF" w:themeColor="background1"/>
            </w:tcBorders>
            <w:shd w:val="clear" w:color="auto" w:fill="auto"/>
          </w:tcPr>
          <w:p w14:paraId="5BC7AEE1" w14:textId="77777777" w:rsidR="002C3CDA" w:rsidRPr="00DE2924" w:rsidRDefault="00DE2924" w:rsidP="00DE2924">
            <w:pPr>
              <w:rPr>
                <w:rFonts w:ascii="Times New Roman" w:hAnsi="Times New Roman" w:cs="Times New Roman"/>
                <w:lang w:val="en-US"/>
              </w:rPr>
            </w:pPr>
            <m:oMathPara>
              <m:oMathParaPr>
                <m:jc m:val="center"/>
              </m:oMathParaPr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ARR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lang w:val="en-US"/>
                  </w:rPr>
                  <m:t>*100</m:t>
                </m:r>
              </m:oMath>
            </m:oMathPara>
          </w:p>
        </w:tc>
      </w:tr>
    </w:tbl>
    <w:p w14:paraId="3180CE0F" w14:textId="7191840D" w:rsidR="002C3CDA" w:rsidRPr="00DE2924" w:rsidRDefault="002C3CDA">
      <w:pPr>
        <w:rPr>
          <w:rFonts w:ascii="Times New Roman" w:hAnsi="Times New Roman" w:cs="Times New Roman"/>
          <w:b/>
          <w:bCs/>
          <w:lang w:val="en-US"/>
        </w:rPr>
      </w:pPr>
      <w:r w:rsidRPr="00DE2924">
        <w:rPr>
          <w:rFonts w:ascii="Times New Roman" w:hAnsi="Times New Roman" w:cs="Times New Roman"/>
          <w:b/>
          <w:bCs/>
          <w:lang w:val="en-US"/>
        </w:rPr>
        <w:t xml:space="preserve">Mathematical formulas used to evaluate effectiveness parameters </w:t>
      </w:r>
    </w:p>
    <w:sectPr w:rsidR="002C3CDA" w:rsidRPr="00DE2924" w:rsidSect="00DE2924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A0206" w14:textId="77777777" w:rsidR="00624BC3" w:rsidRDefault="00624BC3" w:rsidP="00EB072B">
      <w:r>
        <w:separator/>
      </w:r>
    </w:p>
  </w:endnote>
  <w:endnote w:type="continuationSeparator" w:id="0">
    <w:p w14:paraId="721171A9" w14:textId="77777777" w:rsidR="00624BC3" w:rsidRDefault="00624BC3" w:rsidP="00EB0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1AF44" w14:textId="77777777" w:rsidR="00624BC3" w:rsidRDefault="00624BC3" w:rsidP="00EB072B">
      <w:r>
        <w:separator/>
      </w:r>
    </w:p>
  </w:footnote>
  <w:footnote w:type="continuationSeparator" w:id="0">
    <w:p w14:paraId="6913DCBF" w14:textId="77777777" w:rsidR="00624BC3" w:rsidRDefault="00624BC3" w:rsidP="00EB07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A1D"/>
    <w:rsid w:val="000D39A4"/>
    <w:rsid w:val="001758CD"/>
    <w:rsid w:val="00267A1D"/>
    <w:rsid w:val="002C3CDA"/>
    <w:rsid w:val="002C5AB1"/>
    <w:rsid w:val="003225D7"/>
    <w:rsid w:val="003D4E47"/>
    <w:rsid w:val="004201B6"/>
    <w:rsid w:val="00442A04"/>
    <w:rsid w:val="00624BC3"/>
    <w:rsid w:val="006B10ED"/>
    <w:rsid w:val="006B2CA4"/>
    <w:rsid w:val="007F7BE1"/>
    <w:rsid w:val="008D62B6"/>
    <w:rsid w:val="008F1438"/>
    <w:rsid w:val="009F1341"/>
    <w:rsid w:val="00B861DA"/>
    <w:rsid w:val="00C14BB5"/>
    <w:rsid w:val="00C21CB0"/>
    <w:rsid w:val="00C26826"/>
    <w:rsid w:val="00C34358"/>
    <w:rsid w:val="00C413FB"/>
    <w:rsid w:val="00CD5BD6"/>
    <w:rsid w:val="00DE2924"/>
    <w:rsid w:val="00E83D50"/>
    <w:rsid w:val="00EB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66A8"/>
  <w15:chartTrackingRefBased/>
  <w15:docId w15:val="{7FEE8B07-5982-6B41-B673-595BD32D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67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B072B"/>
    <w:pPr>
      <w:tabs>
        <w:tab w:val="center" w:pos="4419"/>
        <w:tab w:val="right" w:pos="8838"/>
      </w:tabs>
    </w:pPr>
  </w:style>
  <w:style w:type="character" w:customStyle="1" w:styleId="En-tteCar">
    <w:name w:val="En-tête Car"/>
    <w:basedOn w:val="Policepardfaut"/>
    <w:link w:val="En-tte"/>
    <w:uiPriority w:val="99"/>
    <w:rsid w:val="00EB072B"/>
  </w:style>
  <w:style w:type="paragraph" w:styleId="Pieddepage">
    <w:name w:val="footer"/>
    <w:basedOn w:val="Normal"/>
    <w:link w:val="PieddepageCar"/>
    <w:uiPriority w:val="99"/>
    <w:unhideWhenUsed/>
    <w:rsid w:val="00EB072B"/>
    <w:pPr>
      <w:tabs>
        <w:tab w:val="center" w:pos="4419"/>
        <w:tab w:val="right" w:pos="8838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B072B"/>
  </w:style>
  <w:style w:type="character" w:styleId="Marquedecommentaire">
    <w:name w:val="annotation reference"/>
    <w:uiPriority w:val="99"/>
    <w:semiHidden/>
    <w:unhideWhenUsed/>
    <w:rsid w:val="008F143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F1438"/>
    <w:rPr>
      <w:rFonts w:ascii="Calibri" w:eastAsia="Calibri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F143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938</Characters>
  <Application>Microsoft Office Word</Application>
  <DocSecurity>4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Caruffo</dc:creator>
  <cp:keywords/>
  <dc:description/>
  <cp:lastModifiedBy>Elodie Coulamy</cp:lastModifiedBy>
  <cp:revision>2</cp:revision>
  <dcterms:created xsi:type="dcterms:W3CDTF">2021-07-12T12:15:00Z</dcterms:created>
  <dcterms:modified xsi:type="dcterms:W3CDTF">2021-07-12T12:15:00Z</dcterms:modified>
</cp:coreProperties>
</file>