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FC981" w14:textId="34FEB5AA" w:rsidR="009B234B" w:rsidRDefault="00C6021C" w:rsidP="00DD4FA6">
      <w:pPr>
        <w:spacing w:line="276" w:lineRule="auto"/>
        <w:jc w:val="both"/>
        <w:rPr>
          <w:b/>
          <w:color w:val="auto"/>
          <w:sz w:val="28"/>
        </w:rPr>
      </w:pPr>
      <w:r>
        <w:rPr>
          <w:b/>
          <w:color w:val="auto"/>
          <w:sz w:val="28"/>
        </w:rPr>
        <w:t xml:space="preserve">ADDITIONAL FILE 2: </w:t>
      </w:r>
      <w:r w:rsidR="002C0118">
        <w:rPr>
          <w:b/>
          <w:color w:val="auto"/>
          <w:sz w:val="28"/>
        </w:rPr>
        <w:t>Sensitivity analysis</w:t>
      </w:r>
    </w:p>
    <w:p w14:paraId="68868B08" w14:textId="77777777" w:rsidR="00DD4FA6" w:rsidRPr="00DD4FA6" w:rsidRDefault="00DD4FA6" w:rsidP="00DD4FA6">
      <w:pPr>
        <w:spacing w:line="276" w:lineRule="auto"/>
        <w:jc w:val="both"/>
        <w:rPr>
          <w:bCs/>
          <w:color w:val="auto"/>
          <w:szCs w:val="21"/>
        </w:rPr>
      </w:pPr>
    </w:p>
    <w:p w14:paraId="559B5C56" w14:textId="77777777" w:rsidR="00DA04FE" w:rsidRPr="00DD4FA6" w:rsidRDefault="00DA04FE" w:rsidP="00DA04FE">
      <w:pPr>
        <w:spacing w:after="120" w:line="276" w:lineRule="auto"/>
        <w:rPr>
          <w:b/>
          <w:color w:val="auto"/>
          <w:sz w:val="28"/>
          <w:szCs w:val="24"/>
          <w:u w:val="single"/>
        </w:rPr>
      </w:pPr>
      <w:r w:rsidRPr="00DD4FA6">
        <w:rPr>
          <w:b/>
          <w:color w:val="auto"/>
          <w:sz w:val="28"/>
          <w:szCs w:val="24"/>
          <w:u w:val="single"/>
        </w:rPr>
        <w:t>1. Choice of model outputs</w:t>
      </w:r>
    </w:p>
    <w:p w14:paraId="0ADFD070" w14:textId="55D0FA49" w:rsidR="00DA04FE" w:rsidRDefault="00DA04FE" w:rsidP="00DA04FE">
      <w:pPr>
        <w:spacing w:line="276" w:lineRule="auto"/>
        <w:jc w:val="both"/>
      </w:pPr>
      <w:r>
        <w:rPr>
          <w:color w:val="auto"/>
        </w:rPr>
        <w:t xml:space="preserve">The outputs considered in the sensitivity analysis were the same as the outputs used to compare </w:t>
      </w:r>
      <w:r w:rsidR="00C130A2">
        <w:rPr>
          <w:color w:val="auto"/>
        </w:rPr>
        <w:t>management strateg</w:t>
      </w:r>
      <w:r w:rsidR="0057439B">
        <w:rPr>
          <w:color w:val="auto"/>
        </w:rPr>
        <w:t>ies based on their effect</w:t>
      </w:r>
      <w:r w:rsidR="00C130A2">
        <w:rPr>
          <w:color w:val="auto"/>
        </w:rPr>
        <w:t xml:space="preserve"> on </w:t>
      </w:r>
      <w:r w:rsidR="00C130A2" w:rsidRPr="00C130A2">
        <w:rPr>
          <w:i/>
          <w:iCs/>
          <w:color w:val="auto"/>
        </w:rPr>
        <w:t>Brucella</w:t>
      </w:r>
      <w:r w:rsidR="00C130A2">
        <w:rPr>
          <w:color w:val="auto"/>
        </w:rPr>
        <w:t xml:space="preserve"> </w:t>
      </w:r>
      <w:r w:rsidR="00C130A2" w:rsidRPr="00C130A2">
        <w:rPr>
          <w:i/>
          <w:iCs/>
          <w:color w:val="auto"/>
        </w:rPr>
        <w:t>melitensis</w:t>
      </w:r>
      <w:r w:rsidR="00C130A2">
        <w:rPr>
          <w:color w:val="auto"/>
        </w:rPr>
        <w:t xml:space="preserve"> infection </w:t>
      </w:r>
      <w:r w:rsidR="0057439B">
        <w:rPr>
          <w:color w:val="auto"/>
        </w:rPr>
        <w:t>and their impact on the ibex population in terms of number of animal treated</w:t>
      </w:r>
      <w:r w:rsidR="00C2289A">
        <w:rPr>
          <w:color w:val="auto"/>
        </w:rPr>
        <w:t xml:space="preserve"> and population size. These outputs were</w:t>
      </w:r>
      <w:r w:rsidR="0057439B">
        <w:rPr>
          <w:color w:val="auto"/>
        </w:rPr>
        <w:t xml:space="preserve">: </w:t>
      </w:r>
      <w:r>
        <w:t>(</w:t>
      </w:r>
      <w:r>
        <w:rPr>
          <w:i/>
        </w:rPr>
        <w:t>i</w:t>
      </w:r>
      <w:r>
        <w:t>) the seroprevalence at the end of the simulations</w:t>
      </w:r>
      <w:r w:rsidR="0057439B">
        <w:t>, which is as a proxy of infection in the population and can be directly compared with field data</w:t>
      </w:r>
      <w:r>
        <w:t>; (</w:t>
      </w:r>
      <w:r>
        <w:rPr>
          <w:i/>
          <w:iCs/>
        </w:rPr>
        <w:t>ii</w:t>
      </w:r>
      <w:r>
        <w:t xml:space="preserve">) the proportion of simulations where </w:t>
      </w:r>
      <w:r>
        <w:rPr>
          <w:i/>
          <w:iCs/>
        </w:rPr>
        <w:t>Brucella</w:t>
      </w:r>
      <w:r>
        <w:t xml:space="preserve"> was no longer present at the end of the simulation (no remaining infectious ibex)</w:t>
      </w:r>
      <w:r w:rsidR="0057439B">
        <w:t xml:space="preserve">, used as a probability of extinction of </w:t>
      </w:r>
      <w:r w:rsidR="0057439B">
        <w:rPr>
          <w:i/>
          <w:iCs/>
        </w:rPr>
        <w:t>B. melitensis</w:t>
      </w:r>
      <w:r w:rsidR="0057439B">
        <w:t xml:space="preserve"> in this population, which would be a desirable goal</w:t>
      </w:r>
      <w:r>
        <w:t>; (</w:t>
      </w:r>
      <w:r>
        <w:rPr>
          <w:i/>
        </w:rPr>
        <w:t>iii</w:t>
      </w:r>
      <w:r>
        <w:t>) the population size at the end of the simulations; and the numbers of individuals (</w:t>
      </w:r>
      <w:r w:rsidRPr="00B472FD">
        <w:rPr>
          <w:i/>
          <w:iCs/>
        </w:rPr>
        <w:t>iv</w:t>
      </w:r>
      <w:r>
        <w:t>) captured, (</w:t>
      </w:r>
      <w:r w:rsidRPr="00B472FD">
        <w:rPr>
          <w:i/>
          <w:iCs/>
        </w:rPr>
        <w:t>v</w:t>
      </w:r>
      <w:r>
        <w:t>) removed (during test-and-remove protocol), and (</w:t>
      </w:r>
      <w:r>
        <w:rPr>
          <w:i/>
          <w:iCs/>
        </w:rPr>
        <w:t>vi</w:t>
      </w:r>
      <w:r>
        <w:t xml:space="preserve">) culled (without testing) after ten years of </w:t>
      </w:r>
      <w:r w:rsidR="00346B20">
        <w:t>simulations</w:t>
      </w:r>
      <w:r>
        <w:t>.</w:t>
      </w:r>
    </w:p>
    <w:p w14:paraId="16CECCEB" w14:textId="21DA732E" w:rsidR="00DA04FE" w:rsidRDefault="00DA04FE" w:rsidP="00DA04FE">
      <w:pPr>
        <w:spacing w:line="276" w:lineRule="auto"/>
        <w:rPr>
          <w:bCs/>
          <w:color w:val="auto"/>
        </w:rPr>
      </w:pPr>
    </w:p>
    <w:p w14:paraId="5481604F" w14:textId="77777777" w:rsidR="00DD4FA6" w:rsidRPr="00DA04FE" w:rsidRDefault="00DD4FA6" w:rsidP="00DA04FE">
      <w:pPr>
        <w:spacing w:line="276" w:lineRule="auto"/>
        <w:rPr>
          <w:bCs/>
          <w:color w:val="auto"/>
        </w:rPr>
      </w:pPr>
    </w:p>
    <w:p w14:paraId="6F7C778B" w14:textId="23AD5A6F" w:rsidR="004E19C5" w:rsidRPr="00DD4FA6" w:rsidRDefault="00B4022E" w:rsidP="00B4022E">
      <w:pPr>
        <w:spacing w:after="120" w:line="276" w:lineRule="auto"/>
        <w:rPr>
          <w:rFonts w:eastAsia="Calibri" w:cs="Times New Roman"/>
          <w:color w:val="auto"/>
          <w:sz w:val="28"/>
          <w:szCs w:val="21"/>
          <w:u w:val="single"/>
          <w:lang w:eastAsia="fr-FR"/>
        </w:rPr>
      </w:pPr>
      <w:r w:rsidRPr="00DD4FA6">
        <w:rPr>
          <w:b/>
          <w:color w:val="auto"/>
          <w:sz w:val="28"/>
          <w:szCs w:val="24"/>
          <w:u w:val="single"/>
        </w:rPr>
        <w:t>2</w:t>
      </w:r>
      <w:r w:rsidR="009B234B" w:rsidRPr="00DD4FA6">
        <w:rPr>
          <w:b/>
          <w:color w:val="auto"/>
          <w:sz w:val="28"/>
          <w:szCs w:val="24"/>
          <w:u w:val="single"/>
        </w:rPr>
        <w:t xml:space="preserve">. </w:t>
      </w:r>
      <w:r w:rsidR="00EE3177" w:rsidRPr="00DD4FA6">
        <w:rPr>
          <w:b/>
          <w:color w:val="auto"/>
          <w:sz w:val="28"/>
          <w:szCs w:val="24"/>
          <w:u w:val="single"/>
        </w:rPr>
        <w:t>Choice of parameters</w:t>
      </w:r>
    </w:p>
    <w:p w14:paraId="569B1244" w14:textId="73D82BEA" w:rsidR="0013459D" w:rsidRDefault="0013459D" w:rsidP="000B605D">
      <w:pPr>
        <w:spacing w:line="276" w:lineRule="auto"/>
        <w:jc w:val="both"/>
        <w:rPr>
          <w:rFonts w:eastAsia="Calibri" w:cs="Times New Roman"/>
          <w:color w:val="auto"/>
          <w:szCs w:val="20"/>
          <w:lang w:eastAsia="fr-FR"/>
        </w:rPr>
      </w:pPr>
      <w:r>
        <w:rPr>
          <w:rFonts w:eastAsia="Calibri" w:cs="Times New Roman"/>
          <w:color w:val="auto"/>
          <w:szCs w:val="20"/>
          <w:lang w:eastAsia="fr-FR"/>
        </w:rPr>
        <w:t xml:space="preserve">Most epidemiological and demographic parameters </w:t>
      </w:r>
      <w:r w:rsidR="008A7897">
        <w:rPr>
          <w:rFonts w:eastAsia="Calibri" w:cs="Times New Roman"/>
          <w:color w:val="auto"/>
          <w:szCs w:val="20"/>
          <w:lang w:eastAsia="fr-FR"/>
        </w:rPr>
        <w:t xml:space="preserve">in Lambert </w:t>
      </w:r>
      <w:r w:rsidR="008A7897" w:rsidRPr="004F4131">
        <w:rPr>
          <w:rFonts w:eastAsia="Calibri" w:cs="Times New Roman"/>
          <w:color w:val="auto"/>
          <w:szCs w:val="20"/>
          <w:lang w:eastAsia="fr-FR"/>
        </w:rPr>
        <w:t>et al.</w:t>
      </w:r>
      <w:r w:rsidR="008A7897">
        <w:rPr>
          <w:rFonts w:eastAsia="Calibri" w:cs="Times New Roman"/>
          <w:color w:val="auto"/>
          <w:szCs w:val="20"/>
          <w:lang w:eastAsia="fr-FR"/>
        </w:rPr>
        <w:t xml:space="preserve"> </w:t>
      </w:r>
      <w:r w:rsidR="00B4022E">
        <w:rPr>
          <w:rFonts w:eastAsia="Calibri" w:cs="Times New Roman"/>
          <w:noProof/>
          <w:color w:val="auto"/>
          <w:szCs w:val="20"/>
          <w:lang w:eastAsia="fr-FR"/>
        </w:rPr>
        <w:t>[</w:t>
      </w:r>
      <w:r w:rsidR="00304909">
        <w:rPr>
          <w:rFonts w:eastAsia="Calibri" w:cs="Times New Roman"/>
          <w:noProof/>
          <w:color w:val="auto"/>
          <w:szCs w:val="20"/>
          <w:lang w:eastAsia="fr-FR"/>
        </w:rPr>
        <w:t>33</w:t>
      </w:r>
      <w:r w:rsidR="00B4022E">
        <w:rPr>
          <w:rFonts w:eastAsia="Calibri" w:cs="Times New Roman"/>
          <w:noProof/>
          <w:color w:val="auto"/>
          <w:szCs w:val="20"/>
          <w:lang w:eastAsia="fr-FR"/>
        </w:rPr>
        <w:t>]</w:t>
      </w:r>
      <w:r w:rsidR="008A7897">
        <w:rPr>
          <w:rFonts w:eastAsia="Calibri" w:cs="Times New Roman"/>
          <w:color w:val="auto"/>
          <w:szCs w:val="20"/>
          <w:lang w:eastAsia="fr-FR"/>
        </w:rPr>
        <w:t xml:space="preserve"> </w:t>
      </w:r>
      <w:r>
        <w:rPr>
          <w:rFonts w:eastAsia="Calibri" w:cs="Times New Roman"/>
          <w:color w:val="auto"/>
          <w:szCs w:val="20"/>
          <w:lang w:eastAsia="fr-FR"/>
        </w:rPr>
        <w:t xml:space="preserve">were calibrated by </w:t>
      </w:r>
      <w:r w:rsidR="00EE4EAF">
        <w:rPr>
          <w:rFonts w:eastAsia="Calibri" w:cs="Times New Roman"/>
          <w:color w:val="auto"/>
          <w:szCs w:val="20"/>
          <w:lang w:eastAsia="fr-FR"/>
        </w:rPr>
        <w:t>using published data on brucellosis in domestic ruminant</w:t>
      </w:r>
      <w:r w:rsidR="009A0391">
        <w:rPr>
          <w:rFonts w:eastAsia="Calibri" w:cs="Times New Roman"/>
          <w:color w:val="auto"/>
          <w:szCs w:val="20"/>
          <w:lang w:eastAsia="fr-FR"/>
        </w:rPr>
        <w:t>s</w:t>
      </w:r>
      <w:r w:rsidR="00EE4EAF">
        <w:rPr>
          <w:rFonts w:eastAsia="Calibri" w:cs="Times New Roman"/>
          <w:color w:val="auto"/>
          <w:szCs w:val="20"/>
          <w:lang w:eastAsia="fr-FR"/>
        </w:rPr>
        <w:t xml:space="preserve">, experts’ </w:t>
      </w:r>
      <w:proofErr w:type="gramStart"/>
      <w:r w:rsidR="00EE4EAF">
        <w:rPr>
          <w:rFonts w:eastAsia="Calibri" w:cs="Times New Roman"/>
          <w:color w:val="auto"/>
          <w:szCs w:val="20"/>
          <w:lang w:eastAsia="fr-FR"/>
        </w:rPr>
        <w:t>knowledge</w:t>
      </w:r>
      <w:proofErr w:type="gramEnd"/>
      <w:r w:rsidR="00EE4EAF">
        <w:rPr>
          <w:rFonts w:eastAsia="Calibri" w:cs="Times New Roman"/>
          <w:color w:val="auto"/>
          <w:szCs w:val="20"/>
          <w:lang w:eastAsia="fr-FR"/>
        </w:rPr>
        <w:t xml:space="preserve"> and unpublished data on brucellosis in ibex </w:t>
      </w:r>
      <w:r w:rsidR="00B4022E">
        <w:rPr>
          <w:rFonts w:cs="Times New Roman"/>
          <w:color w:val="auto"/>
        </w:rPr>
        <w:t>[</w:t>
      </w:r>
      <w:r w:rsidR="00304909">
        <w:rPr>
          <w:rFonts w:cs="Times New Roman"/>
          <w:color w:val="auto"/>
        </w:rPr>
        <w:t>36</w:t>
      </w:r>
      <w:r w:rsidR="00B4022E">
        <w:rPr>
          <w:rFonts w:cs="Times New Roman"/>
          <w:color w:val="auto"/>
        </w:rPr>
        <w:t>]</w:t>
      </w:r>
      <w:r w:rsidR="00EE4EAF">
        <w:rPr>
          <w:rFonts w:eastAsia="Calibri" w:cs="Times New Roman"/>
          <w:color w:val="auto"/>
          <w:szCs w:val="20"/>
          <w:lang w:eastAsia="fr-FR"/>
        </w:rPr>
        <w:t xml:space="preserve">, and </w:t>
      </w:r>
      <w:r w:rsidR="00EE4EAF" w:rsidRPr="003D3AF3">
        <w:rPr>
          <w:rFonts w:eastAsia="Calibri" w:cs="Times New Roman"/>
          <w:color w:val="auto"/>
          <w:szCs w:val="20"/>
          <w:lang w:eastAsia="fr-FR"/>
        </w:rPr>
        <w:t xml:space="preserve">knowledge from published and unpublished data on ibex demography and behaviour in </w:t>
      </w:r>
      <w:r w:rsidR="00EE4EAF">
        <w:rPr>
          <w:rFonts w:eastAsia="Calibri" w:cs="Times New Roman"/>
          <w:color w:val="auto"/>
          <w:szCs w:val="20"/>
          <w:lang w:eastAsia="fr-FR"/>
        </w:rPr>
        <w:t>the</w:t>
      </w:r>
      <w:r w:rsidR="00EE4EAF" w:rsidRPr="003D3AF3">
        <w:rPr>
          <w:rFonts w:eastAsia="Calibri" w:cs="Times New Roman"/>
          <w:color w:val="auto"/>
          <w:szCs w:val="20"/>
          <w:lang w:eastAsia="fr-FR"/>
        </w:rPr>
        <w:t xml:space="preserve"> study site or others</w:t>
      </w:r>
      <w:r w:rsidR="00B4022E">
        <w:rPr>
          <w:rFonts w:eastAsia="Calibri" w:cs="Times New Roman"/>
          <w:color w:val="auto"/>
          <w:szCs w:val="20"/>
          <w:lang w:eastAsia="fr-FR"/>
        </w:rPr>
        <w:t xml:space="preserve"> (see Additional File 1)</w:t>
      </w:r>
      <w:r w:rsidR="00EE4EAF">
        <w:rPr>
          <w:rFonts w:eastAsia="Calibri" w:cs="Times New Roman"/>
          <w:color w:val="auto"/>
          <w:szCs w:val="20"/>
          <w:lang w:eastAsia="fr-FR"/>
        </w:rPr>
        <w:t>.</w:t>
      </w:r>
    </w:p>
    <w:p w14:paraId="07C8EDF8" w14:textId="1AF2515F" w:rsidR="00EE4EAF" w:rsidRDefault="00EE4EAF" w:rsidP="00C6021C">
      <w:pPr>
        <w:tabs>
          <w:tab w:val="left" w:pos="1376"/>
        </w:tabs>
        <w:spacing w:line="276" w:lineRule="auto"/>
        <w:jc w:val="both"/>
        <w:rPr>
          <w:rFonts w:eastAsia="Calibri" w:cs="Times New Roman"/>
          <w:color w:val="auto"/>
          <w:szCs w:val="20"/>
          <w:lang w:eastAsia="fr-FR"/>
        </w:rPr>
      </w:pPr>
    </w:p>
    <w:p w14:paraId="322561C7" w14:textId="7373B406" w:rsidR="002B5C60" w:rsidRDefault="002B5C60" w:rsidP="00C6021C">
      <w:pPr>
        <w:tabs>
          <w:tab w:val="left" w:pos="1376"/>
        </w:tabs>
        <w:spacing w:line="276" w:lineRule="auto"/>
        <w:jc w:val="both"/>
        <w:rPr>
          <w:rFonts w:eastAsia="Calibri" w:cs="Times New Roman"/>
          <w:color w:val="auto"/>
          <w:szCs w:val="20"/>
          <w:lang w:eastAsia="fr-FR"/>
        </w:rPr>
      </w:pPr>
      <w:r>
        <w:rPr>
          <w:rFonts w:eastAsia="Calibri" w:cs="Times New Roman"/>
          <w:color w:val="auto"/>
          <w:szCs w:val="20"/>
          <w:lang w:eastAsia="fr-FR"/>
        </w:rPr>
        <w:t xml:space="preserve">As sensitivity analysis can be quite computationally expensive and our model </w:t>
      </w:r>
      <w:r w:rsidR="009A0391">
        <w:rPr>
          <w:rFonts w:eastAsia="Calibri" w:cs="Times New Roman"/>
          <w:color w:val="auto"/>
          <w:szCs w:val="20"/>
          <w:lang w:eastAsia="fr-FR"/>
        </w:rPr>
        <w:t>was</w:t>
      </w:r>
      <w:r>
        <w:rPr>
          <w:rFonts w:eastAsia="Calibri" w:cs="Times New Roman"/>
          <w:color w:val="auto"/>
          <w:szCs w:val="20"/>
          <w:lang w:eastAsia="fr-FR"/>
        </w:rPr>
        <w:t xml:space="preserve"> complex, we </w:t>
      </w:r>
      <w:r w:rsidR="009270ED">
        <w:rPr>
          <w:rFonts w:eastAsia="Calibri" w:cs="Times New Roman"/>
          <w:color w:val="auto"/>
          <w:szCs w:val="20"/>
          <w:lang w:eastAsia="fr-FR"/>
        </w:rPr>
        <w:t>wanted to reduce the number of parameters to include in the sensitivity analysis to keep a reasonable number of simulations.</w:t>
      </w:r>
    </w:p>
    <w:p w14:paraId="7AB07FFB" w14:textId="77777777" w:rsidR="009270ED" w:rsidRDefault="009270ED" w:rsidP="00C6021C">
      <w:pPr>
        <w:tabs>
          <w:tab w:val="left" w:pos="1376"/>
        </w:tabs>
        <w:spacing w:line="276" w:lineRule="auto"/>
        <w:jc w:val="both"/>
        <w:rPr>
          <w:rFonts w:eastAsia="Calibri" w:cs="Times New Roman"/>
          <w:color w:val="auto"/>
          <w:szCs w:val="20"/>
          <w:lang w:eastAsia="fr-FR"/>
        </w:rPr>
      </w:pPr>
    </w:p>
    <w:p w14:paraId="477544A7" w14:textId="22E5C941" w:rsidR="00C6021C" w:rsidRDefault="00C6021C" w:rsidP="00C6021C">
      <w:pPr>
        <w:tabs>
          <w:tab w:val="left" w:pos="1376"/>
        </w:tabs>
        <w:spacing w:line="276" w:lineRule="auto"/>
        <w:jc w:val="both"/>
        <w:rPr>
          <w:rFonts w:eastAsia="Calibri" w:cs="Times New Roman"/>
          <w:color w:val="auto"/>
          <w:szCs w:val="20"/>
          <w:lang w:eastAsia="fr-FR"/>
        </w:rPr>
      </w:pPr>
      <w:r>
        <w:rPr>
          <w:rFonts w:eastAsia="Calibri" w:cs="Times New Roman"/>
          <w:color w:val="auto"/>
          <w:szCs w:val="20"/>
          <w:lang w:eastAsia="fr-FR"/>
        </w:rPr>
        <w:t xml:space="preserve">Based on our choice of model outputs, we considered parameters relating to the following model processes to be the most influential </w:t>
      </w:r>
      <w:r>
        <w:rPr>
          <w:rFonts w:eastAsia="Calibri" w:cs="Times New Roman"/>
          <w:i/>
          <w:iCs/>
          <w:color w:val="auto"/>
          <w:szCs w:val="20"/>
          <w:lang w:eastAsia="fr-FR"/>
        </w:rPr>
        <w:t>a priori</w:t>
      </w:r>
      <w:r>
        <w:rPr>
          <w:rFonts w:eastAsia="Calibri" w:cs="Times New Roman"/>
          <w:color w:val="auto"/>
          <w:szCs w:val="20"/>
          <w:lang w:eastAsia="fr-FR"/>
        </w:rPr>
        <w:t xml:space="preserve">: density-dependent regulation of population parameters, management interventions, venereal transmission, vertical transmission, horizontal transmission, incubation and recovery (see Additional File 1 for processes description). </w:t>
      </w:r>
      <w:r w:rsidR="0029602B">
        <w:rPr>
          <w:rFonts w:eastAsia="Calibri" w:cs="Times New Roman"/>
          <w:color w:val="auto"/>
          <w:szCs w:val="20"/>
          <w:lang w:eastAsia="fr-FR"/>
        </w:rPr>
        <w:t xml:space="preserve">To prioritize parameters for inclusion in the sensitivity analysis, </w:t>
      </w:r>
      <w:r>
        <w:rPr>
          <w:rFonts w:eastAsia="Calibri" w:cs="Times New Roman"/>
          <w:color w:val="auto"/>
          <w:szCs w:val="20"/>
          <w:lang w:eastAsia="fr-FR"/>
        </w:rPr>
        <w:t xml:space="preserve">we classified these parameters in </w:t>
      </w:r>
      <w:r w:rsidR="0029602B">
        <w:rPr>
          <w:rFonts w:eastAsia="Calibri" w:cs="Times New Roman"/>
          <w:color w:val="auto"/>
          <w:szCs w:val="20"/>
          <w:lang w:eastAsia="fr-FR"/>
        </w:rPr>
        <w:t>two</w:t>
      </w:r>
      <w:r>
        <w:rPr>
          <w:rFonts w:eastAsia="Calibri" w:cs="Times New Roman"/>
          <w:color w:val="auto"/>
          <w:szCs w:val="20"/>
          <w:lang w:eastAsia="fr-FR"/>
        </w:rPr>
        <w:t xml:space="preserve"> categories, depending on the degree of available knowledge on these parameters and their potential influence on model outputs (Table A1).</w:t>
      </w:r>
    </w:p>
    <w:p w14:paraId="6FE0E986" w14:textId="226BA428" w:rsidR="00E012B8" w:rsidRDefault="00E012B8" w:rsidP="00C6021C">
      <w:pPr>
        <w:tabs>
          <w:tab w:val="left" w:pos="1376"/>
        </w:tabs>
        <w:spacing w:line="276" w:lineRule="auto"/>
        <w:jc w:val="both"/>
        <w:rPr>
          <w:rFonts w:eastAsia="Calibri" w:cs="Times New Roman"/>
          <w:color w:val="auto"/>
          <w:szCs w:val="20"/>
          <w:lang w:eastAsia="fr-FR"/>
        </w:rPr>
      </w:pPr>
    </w:p>
    <w:p w14:paraId="47E58074" w14:textId="6750754E" w:rsidR="00B24D2E" w:rsidRDefault="00E012B8" w:rsidP="00B24D2E">
      <w:pPr>
        <w:spacing w:line="276" w:lineRule="auto"/>
        <w:jc w:val="both"/>
        <w:rPr>
          <w:rFonts w:eastAsia="Calibri" w:cs="Times New Roman"/>
          <w:color w:val="auto"/>
          <w:szCs w:val="20"/>
          <w:lang w:eastAsia="fr-FR"/>
        </w:rPr>
      </w:pPr>
      <w:r>
        <w:rPr>
          <w:rFonts w:eastAsia="Calibri" w:cs="Times New Roman"/>
          <w:color w:val="auto"/>
          <w:szCs w:val="20"/>
          <w:lang w:eastAsia="fr-FR"/>
        </w:rPr>
        <w:t>Among parameters in the first category, the most uncertain one was the d</w:t>
      </w:r>
      <w:r w:rsidRPr="00E012B8">
        <w:rPr>
          <w:rFonts w:eastAsia="Calibri" w:cs="Times New Roman"/>
          <w:color w:val="auto"/>
          <w:szCs w:val="20"/>
          <w:lang w:eastAsia="fr-FR"/>
        </w:rPr>
        <w:t>elay between the beginning of the simulations and the relaxation of the density-dependent regulation</w:t>
      </w:r>
      <w:r>
        <w:rPr>
          <w:rFonts w:eastAsia="Calibri" w:cs="Times New Roman"/>
          <w:color w:val="auto"/>
          <w:szCs w:val="20"/>
          <w:lang w:eastAsia="fr-FR"/>
        </w:rPr>
        <w:t xml:space="preserve"> of population parameters. </w:t>
      </w:r>
      <w:r w:rsidR="00B24D2E">
        <w:rPr>
          <w:color w:val="auto"/>
          <w:szCs w:val="24"/>
        </w:rPr>
        <w:t>Four</w:t>
      </w:r>
      <w:r w:rsidR="0029602B">
        <w:rPr>
          <w:color w:val="auto"/>
          <w:szCs w:val="24"/>
        </w:rPr>
        <w:t xml:space="preserve"> parameters (th</w:t>
      </w:r>
      <w:r w:rsidR="0029602B" w:rsidRPr="003D3AF3">
        <w:rPr>
          <w:color w:val="auto"/>
          <w:szCs w:val="24"/>
        </w:rPr>
        <w:t xml:space="preserve">e </w:t>
      </w:r>
      <w:r w:rsidR="0029602B" w:rsidRPr="003D3AF3">
        <w:rPr>
          <w:color w:val="auto"/>
        </w:rPr>
        <w:t>carrying capacity</w:t>
      </w:r>
      <w:r w:rsidR="0029602B">
        <w:rPr>
          <w:color w:val="auto"/>
        </w:rPr>
        <w:t>,</w:t>
      </w:r>
      <w:r w:rsidR="0029602B" w:rsidRPr="003D3AF3">
        <w:rPr>
          <w:color w:val="auto"/>
          <w:szCs w:val="24"/>
        </w:rPr>
        <w:t xml:space="preserve"> the per-capita probability of </w:t>
      </w:r>
      <w:r w:rsidR="0029602B">
        <w:rPr>
          <w:color w:val="auto"/>
          <w:szCs w:val="24"/>
        </w:rPr>
        <w:t>one individual coming</w:t>
      </w:r>
      <w:r w:rsidR="0029602B" w:rsidRPr="003D3AF3">
        <w:rPr>
          <w:color w:val="auto"/>
          <w:szCs w:val="24"/>
        </w:rPr>
        <w:t xml:space="preserve"> into effective contact with one infectious abortion or birth per week</w:t>
      </w:r>
      <w:r w:rsidR="0029602B">
        <w:rPr>
          <w:color w:val="auto"/>
          <w:szCs w:val="24"/>
        </w:rPr>
        <w:t xml:space="preserve">, </w:t>
      </w:r>
      <w:r w:rsidR="0029602B" w:rsidRPr="003D3AF3">
        <w:rPr>
          <w:color w:val="auto"/>
          <w:szCs w:val="24"/>
        </w:rPr>
        <w:t>the</w:t>
      </w:r>
      <w:r w:rsidR="0029602B" w:rsidRPr="003D3AF3">
        <w:rPr>
          <w:color w:val="auto"/>
        </w:rPr>
        <w:t xml:space="preserve"> </w:t>
      </w:r>
      <w:r w:rsidR="0029602B" w:rsidRPr="003D3AF3">
        <w:rPr>
          <w:color w:val="auto"/>
          <w:szCs w:val="24"/>
        </w:rPr>
        <w:t>probability of successful venereal transmission given contact</w:t>
      </w:r>
      <w:r w:rsidR="0029602B">
        <w:rPr>
          <w:color w:val="auto"/>
          <w:szCs w:val="24"/>
        </w:rPr>
        <w:t xml:space="preserve"> between an infectious and a susceptible host</w:t>
      </w:r>
      <w:r w:rsidR="00B24D2E">
        <w:rPr>
          <w:color w:val="auto"/>
          <w:szCs w:val="24"/>
        </w:rPr>
        <w:t>, and the probability of recovery</w:t>
      </w:r>
      <w:r w:rsidR="0029602B">
        <w:rPr>
          <w:color w:val="auto"/>
          <w:szCs w:val="24"/>
        </w:rPr>
        <w:t xml:space="preserve">) were estimated in our previous study </w:t>
      </w:r>
      <w:r w:rsidR="0029602B">
        <w:rPr>
          <w:rFonts w:eastAsia="Calibri" w:cs="Times New Roman"/>
          <w:noProof/>
          <w:color w:val="auto"/>
          <w:szCs w:val="20"/>
          <w:lang w:eastAsia="fr-FR"/>
        </w:rPr>
        <w:t>[</w:t>
      </w:r>
      <w:r w:rsidR="00304909">
        <w:rPr>
          <w:rFonts w:eastAsia="Calibri" w:cs="Times New Roman"/>
          <w:noProof/>
          <w:color w:val="auto"/>
          <w:szCs w:val="20"/>
          <w:lang w:eastAsia="fr-FR"/>
        </w:rPr>
        <w:t>33</w:t>
      </w:r>
      <w:r w:rsidR="0029602B">
        <w:rPr>
          <w:rFonts w:eastAsia="Calibri" w:cs="Times New Roman"/>
          <w:noProof/>
          <w:color w:val="auto"/>
          <w:szCs w:val="20"/>
          <w:lang w:eastAsia="fr-FR"/>
        </w:rPr>
        <w:t>]</w:t>
      </w:r>
      <w:r w:rsidR="0029602B">
        <w:rPr>
          <w:rFonts w:eastAsia="Calibri" w:cs="Times New Roman"/>
          <w:color w:val="auto"/>
          <w:szCs w:val="20"/>
          <w:lang w:eastAsia="fr-FR"/>
        </w:rPr>
        <w:t xml:space="preserve">. </w:t>
      </w:r>
      <w:r w:rsidR="00F95629">
        <w:rPr>
          <w:rFonts w:eastAsia="Calibri" w:cs="Times New Roman"/>
          <w:color w:val="auto"/>
          <w:szCs w:val="20"/>
          <w:lang w:eastAsia="fr-FR"/>
        </w:rPr>
        <w:t xml:space="preserve">Nonetheless, they were included because of the remaining uncertainty in their distribution and </w:t>
      </w:r>
      <w:r w:rsidR="00B24D2E">
        <w:rPr>
          <w:rFonts w:eastAsia="Calibri" w:cs="Times New Roman"/>
          <w:color w:val="auto"/>
          <w:szCs w:val="20"/>
          <w:lang w:eastAsia="fr-FR"/>
        </w:rPr>
        <w:t>their</w:t>
      </w:r>
      <w:r w:rsidR="00F95629">
        <w:rPr>
          <w:rFonts w:eastAsia="Calibri" w:cs="Times New Roman"/>
          <w:color w:val="auto"/>
          <w:szCs w:val="20"/>
          <w:lang w:eastAsia="fr-FR"/>
        </w:rPr>
        <w:t xml:space="preserve"> likely impact </w:t>
      </w:r>
      <w:r w:rsidR="00B24D2E">
        <w:rPr>
          <w:rFonts w:eastAsia="Calibri" w:cs="Times New Roman"/>
          <w:color w:val="auto"/>
          <w:szCs w:val="20"/>
          <w:lang w:eastAsia="fr-FR"/>
        </w:rPr>
        <w:t xml:space="preserve">on </w:t>
      </w:r>
      <w:r w:rsidR="00F95629">
        <w:rPr>
          <w:rFonts w:eastAsia="Calibri" w:cs="Times New Roman"/>
          <w:color w:val="auto"/>
          <w:szCs w:val="20"/>
          <w:lang w:eastAsia="fr-FR"/>
        </w:rPr>
        <w:t>the selected outputs.</w:t>
      </w:r>
    </w:p>
    <w:p w14:paraId="76B48BC8" w14:textId="2D440D8E" w:rsidR="00B24D2E" w:rsidRDefault="00B24D2E" w:rsidP="00B24D2E">
      <w:pPr>
        <w:tabs>
          <w:tab w:val="left" w:pos="1376"/>
        </w:tabs>
        <w:spacing w:line="276" w:lineRule="auto"/>
        <w:jc w:val="both"/>
        <w:rPr>
          <w:rFonts w:eastAsia="Calibri" w:cs="Times New Roman"/>
          <w:color w:val="auto"/>
        </w:rPr>
      </w:pPr>
      <w:r>
        <w:rPr>
          <w:rFonts w:eastAsia="Calibri" w:cs="Times New Roman"/>
          <w:color w:val="auto"/>
        </w:rPr>
        <w:br w:type="page"/>
      </w:r>
    </w:p>
    <w:p w14:paraId="167071D4" w14:textId="3A508569" w:rsidR="009E5E4E" w:rsidRPr="009E5E4E" w:rsidRDefault="009E5E4E" w:rsidP="009E5E4E">
      <w:pPr>
        <w:spacing w:after="120" w:line="276" w:lineRule="auto"/>
        <w:jc w:val="both"/>
      </w:pPr>
      <w:r w:rsidRPr="000B0088">
        <w:rPr>
          <w:b/>
        </w:rPr>
        <w:lastRenderedPageBreak/>
        <w:t xml:space="preserve">Table A1: Definition </w:t>
      </w:r>
      <w:r w:rsidR="00021F52">
        <w:rPr>
          <w:b/>
        </w:rPr>
        <w:t>of a subset of parameters, classified in two categories based on their uncertainty/potential influence</w:t>
      </w:r>
      <w:r w:rsidR="005256C0">
        <w:rPr>
          <w:b/>
        </w:rPr>
        <w:t>.</w:t>
      </w:r>
    </w:p>
    <w:tbl>
      <w:tblPr>
        <w:tblStyle w:val="Grilledutableau11"/>
        <w:tblW w:w="5000" w:type="pct"/>
        <w:tblInd w:w="0" w:type="dxa"/>
        <w:tblCellMar>
          <w:left w:w="0" w:type="dxa"/>
        </w:tblCellMar>
        <w:tblLook w:val="04A0" w:firstRow="1" w:lastRow="0" w:firstColumn="1" w:lastColumn="0" w:noHBand="0" w:noVBand="1"/>
      </w:tblPr>
      <w:tblGrid>
        <w:gridCol w:w="990"/>
        <w:gridCol w:w="5388"/>
        <w:gridCol w:w="855"/>
        <w:gridCol w:w="997"/>
        <w:gridCol w:w="842"/>
      </w:tblGrid>
      <w:tr w:rsidR="00403A5D" w:rsidRPr="000B0088" w14:paraId="083BDD2C" w14:textId="7A1D1B16" w:rsidTr="00525008">
        <w:trPr>
          <w:trHeight w:val="340"/>
        </w:trPr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7A70E2" w14:textId="77777777" w:rsidR="00403A5D" w:rsidRPr="00E92FCC" w:rsidRDefault="00403A5D" w:rsidP="009270ED">
            <w:pPr>
              <w:spacing w:line="240" w:lineRule="auto"/>
              <w:rPr>
                <w:iCs/>
                <w:color w:val="000000" w:themeColor="text1"/>
                <w:sz w:val="20"/>
              </w:rPr>
            </w:pPr>
            <w:r w:rsidRPr="00E92FCC">
              <w:rPr>
                <w:iCs/>
                <w:color w:val="000000" w:themeColor="text1"/>
                <w:sz w:val="20"/>
              </w:rPr>
              <w:t>Symbol</w:t>
            </w:r>
          </w:p>
        </w:tc>
        <w:tc>
          <w:tcPr>
            <w:tcW w:w="29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497475" w14:textId="77777777" w:rsidR="00403A5D" w:rsidRPr="000B0088" w:rsidRDefault="00403A5D" w:rsidP="009270ED">
            <w:pPr>
              <w:spacing w:line="240" w:lineRule="auto"/>
              <w:rPr>
                <w:rFonts w:eastAsia="Calibri"/>
                <w:color w:val="000000" w:themeColor="text1"/>
                <w:sz w:val="20"/>
              </w:rPr>
            </w:pPr>
            <w:r w:rsidRPr="000B0088">
              <w:rPr>
                <w:rFonts w:eastAsia="Calibri"/>
                <w:color w:val="000000" w:themeColor="text1"/>
                <w:sz w:val="20"/>
              </w:rPr>
              <w:t>Description (dimension)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E0564A1" w14:textId="77777777" w:rsidR="00403A5D" w:rsidRPr="000B0088" w:rsidRDefault="00403A5D" w:rsidP="009270ED">
            <w:pPr>
              <w:spacing w:line="240" w:lineRule="auto"/>
              <w:jc w:val="center"/>
              <w:rPr>
                <w:rFonts w:eastAsia="Calibri"/>
                <w:color w:val="000000" w:themeColor="text1"/>
                <w:sz w:val="20"/>
              </w:rPr>
            </w:pPr>
            <w:r w:rsidRPr="000B0088">
              <w:rPr>
                <w:rFonts w:eastAsia="Calibri"/>
                <w:color w:val="000000" w:themeColor="text1"/>
                <w:sz w:val="20"/>
              </w:rPr>
              <w:t>Value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F229D5" w14:textId="77777777" w:rsidR="00403A5D" w:rsidRPr="000B0088" w:rsidRDefault="00403A5D" w:rsidP="009270ED">
            <w:pPr>
              <w:spacing w:line="240" w:lineRule="auto"/>
              <w:jc w:val="center"/>
              <w:rPr>
                <w:rFonts w:eastAsia="Calibri"/>
                <w:color w:val="000000" w:themeColor="text1"/>
                <w:sz w:val="20"/>
              </w:rPr>
            </w:pPr>
            <w:r w:rsidRPr="000B0088">
              <w:rPr>
                <w:rFonts w:eastAsia="Calibri"/>
                <w:color w:val="000000" w:themeColor="text1"/>
                <w:sz w:val="20"/>
              </w:rPr>
              <w:t>References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A50AB6" w14:textId="168B9800" w:rsidR="00403A5D" w:rsidRPr="000B0088" w:rsidRDefault="00403A5D" w:rsidP="00403A5D">
            <w:pPr>
              <w:spacing w:line="240" w:lineRule="auto"/>
              <w:jc w:val="center"/>
              <w:rPr>
                <w:rFonts w:eastAsia="Calibri"/>
                <w:color w:val="000000" w:themeColor="text1"/>
                <w:sz w:val="20"/>
              </w:rPr>
            </w:pPr>
            <w:r>
              <w:rPr>
                <w:rFonts w:eastAsia="Calibri"/>
                <w:color w:val="000000" w:themeColor="text1"/>
                <w:sz w:val="20"/>
              </w:rPr>
              <w:t>Category</w:t>
            </w:r>
          </w:p>
        </w:tc>
      </w:tr>
      <w:tr w:rsidR="00525008" w:rsidRPr="000B0088" w14:paraId="6B548520" w14:textId="77777777" w:rsidTr="00525008">
        <w:trPr>
          <w:trHeight w:val="510"/>
        </w:trPr>
        <w:tc>
          <w:tcPr>
            <w:tcW w:w="546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6377F55B" w14:textId="64D20A80" w:rsidR="00525008" w:rsidRPr="00D52963" w:rsidRDefault="001E0A5E" w:rsidP="00525008">
            <w:pPr>
              <w:spacing w:line="240" w:lineRule="auto"/>
              <w:rPr>
                <w:rFonts w:cs="Calibri"/>
                <w:color w:val="000000" w:themeColor="text1"/>
                <w:sz w:val="20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Calibri" w:hAnsi="Cambria Math"/>
                        <w:i/>
                        <w:color w:val="000000" w:themeColor="text1"/>
                        <w:sz w:val="20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Calibri"/>
                        <w:color w:val="000000" w:themeColor="text1"/>
                        <w:sz w:val="20"/>
                      </w:rPr>
                      <m:t>d</m:t>
                    </m:r>
                  </m:e>
                  <m:sub>
                    <m:r>
                      <w:rPr>
                        <w:rFonts w:ascii="Cambria Math" w:eastAsia="Calibri" w:hAnsi="Cambria Math"/>
                        <w:color w:val="000000" w:themeColor="text1"/>
                        <w:sz w:val="20"/>
                      </w:rPr>
                      <m:t>dens</m:t>
                    </m:r>
                  </m:sub>
                </m:sSub>
              </m:oMath>
            </m:oMathPara>
          </w:p>
        </w:tc>
        <w:tc>
          <w:tcPr>
            <w:tcW w:w="2970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0C0C7E6D" w14:textId="68E9AD7C" w:rsidR="00525008" w:rsidRPr="000B0088" w:rsidRDefault="00525008" w:rsidP="00525008">
            <w:pPr>
              <w:spacing w:line="240" w:lineRule="auto"/>
              <w:rPr>
                <w:rFonts w:eastAsia="Calibri"/>
                <w:color w:val="000000" w:themeColor="text1"/>
                <w:sz w:val="20"/>
              </w:rPr>
            </w:pPr>
            <w:r w:rsidRPr="000B0088">
              <w:rPr>
                <w:rFonts w:eastAsia="Calibri"/>
                <w:color w:val="000000" w:themeColor="text1"/>
                <w:sz w:val="20"/>
              </w:rPr>
              <w:t>Delay between the beginning of the simulations and the relaxation of the density-dependent regulation (years)</w:t>
            </w:r>
          </w:p>
        </w:tc>
        <w:tc>
          <w:tcPr>
            <w:tcW w:w="471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565AD152" w14:textId="67B157D8" w:rsidR="00525008" w:rsidRPr="000B0088" w:rsidRDefault="00525008" w:rsidP="00525008">
            <w:pPr>
              <w:spacing w:line="240" w:lineRule="auto"/>
              <w:jc w:val="center"/>
              <w:rPr>
                <w:rFonts w:eastAsia="Calibri"/>
                <w:color w:val="000000" w:themeColor="text1"/>
                <w:sz w:val="20"/>
              </w:rPr>
            </w:pPr>
            <w:r w:rsidRPr="000B0088">
              <w:rPr>
                <w:rFonts w:eastAsia="Calibri"/>
                <w:color w:val="000000" w:themeColor="text1"/>
                <w:sz w:val="20"/>
              </w:rPr>
              <w:t>0; 5; 10</w:t>
            </w:r>
          </w:p>
        </w:tc>
        <w:tc>
          <w:tcPr>
            <w:tcW w:w="549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751D19B1" w14:textId="1983E598" w:rsidR="00525008" w:rsidRPr="000B0088" w:rsidRDefault="00525008" w:rsidP="00525008">
            <w:pPr>
              <w:spacing w:line="240" w:lineRule="auto"/>
              <w:jc w:val="center"/>
              <w:rPr>
                <w:rFonts w:eastAsia="Calibri"/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*</w:t>
            </w:r>
          </w:p>
        </w:tc>
        <w:tc>
          <w:tcPr>
            <w:tcW w:w="464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786F9282" w14:textId="740BAFD0" w:rsidR="00525008" w:rsidRDefault="00525008" w:rsidP="00525008">
            <w:pPr>
              <w:spacing w:line="240" w:lineRule="auto"/>
              <w:jc w:val="center"/>
              <w:rPr>
                <w:rFonts w:eastAsia="Calibri"/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</w:t>
            </w:r>
          </w:p>
        </w:tc>
      </w:tr>
      <w:tr w:rsidR="00525008" w:rsidRPr="000B0088" w14:paraId="0E65E708" w14:textId="77777777" w:rsidTr="00525008">
        <w:trPr>
          <w:trHeight w:val="340"/>
        </w:trPr>
        <w:tc>
          <w:tcPr>
            <w:tcW w:w="546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72DECD6D" w14:textId="45B23D2C" w:rsidR="00525008" w:rsidRPr="00525008" w:rsidRDefault="00525008" w:rsidP="00525008">
            <w:pPr>
              <w:spacing w:line="240" w:lineRule="auto"/>
              <w:rPr>
                <w:rFonts w:cs="Calibri"/>
                <w:color w:val="000000" w:themeColor="text1"/>
                <w:sz w:val="20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/>
                    <w:color w:val="000000" w:themeColor="text1"/>
                    <w:sz w:val="20"/>
                  </w:rPr>
                  <m:t>K</m:t>
                </m:r>
              </m:oMath>
            </m:oMathPara>
          </w:p>
        </w:tc>
        <w:tc>
          <w:tcPr>
            <w:tcW w:w="2970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687BD29F" w14:textId="61E188FD" w:rsidR="00525008" w:rsidRPr="000B0088" w:rsidRDefault="00525008" w:rsidP="00525008">
            <w:pPr>
              <w:spacing w:line="240" w:lineRule="auto"/>
              <w:rPr>
                <w:rFonts w:eastAsia="Calibri"/>
                <w:color w:val="000000" w:themeColor="text1"/>
                <w:sz w:val="20"/>
              </w:rPr>
            </w:pPr>
            <w:r w:rsidRPr="000B0088">
              <w:rPr>
                <w:rFonts w:eastAsia="Calibri"/>
                <w:color w:val="000000" w:themeColor="text1"/>
                <w:sz w:val="20"/>
              </w:rPr>
              <w:t>Carrying capacity of the metapopulation (individuals)</w:t>
            </w:r>
          </w:p>
        </w:tc>
        <w:tc>
          <w:tcPr>
            <w:tcW w:w="471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714BF9B2" w14:textId="77777777" w:rsidR="00525008" w:rsidRPr="000B0088" w:rsidRDefault="00525008" w:rsidP="00525008">
            <w:pPr>
              <w:spacing w:line="240" w:lineRule="auto"/>
              <w:jc w:val="center"/>
              <w:rPr>
                <w:rFonts w:eastAsia="Calibri"/>
                <w:color w:val="000000" w:themeColor="text1"/>
                <w:sz w:val="20"/>
              </w:rPr>
            </w:pPr>
          </w:p>
        </w:tc>
        <w:tc>
          <w:tcPr>
            <w:tcW w:w="549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0AB71D00" w14:textId="2451411B" w:rsidR="00525008" w:rsidRPr="000B0088" w:rsidRDefault="00525008" w:rsidP="00525008">
            <w:pPr>
              <w:spacing w:line="240" w:lineRule="auto"/>
              <w:jc w:val="center"/>
              <w:rPr>
                <w:rFonts w:eastAsia="Calibri"/>
                <w:color w:val="000000" w:themeColor="text1"/>
                <w:sz w:val="20"/>
              </w:rPr>
            </w:pPr>
            <w:r w:rsidRPr="000B0088">
              <w:rPr>
                <w:rFonts w:eastAsia="Calibri"/>
                <w:color w:val="000000" w:themeColor="text1"/>
                <w:sz w:val="20"/>
              </w:rPr>
              <w:t>†</w:t>
            </w:r>
          </w:p>
        </w:tc>
        <w:tc>
          <w:tcPr>
            <w:tcW w:w="464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2DE03BE1" w14:textId="5C3B7190" w:rsidR="00525008" w:rsidRDefault="00525008" w:rsidP="00525008">
            <w:pPr>
              <w:spacing w:line="240" w:lineRule="auto"/>
              <w:jc w:val="center"/>
              <w:rPr>
                <w:rFonts w:eastAsia="Calibri"/>
                <w:color w:val="000000" w:themeColor="text1"/>
                <w:sz w:val="20"/>
              </w:rPr>
            </w:pPr>
            <w:r>
              <w:rPr>
                <w:rFonts w:eastAsia="Calibri"/>
                <w:color w:val="000000" w:themeColor="text1"/>
                <w:sz w:val="20"/>
              </w:rPr>
              <w:t>1</w:t>
            </w:r>
          </w:p>
        </w:tc>
      </w:tr>
      <w:tr w:rsidR="00525008" w:rsidRPr="000B0088" w14:paraId="4A60368F" w14:textId="77777777" w:rsidTr="00525008">
        <w:trPr>
          <w:trHeight w:val="340"/>
        </w:trPr>
        <w:tc>
          <w:tcPr>
            <w:tcW w:w="546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46CF7A0F" w14:textId="1FE8E1C9" w:rsidR="00525008" w:rsidRPr="00D52963" w:rsidRDefault="001E0A5E" w:rsidP="00525008">
            <w:pPr>
              <w:spacing w:line="240" w:lineRule="auto"/>
              <w:rPr>
                <w:rFonts w:cs="Calibri"/>
                <w:color w:val="000000" w:themeColor="text1"/>
                <w:sz w:val="20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Calibri" w:hAnsi="Cambria Math"/>
                        <w:i/>
                        <w:color w:val="000000" w:themeColor="text1"/>
                        <w:sz w:val="20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Calibri"/>
                        <w:color w:val="000000" w:themeColor="text1"/>
                        <w:sz w:val="20"/>
                      </w:rPr>
                      <m:t>d</m:t>
                    </m:r>
                  </m:e>
                  <m:sub>
                    <m:r>
                      <w:rPr>
                        <w:rFonts w:ascii="Cambria Math" w:eastAsia="Calibri" w:hAnsi="Cambria Math"/>
                        <w:color w:val="000000" w:themeColor="text1"/>
                        <w:sz w:val="20"/>
                      </w:rPr>
                      <m:t>man</m:t>
                    </m:r>
                  </m:sub>
                </m:sSub>
              </m:oMath>
            </m:oMathPara>
          </w:p>
        </w:tc>
        <w:tc>
          <w:tcPr>
            <w:tcW w:w="2970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208A6825" w14:textId="442AA7B2" w:rsidR="00525008" w:rsidRPr="000B0088" w:rsidRDefault="00525008" w:rsidP="00525008">
            <w:pPr>
              <w:spacing w:line="240" w:lineRule="auto"/>
              <w:rPr>
                <w:rFonts w:eastAsia="Calibri"/>
                <w:color w:val="000000" w:themeColor="text1"/>
                <w:sz w:val="20"/>
              </w:rPr>
            </w:pPr>
            <w:r>
              <w:rPr>
                <w:rFonts w:eastAsia="Calibri"/>
                <w:color w:val="000000" w:themeColor="text1"/>
                <w:sz w:val="20"/>
              </w:rPr>
              <w:t>Duration of management interventions (years)</w:t>
            </w:r>
          </w:p>
        </w:tc>
        <w:tc>
          <w:tcPr>
            <w:tcW w:w="471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78CA0CFC" w14:textId="3370430A" w:rsidR="00525008" w:rsidRPr="000B0088" w:rsidRDefault="00525008" w:rsidP="00525008">
            <w:pPr>
              <w:spacing w:line="240" w:lineRule="auto"/>
              <w:jc w:val="center"/>
              <w:rPr>
                <w:rFonts w:eastAsia="Calibri"/>
                <w:color w:val="000000" w:themeColor="text1"/>
                <w:sz w:val="20"/>
              </w:rPr>
            </w:pPr>
            <w:r>
              <w:rPr>
                <w:rFonts w:eastAsia="Calibri"/>
                <w:color w:val="000000" w:themeColor="text1"/>
                <w:sz w:val="20"/>
              </w:rPr>
              <w:t>10</w:t>
            </w:r>
          </w:p>
        </w:tc>
        <w:tc>
          <w:tcPr>
            <w:tcW w:w="549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7A610C90" w14:textId="74C89545" w:rsidR="00525008" w:rsidRDefault="00525008" w:rsidP="00525008">
            <w:pPr>
              <w:spacing w:line="240" w:lineRule="auto"/>
              <w:jc w:val="center"/>
              <w:rPr>
                <w:color w:val="000000" w:themeColor="text1"/>
                <w:sz w:val="20"/>
              </w:rPr>
            </w:pPr>
            <w:r w:rsidRPr="000B0088">
              <w:rPr>
                <w:sz w:val="20"/>
              </w:rPr>
              <w:t>‡</w:t>
            </w:r>
          </w:p>
        </w:tc>
        <w:tc>
          <w:tcPr>
            <w:tcW w:w="464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782BFB9A" w14:textId="4E137293" w:rsidR="00525008" w:rsidRDefault="00525008" w:rsidP="00525008">
            <w:pPr>
              <w:spacing w:line="240" w:lineRule="auto"/>
              <w:jc w:val="center"/>
              <w:rPr>
                <w:color w:val="000000" w:themeColor="text1"/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E012B8" w:rsidRPr="000B0088" w14:paraId="04AA4BC9" w14:textId="77777777" w:rsidTr="00E012B8">
        <w:trPr>
          <w:trHeight w:val="510"/>
        </w:trPr>
        <w:tc>
          <w:tcPr>
            <w:tcW w:w="546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236DCC8B" w14:textId="7DA5DC63" w:rsidR="00E012B8" w:rsidRPr="00E012B8" w:rsidRDefault="001E0A5E" w:rsidP="00E012B8">
            <w:pPr>
              <w:spacing w:line="240" w:lineRule="auto"/>
              <w:rPr>
                <w:rFonts w:cs="Calibri"/>
                <w:color w:val="000000" w:themeColor="text1"/>
                <w:sz w:val="20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Calibri" w:hAnsi="Cambria Math"/>
                        <w:i/>
                        <w:color w:val="000000" w:themeColor="text1"/>
                        <w:sz w:val="20"/>
                      </w:rPr>
                    </m:ctrlPr>
                  </m:sSubPr>
                  <m:e>
                    <m:r>
                      <w:rPr>
                        <w:rFonts w:ascii="Cambria Math" w:eastAsia="Calibri" w:hAnsi="Cambria Math"/>
                        <w:color w:val="000000" w:themeColor="text1"/>
                        <w:sz w:val="20"/>
                      </w:rPr>
                      <m:t>n</m:t>
                    </m:r>
                  </m:e>
                  <m:sub>
                    <m:r>
                      <w:rPr>
                        <w:rFonts w:ascii="Cambria Math" w:eastAsia="Calibri" w:hAnsi="Cambria Math"/>
                        <w:color w:val="000000" w:themeColor="text1"/>
                        <w:sz w:val="20"/>
                      </w:rPr>
                      <m:t>capt</m:t>
                    </m:r>
                  </m:sub>
                </m:sSub>
              </m:oMath>
            </m:oMathPara>
          </w:p>
        </w:tc>
        <w:tc>
          <w:tcPr>
            <w:tcW w:w="2970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464CA4F2" w14:textId="5F04AFBC" w:rsidR="00E012B8" w:rsidRDefault="00E012B8" w:rsidP="00E012B8">
            <w:pPr>
              <w:spacing w:line="240" w:lineRule="auto"/>
              <w:rPr>
                <w:rFonts w:eastAsia="Calibri"/>
                <w:color w:val="000000" w:themeColor="text1"/>
                <w:sz w:val="20"/>
              </w:rPr>
            </w:pPr>
            <w:r w:rsidRPr="000B0088">
              <w:rPr>
                <w:rFonts w:eastAsia="Calibri"/>
                <w:color w:val="000000" w:themeColor="text1"/>
                <w:sz w:val="20"/>
              </w:rPr>
              <w:t>Objective level for the total number of</w:t>
            </w:r>
            <w:r>
              <w:rPr>
                <w:rFonts w:eastAsia="Calibri"/>
                <w:color w:val="000000" w:themeColor="text1"/>
                <w:sz w:val="20"/>
              </w:rPr>
              <w:br/>
            </w:r>
            <w:r w:rsidRPr="000B0088">
              <w:rPr>
                <w:rFonts w:eastAsia="Calibri"/>
                <w:color w:val="000000" w:themeColor="text1"/>
                <w:sz w:val="20"/>
              </w:rPr>
              <w:t>individuals</w:t>
            </w:r>
            <w:r>
              <w:rPr>
                <w:rFonts w:eastAsia="Calibri"/>
                <w:color w:val="000000" w:themeColor="text1"/>
                <w:sz w:val="20"/>
              </w:rPr>
              <w:t xml:space="preserve"> </w:t>
            </w:r>
            <w:r w:rsidRPr="000B0088">
              <w:rPr>
                <w:rFonts w:eastAsia="Calibri"/>
                <w:color w:val="000000" w:themeColor="text1"/>
                <w:sz w:val="20"/>
              </w:rPr>
              <w:t>to be captured (per year)</w:t>
            </w:r>
          </w:p>
        </w:tc>
        <w:tc>
          <w:tcPr>
            <w:tcW w:w="471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0560B774" w14:textId="2EA0FF3F" w:rsidR="00E012B8" w:rsidRDefault="00D331AB" w:rsidP="00E012B8">
            <w:pPr>
              <w:spacing w:line="240" w:lineRule="auto"/>
              <w:jc w:val="center"/>
              <w:rPr>
                <w:rFonts w:eastAsia="Calibri"/>
                <w:color w:val="000000" w:themeColor="text1"/>
                <w:sz w:val="20"/>
              </w:rPr>
            </w:pPr>
            <w:r>
              <w:rPr>
                <w:rFonts w:eastAsia="Calibri"/>
                <w:color w:val="000000" w:themeColor="text1"/>
                <w:sz w:val="20"/>
              </w:rPr>
              <w:t>5</w:t>
            </w:r>
            <w:r w:rsidR="00E012B8" w:rsidRPr="000B0088">
              <w:rPr>
                <w:rFonts w:eastAsia="Calibri"/>
                <w:color w:val="000000" w:themeColor="text1"/>
                <w:sz w:val="20"/>
              </w:rPr>
              <w:t>0</w:t>
            </w:r>
          </w:p>
        </w:tc>
        <w:tc>
          <w:tcPr>
            <w:tcW w:w="549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6A6A80F4" w14:textId="3158DE68" w:rsidR="00E012B8" w:rsidRPr="000B0088" w:rsidRDefault="00E012B8" w:rsidP="00E012B8">
            <w:pPr>
              <w:spacing w:line="240" w:lineRule="auto"/>
              <w:jc w:val="center"/>
              <w:rPr>
                <w:sz w:val="20"/>
              </w:rPr>
            </w:pPr>
            <w:r w:rsidRPr="000B0088">
              <w:rPr>
                <w:sz w:val="20"/>
              </w:rPr>
              <w:t>‡</w:t>
            </w:r>
          </w:p>
        </w:tc>
        <w:tc>
          <w:tcPr>
            <w:tcW w:w="464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12E20A1A" w14:textId="3958F673" w:rsidR="00E012B8" w:rsidRDefault="00E012B8" w:rsidP="00E012B8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E012B8" w:rsidRPr="000B0088" w14:paraId="499DB3B7" w14:textId="77777777" w:rsidTr="00E012B8">
        <w:trPr>
          <w:trHeight w:val="510"/>
        </w:trPr>
        <w:tc>
          <w:tcPr>
            <w:tcW w:w="546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4A2B6C0C" w14:textId="24F37C3C" w:rsidR="00E012B8" w:rsidRPr="00E012B8" w:rsidRDefault="001E0A5E" w:rsidP="00E012B8">
            <w:pPr>
              <w:spacing w:line="240" w:lineRule="auto"/>
              <w:rPr>
                <w:rFonts w:cs="Calibri"/>
                <w:color w:val="000000" w:themeColor="text1"/>
                <w:sz w:val="20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Calibri" w:hAnsi="Cambria Math"/>
                        <w:i/>
                        <w:color w:val="000000" w:themeColor="text1"/>
                        <w:sz w:val="20"/>
                      </w:rPr>
                    </m:ctrlPr>
                  </m:sSubPr>
                  <m:e>
                    <m:r>
                      <w:rPr>
                        <w:rFonts w:ascii="Cambria Math" w:eastAsia="Calibri" w:hAnsi="Cambria Math"/>
                        <w:color w:val="000000" w:themeColor="text1"/>
                        <w:sz w:val="20"/>
                      </w:rPr>
                      <m:t>n</m:t>
                    </m:r>
                  </m:e>
                  <m:sub>
                    <m:r>
                      <w:rPr>
                        <w:rFonts w:ascii="Cambria Math" w:eastAsia="Calibri" w:hAnsi="Cambria Math"/>
                        <w:color w:val="000000" w:themeColor="text1"/>
                        <w:sz w:val="20"/>
                      </w:rPr>
                      <m:t>cull</m:t>
                    </m:r>
                  </m:sub>
                </m:sSub>
              </m:oMath>
            </m:oMathPara>
          </w:p>
        </w:tc>
        <w:tc>
          <w:tcPr>
            <w:tcW w:w="2970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7EDCD276" w14:textId="2BF1D733" w:rsidR="00E012B8" w:rsidRDefault="00E012B8" w:rsidP="00E012B8">
            <w:pPr>
              <w:spacing w:line="240" w:lineRule="auto"/>
              <w:rPr>
                <w:rFonts w:eastAsia="Calibri"/>
                <w:color w:val="000000" w:themeColor="text1"/>
                <w:sz w:val="20"/>
              </w:rPr>
            </w:pPr>
            <w:r w:rsidRPr="000B0088">
              <w:rPr>
                <w:rFonts w:eastAsia="Calibri"/>
                <w:color w:val="000000" w:themeColor="text1"/>
                <w:sz w:val="20"/>
              </w:rPr>
              <w:t>Objective level for the total number of</w:t>
            </w:r>
            <w:r>
              <w:rPr>
                <w:rFonts w:eastAsia="Calibri"/>
                <w:color w:val="000000" w:themeColor="text1"/>
                <w:sz w:val="20"/>
              </w:rPr>
              <w:br/>
            </w:r>
            <w:r w:rsidRPr="000B0088">
              <w:rPr>
                <w:rFonts w:eastAsia="Calibri"/>
                <w:color w:val="000000" w:themeColor="text1"/>
                <w:sz w:val="20"/>
              </w:rPr>
              <w:t>individuals to be culled (per year)</w:t>
            </w:r>
          </w:p>
        </w:tc>
        <w:tc>
          <w:tcPr>
            <w:tcW w:w="471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7882EB5B" w14:textId="77D98B5A" w:rsidR="00E012B8" w:rsidRDefault="00E012B8" w:rsidP="00E012B8">
            <w:pPr>
              <w:spacing w:line="240" w:lineRule="auto"/>
              <w:jc w:val="center"/>
              <w:rPr>
                <w:rFonts w:eastAsia="Calibri"/>
                <w:color w:val="000000" w:themeColor="text1"/>
                <w:sz w:val="20"/>
              </w:rPr>
            </w:pPr>
            <w:r w:rsidRPr="000B0088">
              <w:rPr>
                <w:rFonts w:eastAsia="Calibri"/>
                <w:color w:val="000000" w:themeColor="text1"/>
                <w:sz w:val="20"/>
              </w:rPr>
              <w:t>20</w:t>
            </w:r>
          </w:p>
        </w:tc>
        <w:tc>
          <w:tcPr>
            <w:tcW w:w="549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518BF0E0" w14:textId="6FC3F500" w:rsidR="00E012B8" w:rsidRPr="000B0088" w:rsidRDefault="00E012B8" w:rsidP="00E012B8">
            <w:pPr>
              <w:spacing w:line="240" w:lineRule="auto"/>
              <w:jc w:val="center"/>
              <w:rPr>
                <w:sz w:val="20"/>
              </w:rPr>
            </w:pPr>
            <w:r w:rsidRPr="000B0088">
              <w:rPr>
                <w:sz w:val="20"/>
              </w:rPr>
              <w:t>‡</w:t>
            </w:r>
          </w:p>
        </w:tc>
        <w:tc>
          <w:tcPr>
            <w:tcW w:w="464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00A4B418" w14:textId="4B9B0433" w:rsidR="00E012B8" w:rsidRDefault="00E012B8" w:rsidP="00E012B8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E012B8" w:rsidRPr="000B0088" w14:paraId="6A65F5B2" w14:textId="77777777" w:rsidTr="00525008">
        <w:trPr>
          <w:trHeight w:val="340"/>
        </w:trPr>
        <w:tc>
          <w:tcPr>
            <w:tcW w:w="546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534E9FEA" w14:textId="51EFD06C" w:rsidR="00E012B8" w:rsidRPr="00D52963" w:rsidRDefault="00E012B8" w:rsidP="00E012B8">
            <w:pPr>
              <w:spacing w:line="240" w:lineRule="auto"/>
              <w:rPr>
                <w:rFonts w:cs="Calibri"/>
                <w:color w:val="000000" w:themeColor="text1"/>
                <w:sz w:val="20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Calibri"/>
                    <w:color w:val="000000" w:themeColor="text1"/>
                    <w:sz w:val="20"/>
                  </w:rPr>
                  <m:t>Se</m:t>
                </m:r>
              </m:oMath>
            </m:oMathPara>
          </w:p>
        </w:tc>
        <w:tc>
          <w:tcPr>
            <w:tcW w:w="2970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0A59AE9A" w14:textId="781BB11F" w:rsidR="00E012B8" w:rsidRPr="000B0088" w:rsidRDefault="00E012B8" w:rsidP="00E012B8">
            <w:pPr>
              <w:spacing w:line="240" w:lineRule="auto"/>
              <w:rPr>
                <w:rFonts w:eastAsia="Calibri"/>
                <w:color w:val="000000" w:themeColor="text1"/>
                <w:sz w:val="20"/>
              </w:rPr>
            </w:pPr>
            <w:r w:rsidRPr="000B0088">
              <w:rPr>
                <w:color w:val="000000" w:themeColor="text1"/>
                <w:sz w:val="20"/>
              </w:rPr>
              <w:t>Sensitivity of serologic tests</w:t>
            </w:r>
          </w:p>
        </w:tc>
        <w:tc>
          <w:tcPr>
            <w:tcW w:w="471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2D8BEE36" w14:textId="5966F60F" w:rsidR="00E012B8" w:rsidRPr="000B0088" w:rsidRDefault="00E012B8" w:rsidP="00E012B8">
            <w:pPr>
              <w:spacing w:line="240" w:lineRule="auto"/>
              <w:jc w:val="center"/>
              <w:rPr>
                <w:rFonts w:eastAsia="Calibri"/>
                <w:color w:val="000000" w:themeColor="text1"/>
                <w:sz w:val="20"/>
              </w:rPr>
            </w:pPr>
            <w:r w:rsidRPr="000B0088">
              <w:rPr>
                <w:color w:val="000000" w:themeColor="text1"/>
                <w:sz w:val="20"/>
              </w:rPr>
              <w:t>0.95</w:t>
            </w:r>
          </w:p>
        </w:tc>
        <w:tc>
          <w:tcPr>
            <w:tcW w:w="549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6C3E6428" w14:textId="75630243" w:rsidR="00E012B8" w:rsidRDefault="00B24D2E" w:rsidP="00E012B8">
            <w:pPr>
              <w:spacing w:line="240" w:lineRule="auto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[</w:t>
            </w:r>
            <w:r w:rsidR="00304909">
              <w:rPr>
                <w:color w:val="000000" w:themeColor="text1"/>
                <w:sz w:val="20"/>
              </w:rPr>
              <w:t>36</w:t>
            </w:r>
            <w:r>
              <w:rPr>
                <w:color w:val="000000" w:themeColor="text1"/>
                <w:sz w:val="20"/>
              </w:rPr>
              <w:t>]</w:t>
            </w:r>
          </w:p>
        </w:tc>
        <w:tc>
          <w:tcPr>
            <w:tcW w:w="464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30954ADE" w14:textId="6FAA81ED" w:rsidR="00E012B8" w:rsidRDefault="00E012B8" w:rsidP="00E012B8">
            <w:pPr>
              <w:spacing w:line="240" w:lineRule="auto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</w:t>
            </w:r>
          </w:p>
        </w:tc>
      </w:tr>
      <w:tr w:rsidR="00E012B8" w:rsidRPr="000B0088" w14:paraId="7BC9712B" w14:textId="77777777" w:rsidTr="00525008">
        <w:trPr>
          <w:trHeight w:val="510"/>
        </w:trPr>
        <w:tc>
          <w:tcPr>
            <w:tcW w:w="546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1E6EF4B4" w14:textId="2F6517E2" w:rsidR="00E012B8" w:rsidRPr="00D52963" w:rsidRDefault="001E0A5E" w:rsidP="00E012B8">
            <w:pPr>
              <w:spacing w:line="240" w:lineRule="auto"/>
              <w:rPr>
                <w:rFonts w:cs="Calibri"/>
                <w:color w:val="000000" w:themeColor="text1"/>
                <w:sz w:val="20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0"/>
                        <w:vertAlign w:val="subscript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  <w:sz w:val="20"/>
                        <w:vertAlign w:val="subscript"/>
                      </w:rPr>
                      <m:t>ν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  <w:sz w:val="20"/>
                        <w:vertAlign w:val="subscript"/>
                      </w:rPr>
                      <m:t>ven</m:t>
                    </m:r>
                  </m:sub>
                </m:sSub>
              </m:oMath>
            </m:oMathPara>
          </w:p>
        </w:tc>
        <w:tc>
          <w:tcPr>
            <w:tcW w:w="2970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21AE507E" w14:textId="545208E6" w:rsidR="00E012B8" w:rsidRPr="000B0088" w:rsidRDefault="00E012B8" w:rsidP="00E012B8">
            <w:pPr>
              <w:spacing w:line="240" w:lineRule="auto"/>
              <w:rPr>
                <w:rFonts w:eastAsia="Calibri"/>
                <w:color w:val="000000" w:themeColor="text1"/>
                <w:sz w:val="20"/>
              </w:rPr>
            </w:pPr>
            <w:r w:rsidRPr="000B0088">
              <w:rPr>
                <w:color w:val="000000" w:themeColor="text1"/>
                <w:sz w:val="20"/>
              </w:rPr>
              <w:t>Probability of successful venereal transmission</w:t>
            </w:r>
            <w:r w:rsidRPr="000B0088">
              <w:rPr>
                <w:color w:val="000000" w:themeColor="text1"/>
                <w:sz w:val="20"/>
              </w:rPr>
              <w:br/>
              <w:t>from tending males to females given contact</w:t>
            </w:r>
          </w:p>
        </w:tc>
        <w:tc>
          <w:tcPr>
            <w:tcW w:w="471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3752C6F8" w14:textId="77777777" w:rsidR="00E012B8" w:rsidRPr="000B0088" w:rsidRDefault="00E012B8" w:rsidP="00E012B8">
            <w:pPr>
              <w:spacing w:line="240" w:lineRule="auto"/>
              <w:jc w:val="center"/>
              <w:rPr>
                <w:rFonts w:eastAsia="Calibri"/>
                <w:color w:val="000000" w:themeColor="text1"/>
                <w:sz w:val="20"/>
              </w:rPr>
            </w:pPr>
          </w:p>
        </w:tc>
        <w:tc>
          <w:tcPr>
            <w:tcW w:w="549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7DA7DFB9" w14:textId="6A2C4A8D" w:rsidR="00E012B8" w:rsidRPr="000B0088" w:rsidRDefault="00E012B8" w:rsidP="00E012B8">
            <w:pPr>
              <w:spacing w:line="240" w:lineRule="auto"/>
              <w:jc w:val="center"/>
              <w:rPr>
                <w:rFonts w:eastAsia="Calibri"/>
                <w:color w:val="000000" w:themeColor="text1"/>
                <w:sz w:val="20"/>
              </w:rPr>
            </w:pPr>
            <w:r w:rsidRPr="000B0088">
              <w:rPr>
                <w:rFonts w:eastAsia="Calibri"/>
                <w:color w:val="000000" w:themeColor="text1"/>
                <w:sz w:val="20"/>
              </w:rPr>
              <w:t>†</w:t>
            </w:r>
          </w:p>
        </w:tc>
        <w:tc>
          <w:tcPr>
            <w:tcW w:w="464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2C3EAEEC" w14:textId="4034EBBF" w:rsidR="00E012B8" w:rsidRDefault="00E012B8" w:rsidP="00E012B8">
            <w:pPr>
              <w:spacing w:line="240" w:lineRule="auto"/>
              <w:jc w:val="center"/>
              <w:rPr>
                <w:rFonts w:eastAsia="Calibri"/>
                <w:color w:val="000000" w:themeColor="text1"/>
                <w:sz w:val="20"/>
              </w:rPr>
            </w:pPr>
            <w:r>
              <w:rPr>
                <w:rFonts w:eastAsia="Calibri"/>
                <w:color w:val="000000" w:themeColor="text1"/>
                <w:sz w:val="20"/>
              </w:rPr>
              <w:t>1</w:t>
            </w:r>
          </w:p>
        </w:tc>
      </w:tr>
      <w:tr w:rsidR="0029602B" w:rsidRPr="000B0088" w14:paraId="79C78F81" w14:textId="77777777" w:rsidTr="0029602B">
        <w:trPr>
          <w:trHeight w:val="340"/>
        </w:trPr>
        <w:tc>
          <w:tcPr>
            <w:tcW w:w="546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5CD3AD07" w14:textId="23FF7822" w:rsidR="0029602B" w:rsidRPr="0029602B" w:rsidRDefault="001E0A5E" w:rsidP="0029602B">
            <w:pPr>
              <w:spacing w:line="240" w:lineRule="auto"/>
              <w:rPr>
                <w:rFonts w:cs="Calibri"/>
                <w:color w:val="000000" w:themeColor="text1"/>
                <w:sz w:val="20"/>
                <w:vertAlign w:val="subscript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0"/>
                        <w:vertAlign w:val="subscript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  <w:sz w:val="20"/>
                        <w:vertAlign w:val="subscript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  <w:sz w:val="20"/>
                      </w:rPr>
                      <m:t>cong</m:t>
                    </m:r>
                  </m:sub>
                </m:sSub>
              </m:oMath>
            </m:oMathPara>
          </w:p>
        </w:tc>
        <w:tc>
          <w:tcPr>
            <w:tcW w:w="2970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3FA1DC61" w14:textId="64810630" w:rsidR="0029602B" w:rsidRPr="000B0088" w:rsidRDefault="0029602B" w:rsidP="0029602B">
            <w:pPr>
              <w:spacing w:line="240" w:lineRule="auto"/>
              <w:rPr>
                <w:color w:val="000000" w:themeColor="text1"/>
                <w:sz w:val="20"/>
              </w:rPr>
            </w:pPr>
            <w:r w:rsidRPr="000B0088">
              <w:rPr>
                <w:color w:val="000000" w:themeColor="text1"/>
                <w:sz w:val="20"/>
              </w:rPr>
              <w:t xml:space="preserve">Congenital transmission </w:t>
            </w:r>
            <w:r w:rsidR="00F95629">
              <w:rPr>
                <w:color w:val="000000" w:themeColor="text1"/>
                <w:sz w:val="20"/>
              </w:rPr>
              <w:t>probability</w:t>
            </w:r>
            <w:r w:rsidRPr="000B0088">
              <w:rPr>
                <w:color w:val="000000" w:themeColor="text1"/>
                <w:sz w:val="20"/>
              </w:rPr>
              <w:t xml:space="preserve"> by </w:t>
            </w:r>
            <w:r w:rsidRPr="000B0088">
              <w:rPr>
                <w:i/>
                <w:color w:val="000000" w:themeColor="text1"/>
                <w:sz w:val="20"/>
              </w:rPr>
              <w:t>in utero</w:t>
            </w:r>
            <w:r w:rsidRPr="000B0088">
              <w:rPr>
                <w:color w:val="000000" w:themeColor="text1"/>
                <w:sz w:val="20"/>
              </w:rPr>
              <w:t xml:space="preserve"> infection</w:t>
            </w:r>
          </w:p>
        </w:tc>
        <w:tc>
          <w:tcPr>
            <w:tcW w:w="471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3F90523A" w14:textId="7BD5CEFA" w:rsidR="0029602B" w:rsidRPr="000B0088" w:rsidRDefault="0029602B" w:rsidP="0029602B">
            <w:pPr>
              <w:spacing w:line="240" w:lineRule="auto"/>
              <w:jc w:val="center"/>
              <w:rPr>
                <w:rFonts w:eastAsia="Calibri"/>
                <w:color w:val="000000" w:themeColor="text1"/>
                <w:sz w:val="20"/>
              </w:rPr>
            </w:pPr>
            <w:r w:rsidRPr="000B0088">
              <w:rPr>
                <w:color w:val="000000" w:themeColor="text1"/>
                <w:sz w:val="20"/>
              </w:rPr>
              <w:t>0.05</w:t>
            </w:r>
          </w:p>
        </w:tc>
        <w:tc>
          <w:tcPr>
            <w:tcW w:w="549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1EAF3E82" w14:textId="5A22C4B7" w:rsidR="0029602B" w:rsidRPr="000B0088" w:rsidRDefault="004F589F" w:rsidP="0029602B">
            <w:pPr>
              <w:spacing w:line="240" w:lineRule="auto"/>
              <w:jc w:val="center"/>
              <w:rPr>
                <w:rFonts w:eastAsia="Calibri"/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[4</w:t>
            </w:r>
            <w:r w:rsidR="00175B8B">
              <w:rPr>
                <w:color w:val="000000" w:themeColor="text1"/>
                <w:sz w:val="20"/>
              </w:rPr>
              <w:t>7</w:t>
            </w:r>
            <w:r>
              <w:rPr>
                <w:color w:val="000000" w:themeColor="text1"/>
                <w:sz w:val="20"/>
              </w:rPr>
              <w:t>]</w:t>
            </w:r>
          </w:p>
        </w:tc>
        <w:tc>
          <w:tcPr>
            <w:tcW w:w="464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43FDC6FC" w14:textId="405DACCA" w:rsidR="0029602B" w:rsidRDefault="0029602B" w:rsidP="0029602B">
            <w:pPr>
              <w:spacing w:line="240" w:lineRule="auto"/>
              <w:jc w:val="center"/>
              <w:rPr>
                <w:rFonts w:eastAsia="Calibri"/>
                <w:color w:val="000000" w:themeColor="text1"/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29602B" w:rsidRPr="000B0088" w14:paraId="7FE95C95" w14:textId="77777777" w:rsidTr="0029602B">
        <w:trPr>
          <w:trHeight w:val="340"/>
        </w:trPr>
        <w:tc>
          <w:tcPr>
            <w:tcW w:w="546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7B6184FA" w14:textId="64BA90F4" w:rsidR="0029602B" w:rsidRPr="0029602B" w:rsidRDefault="001E0A5E" w:rsidP="0029602B">
            <w:pPr>
              <w:spacing w:line="240" w:lineRule="auto"/>
              <w:rPr>
                <w:rFonts w:cs="Calibri"/>
                <w:color w:val="000000" w:themeColor="text1"/>
                <w:sz w:val="20"/>
                <w:vertAlign w:val="subscript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0"/>
                        <w:vertAlign w:val="subscript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  <w:sz w:val="20"/>
                        <w:vertAlign w:val="subscript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  <w:sz w:val="20"/>
                      </w:rPr>
                      <m:t>pseu</m:t>
                    </m:r>
                  </m:sub>
                </m:sSub>
              </m:oMath>
            </m:oMathPara>
          </w:p>
        </w:tc>
        <w:tc>
          <w:tcPr>
            <w:tcW w:w="2970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67376A92" w14:textId="67135FA4" w:rsidR="0029602B" w:rsidRPr="000B0088" w:rsidRDefault="0029602B" w:rsidP="0029602B">
            <w:pPr>
              <w:spacing w:line="240" w:lineRule="auto"/>
              <w:rPr>
                <w:color w:val="000000" w:themeColor="text1"/>
                <w:sz w:val="20"/>
              </w:rPr>
            </w:pPr>
            <w:r w:rsidRPr="000B0088">
              <w:rPr>
                <w:color w:val="000000" w:themeColor="text1"/>
                <w:sz w:val="20"/>
              </w:rPr>
              <w:t xml:space="preserve">Pseudo-vertical transmission </w:t>
            </w:r>
            <w:r w:rsidR="00F95629">
              <w:rPr>
                <w:color w:val="000000" w:themeColor="text1"/>
                <w:sz w:val="20"/>
              </w:rPr>
              <w:t>probability</w:t>
            </w:r>
            <w:r w:rsidRPr="000B0088">
              <w:rPr>
                <w:color w:val="000000" w:themeColor="text1"/>
                <w:sz w:val="20"/>
              </w:rPr>
              <w:t xml:space="preserve"> by milk ingestion</w:t>
            </w:r>
          </w:p>
        </w:tc>
        <w:tc>
          <w:tcPr>
            <w:tcW w:w="471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540057B4" w14:textId="19C9D69C" w:rsidR="0029602B" w:rsidRPr="000B0088" w:rsidRDefault="0029602B" w:rsidP="0029602B">
            <w:pPr>
              <w:spacing w:line="240" w:lineRule="auto"/>
              <w:jc w:val="center"/>
              <w:rPr>
                <w:rFonts w:eastAsia="Calibri"/>
                <w:color w:val="000000" w:themeColor="text1"/>
                <w:sz w:val="20"/>
              </w:rPr>
            </w:pPr>
            <w:r w:rsidRPr="000B0088">
              <w:rPr>
                <w:color w:val="000000" w:themeColor="text1"/>
                <w:sz w:val="20"/>
              </w:rPr>
              <w:t>0.05</w:t>
            </w:r>
          </w:p>
        </w:tc>
        <w:tc>
          <w:tcPr>
            <w:tcW w:w="549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2C31671D" w14:textId="6F3ADFEF" w:rsidR="0029602B" w:rsidRPr="000B0088" w:rsidRDefault="0029602B" w:rsidP="0029602B">
            <w:pPr>
              <w:spacing w:line="240" w:lineRule="auto"/>
              <w:jc w:val="center"/>
              <w:rPr>
                <w:rFonts w:eastAsia="Calibri"/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*</w:t>
            </w:r>
          </w:p>
        </w:tc>
        <w:tc>
          <w:tcPr>
            <w:tcW w:w="464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7E4D8B63" w14:textId="40ADB5AE" w:rsidR="0029602B" w:rsidRDefault="0029602B" w:rsidP="0029602B">
            <w:pPr>
              <w:spacing w:line="240" w:lineRule="auto"/>
              <w:jc w:val="center"/>
              <w:rPr>
                <w:rFonts w:eastAsia="Calibri"/>
                <w:color w:val="000000" w:themeColor="text1"/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29602B" w:rsidRPr="000B0088" w14:paraId="5114DB25" w14:textId="1E8D50DC" w:rsidTr="009E5E4E">
        <w:trPr>
          <w:trHeight w:val="510"/>
        </w:trPr>
        <w:tc>
          <w:tcPr>
            <w:tcW w:w="546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7B46AAE6" w14:textId="56728C4E" w:rsidR="0029602B" w:rsidRPr="000B0088" w:rsidRDefault="001E0A5E" w:rsidP="0029602B">
            <w:pPr>
              <w:spacing w:line="240" w:lineRule="auto"/>
              <w:rPr>
                <w:color w:val="000000" w:themeColor="text1"/>
                <w:sz w:val="20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  <w:sz w:val="20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  <w:sz w:val="20"/>
                      </w:rPr>
                      <m:t>IA</m:t>
                    </m:r>
                  </m:sub>
                </m:sSub>
                <m:r>
                  <w:rPr>
                    <w:rFonts w:ascii="Cambria Math" w:hAnsi="Cambria Math"/>
                    <w:color w:val="000000" w:themeColor="text1"/>
                    <w:sz w:val="20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  <w:sz w:val="20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  <w:sz w:val="20"/>
                      </w:rPr>
                      <m:t>IB</m:t>
                    </m:r>
                  </m:sub>
                </m:sSub>
              </m:oMath>
            </m:oMathPara>
          </w:p>
        </w:tc>
        <w:tc>
          <w:tcPr>
            <w:tcW w:w="2970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61173B8E" w14:textId="240ACD6F" w:rsidR="0029602B" w:rsidRPr="000B0088" w:rsidRDefault="0029602B" w:rsidP="0029602B">
            <w:pPr>
              <w:spacing w:line="240" w:lineRule="auto"/>
              <w:rPr>
                <w:rFonts w:eastAsia="Calibri"/>
                <w:color w:val="000000" w:themeColor="text1"/>
                <w:sz w:val="20"/>
              </w:rPr>
            </w:pPr>
            <w:r w:rsidRPr="000B0088">
              <w:rPr>
                <w:color w:val="000000" w:themeColor="text1"/>
                <w:sz w:val="20"/>
              </w:rPr>
              <w:t xml:space="preserve">Per capita probability of one female coming into effective contact with one infectious abortion </w:t>
            </w:r>
            <w:r>
              <w:rPr>
                <w:color w:val="000000" w:themeColor="text1"/>
                <w:sz w:val="20"/>
              </w:rPr>
              <w:t>or birth</w:t>
            </w:r>
            <w:r w:rsidRPr="000B0088">
              <w:rPr>
                <w:color w:val="000000" w:themeColor="text1"/>
                <w:sz w:val="20"/>
              </w:rPr>
              <w:t xml:space="preserve"> (per week)</w:t>
            </w:r>
          </w:p>
        </w:tc>
        <w:tc>
          <w:tcPr>
            <w:tcW w:w="471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5354961E" w14:textId="77777777" w:rsidR="0029602B" w:rsidRPr="000B0088" w:rsidRDefault="0029602B" w:rsidP="0029602B">
            <w:pPr>
              <w:spacing w:line="240" w:lineRule="auto"/>
              <w:jc w:val="center"/>
              <w:rPr>
                <w:rFonts w:eastAsia="Calibri"/>
                <w:color w:val="000000" w:themeColor="text1"/>
                <w:sz w:val="20"/>
              </w:rPr>
            </w:pPr>
          </w:p>
        </w:tc>
        <w:tc>
          <w:tcPr>
            <w:tcW w:w="549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6F0FED70" w14:textId="053F358C" w:rsidR="0029602B" w:rsidRPr="000B0088" w:rsidRDefault="0029602B" w:rsidP="0029602B">
            <w:pPr>
              <w:spacing w:line="240" w:lineRule="auto"/>
              <w:jc w:val="center"/>
              <w:rPr>
                <w:rFonts w:eastAsia="Calibri"/>
                <w:color w:val="000000" w:themeColor="text1"/>
                <w:sz w:val="20"/>
              </w:rPr>
            </w:pPr>
            <w:r w:rsidRPr="000B0088">
              <w:rPr>
                <w:rFonts w:eastAsia="Calibri"/>
                <w:color w:val="000000" w:themeColor="text1"/>
                <w:sz w:val="20"/>
              </w:rPr>
              <w:t>†</w:t>
            </w:r>
          </w:p>
        </w:tc>
        <w:tc>
          <w:tcPr>
            <w:tcW w:w="464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2E63DB8B" w14:textId="64F6001E" w:rsidR="0029602B" w:rsidRPr="000B0088" w:rsidRDefault="0029602B" w:rsidP="0029602B">
            <w:pPr>
              <w:spacing w:line="240" w:lineRule="auto"/>
              <w:jc w:val="center"/>
              <w:rPr>
                <w:rFonts w:eastAsia="Calibri"/>
                <w:color w:val="000000" w:themeColor="text1"/>
                <w:sz w:val="20"/>
              </w:rPr>
            </w:pPr>
            <w:r>
              <w:rPr>
                <w:rFonts w:eastAsia="Calibri"/>
                <w:color w:val="000000" w:themeColor="text1"/>
                <w:sz w:val="20"/>
              </w:rPr>
              <w:t>1</w:t>
            </w:r>
          </w:p>
        </w:tc>
      </w:tr>
      <w:tr w:rsidR="0029602B" w:rsidRPr="000B0088" w14:paraId="41A2B158" w14:textId="77777777" w:rsidTr="009E5E4E">
        <w:trPr>
          <w:trHeight w:val="340"/>
        </w:trPr>
        <w:tc>
          <w:tcPr>
            <w:tcW w:w="546" w:type="pct"/>
            <w:tcBorders>
              <w:top w:val="single" w:sz="4" w:space="0" w:color="BFBFBF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310AFD56" w14:textId="06C2A461" w:rsidR="0029602B" w:rsidRPr="00D52963" w:rsidRDefault="0029602B" w:rsidP="0029602B">
            <w:pPr>
              <w:spacing w:line="240" w:lineRule="auto"/>
              <w:rPr>
                <w:rFonts w:cs="Calibri"/>
                <w:color w:val="000000" w:themeColor="text1"/>
                <w:sz w:val="20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Calibri"/>
                    <w:color w:val="000000" w:themeColor="text1"/>
                    <w:sz w:val="20"/>
                  </w:rPr>
                  <m:t>γ</m:t>
                </m:r>
              </m:oMath>
            </m:oMathPara>
          </w:p>
        </w:tc>
        <w:tc>
          <w:tcPr>
            <w:tcW w:w="2970" w:type="pct"/>
            <w:tcBorders>
              <w:top w:val="single" w:sz="4" w:space="0" w:color="BFBFBF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0DA594ED" w14:textId="7428D894" w:rsidR="0029602B" w:rsidRPr="000B0088" w:rsidRDefault="0029602B" w:rsidP="0029602B">
            <w:pPr>
              <w:spacing w:line="240" w:lineRule="auto"/>
              <w:rPr>
                <w:color w:val="000000" w:themeColor="text1"/>
                <w:sz w:val="20"/>
              </w:rPr>
            </w:pPr>
            <w:r w:rsidRPr="000B0088">
              <w:rPr>
                <w:color w:val="000000" w:themeColor="text1"/>
                <w:sz w:val="20"/>
              </w:rPr>
              <w:t>Probability of recovery (annual)</w:t>
            </w:r>
          </w:p>
        </w:tc>
        <w:tc>
          <w:tcPr>
            <w:tcW w:w="471" w:type="pct"/>
            <w:tcBorders>
              <w:top w:val="single" w:sz="4" w:space="0" w:color="BFBFBF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244F02EB" w14:textId="5E09A092" w:rsidR="0029602B" w:rsidRPr="000B0088" w:rsidRDefault="0029602B" w:rsidP="0029602B">
            <w:pPr>
              <w:spacing w:line="240" w:lineRule="auto"/>
              <w:jc w:val="center"/>
              <w:rPr>
                <w:rFonts w:eastAsia="Calibri"/>
                <w:color w:val="000000" w:themeColor="text1"/>
                <w:sz w:val="20"/>
              </w:rPr>
            </w:pPr>
            <w:r w:rsidRPr="000B0088">
              <w:rPr>
                <w:color w:val="000000" w:themeColor="text1"/>
                <w:sz w:val="20"/>
              </w:rPr>
              <w:t>0.16</w:t>
            </w:r>
          </w:p>
        </w:tc>
        <w:tc>
          <w:tcPr>
            <w:tcW w:w="549" w:type="pct"/>
            <w:tcBorders>
              <w:top w:val="single" w:sz="4" w:space="0" w:color="BFBFBF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062FBB67" w14:textId="3261F627" w:rsidR="0029602B" w:rsidRPr="000B0088" w:rsidRDefault="0029602B" w:rsidP="0029602B">
            <w:pPr>
              <w:spacing w:line="240" w:lineRule="auto"/>
              <w:jc w:val="center"/>
              <w:rPr>
                <w:rFonts w:eastAsia="Calibri"/>
                <w:color w:val="000000" w:themeColor="text1"/>
                <w:sz w:val="20"/>
              </w:rPr>
            </w:pPr>
            <w:r w:rsidRPr="00246DEA">
              <w:rPr>
                <w:sz w:val="20"/>
              </w:rPr>
              <w:t>§</w:t>
            </w:r>
          </w:p>
        </w:tc>
        <w:tc>
          <w:tcPr>
            <w:tcW w:w="464" w:type="pct"/>
            <w:tcBorders>
              <w:top w:val="single" w:sz="4" w:space="0" w:color="BFBFBF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70352393" w14:textId="732D0C55" w:rsidR="0029602B" w:rsidRDefault="0029602B" w:rsidP="0029602B">
            <w:pPr>
              <w:spacing w:line="240" w:lineRule="auto"/>
              <w:jc w:val="center"/>
              <w:rPr>
                <w:rFonts w:eastAsia="Calibri"/>
                <w:color w:val="000000" w:themeColor="text1"/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29602B" w:rsidRPr="000B0088" w14:paraId="1CF50C98" w14:textId="47EA323F" w:rsidTr="009E5E4E">
        <w:trPr>
          <w:trHeight w:val="340"/>
        </w:trPr>
        <w:tc>
          <w:tcPr>
            <w:tcW w:w="546" w:type="pct"/>
            <w:tcBorders>
              <w:top w:val="single" w:sz="4" w:space="0" w:color="000000" w:themeColor="text1"/>
              <w:left w:val="nil"/>
              <w:bottom w:val="single" w:sz="4" w:space="0" w:color="BFBFBF"/>
              <w:right w:val="nil"/>
            </w:tcBorders>
            <w:vAlign w:val="center"/>
          </w:tcPr>
          <w:p w14:paraId="225CE29A" w14:textId="613DCF9C" w:rsidR="0029602B" w:rsidRPr="000B0088" w:rsidRDefault="0029602B" w:rsidP="0029602B">
            <w:pPr>
              <w:spacing w:line="240" w:lineRule="auto"/>
              <w:rPr>
                <w:rFonts w:cs="Calibri"/>
                <w:color w:val="000000" w:themeColor="text1"/>
                <w:sz w:val="20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Calibri"/>
                    <w:color w:val="000000" w:themeColor="text1"/>
                    <w:sz w:val="20"/>
                  </w:rPr>
                  <m:t>k</m:t>
                </m:r>
              </m:oMath>
            </m:oMathPara>
          </w:p>
        </w:tc>
        <w:tc>
          <w:tcPr>
            <w:tcW w:w="2970" w:type="pct"/>
            <w:tcBorders>
              <w:top w:val="single" w:sz="4" w:space="0" w:color="000000" w:themeColor="text1"/>
              <w:left w:val="nil"/>
              <w:bottom w:val="single" w:sz="4" w:space="0" w:color="BFBFBF"/>
              <w:right w:val="nil"/>
            </w:tcBorders>
            <w:vAlign w:val="center"/>
          </w:tcPr>
          <w:p w14:paraId="606DFCB1" w14:textId="1B526AF7" w:rsidR="0029602B" w:rsidRPr="000B0088" w:rsidRDefault="0029602B" w:rsidP="0029602B">
            <w:pPr>
              <w:spacing w:line="240" w:lineRule="auto"/>
              <w:rPr>
                <w:rFonts w:eastAsia="Calibri"/>
                <w:color w:val="000000" w:themeColor="text1"/>
                <w:sz w:val="20"/>
              </w:rPr>
            </w:pPr>
            <w:r w:rsidRPr="000B0088">
              <w:rPr>
                <w:rFonts w:eastAsia="Calibri"/>
                <w:color w:val="000000" w:themeColor="text1"/>
                <w:sz w:val="20"/>
              </w:rPr>
              <w:t>Threshold for density-dependent effect (individuals)</w:t>
            </w:r>
          </w:p>
        </w:tc>
        <w:tc>
          <w:tcPr>
            <w:tcW w:w="471" w:type="pct"/>
            <w:tcBorders>
              <w:top w:val="single" w:sz="4" w:space="0" w:color="000000" w:themeColor="text1"/>
              <w:left w:val="nil"/>
              <w:bottom w:val="single" w:sz="4" w:space="0" w:color="BFBFBF"/>
              <w:right w:val="nil"/>
            </w:tcBorders>
            <w:vAlign w:val="center"/>
          </w:tcPr>
          <w:p w14:paraId="76840ED4" w14:textId="43DE50A9" w:rsidR="0029602B" w:rsidRPr="000B0088" w:rsidRDefault="0029602B" w:rsidP="0029602B">
            <w:pPr>
              <w:spacing w:line="240" w:lineRule="auto"/>
              <w:jc w:val="center"/>
              <w:rPr>
                <w:rFonts w:eastAsia="Calibri"/>
                <w:color w:val="000000" w:themeColor="text1"/>
                <w:sz w:val="20"/>
              </w:rPr>
            </w:pPr>
            <w:r w:rsidRPr="000B0088">
              <w:rPr>
                <w:rFonts w:eastAsia="Calibri"/>
                <w:color w:val="000000" w:themeColor="text1"/>
                <w:sz w:val="20"/>
              </w:rPr>
              <w:t>131</w:t>
            </w:r>
          </w:p>
        </w:tc>
        <w:tc>
          <w:tcPr>
            <w:tcW w:w="549" w:type="pct"/>
            <w:tcBorders>
              <w:top w:val="single" w:sz="4" w:space="0" w:color="000000" w:themeColor="text1"/>
              <w:left w:val="nil"/>
              <w:bottom w:val="single" w:sz="4" w:space="0" w:color="BFBFBF"/>
              <w:right w:val="nil"/>
            </w:tcBorders>
            <w:vAlign w:val="center"/>
          </w:tcPr>
          <w:p w14:paraId="4339D6DF" w14:textId="42C92F72" w:rsidR="0029602B" w:rsidRPr="000B0088" w:rsidRDefault="0029602B" w:rsidP="0029602B">
            <w:pPr>
              <w:spacing w:line="240" w:lineRule="auto"/>
              <w:jc w:val="center"/>
              <w:rPr>
                <w:color w:val="000000" w:themeColor="text1"/>
                <w:sz w:val="20"/>
              </w:rPr>
            </w:pPr>
            <w:r>
              <w:rPr>
                <w:rFonts w:eastAsia="Calibri"/>
                <w:color w:val="000000" w:themeColor="text1"/>
                <w:sz w:val="20"/>
              </w:rPr>
              <w:t>*</w:t>
            </w:r>
          </w:p>
        </w:tc>
        <w:tc>
          <w:tcPr>
            <w:tcW w:w="464" w:type="pct"/>
            <w:tcBorders>
              <w:top w:val="single" w:sz="4" w:space="0" w:color="000000" w:themeColor="text1"/>
              <w:left w:val="nil"/>
              <w:bottom w:val="single" w:sz="4" w:space="0" w:color="BFBFBF"/>
              <w:right w:val="nil"/>
            </w:tcBorders>
            <w:vAlign w:val="center"/>
          </w:tcPr>
          <w:p w14:paraId="7E96710D" w14:textId="239AD324" w:rsidR="0029602B" w:rsidRDefault="0029602B" w:rsidP="0029602B">
            <w:pPr>
              <w:spacing w:line="240" w:lineRule="auto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2</w:t>
            </w:r>
          </w:p>
        </w:tc>
      </w:tr>
      <w:tr w:rsidR="0029602B" w14:paraId="4207B8FB" w14:textId="14CB6EF6" w:rsidTr="00525008">
        <w:trPr>
          <w:trHeight w:val="340"/>
        </w:trPr>
        <w:tc>
          <w:tcPr>
            <w:tcW w:w="546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55D6E49B" w14:textId="77777777" w:rsidR="0029602B" w:rsidRPr="0036219C" w:rsidRDefault="0029602B" w:rsidP="0029602B">
            <w:pPr>
              <w:spacing w:line="240" w:lineRule="auto"/>
              <w:rPr>
                <w:rFonts w:eastAsia="Calibri"/>
                <w:color w:val="000000" w:themeColor="text1"/>
                <w:sz w:val="20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Calibri"/>
                    <w:color w:val="000000" w:themeColor="text1"/>
                    <w:sz w:val="20"/>
                    <w:vertAlign w:val="subscript"/>
                  </w:rPr>
                  <m:t>κ</m:t>
                </m:r>
              </m:oMath>
            </m:oMathPara>
          </w:p>
        </w:tc>
        <w:tc>
          <w:tcPr>
            <w:tcW w:w="2970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300CF111" w14:textId="65748DBE" w:rsidR="0029602B" w:rsidRPr="000B0088" w:rsidRDefault="0029602B" w:rsidP="0029602B">
            <w:pPr>
              <w:spacing w:line="240" w:lineRule="auto"/>
              <w:rPr>
                <w:rFonts w:eastAsia="Calibri"/>
                <w:color w:val="000000" w:themeColor="text1"/>
                <w:sz w:val="20"/>
              </w:rPr>
            </w:pPr>
            <w:r w:rsidRPr="000B0088">
              <w:rPr>
                <w:color w:val="000000" w:themeColor="text1"/>
                <w:sz w:val="20"/>
              </w:rPr>
              <w:t xml:space="preserve">Relative efficacy of </w:t>
            </w:r>
            <w:r w:rsidR="00143296">
              <w:rPr>
                <w:color w:val="000000" w:themeColor="text1"/>
                <w:sz w:val="20"/>
              </w:rPr>
              <w:t>venereal</w:t>
            </w:r>
            <w:r w:rsidRPr="000B0088">
              <w:rPr>
                <w:color w:val="000000" w:themeColor="text1"/>
                <w:sz w:val="20"/>
              </w:rPr>
              <w:t xml:space="preserve"> transmission</w:t>
            </w:r>
            <w:r w:rsidR="00143296">
              <w:rPr>
                <w:color w:val="000000" w:themeColor="text1"/>
                <w:sz w:val="20"/>
              </w:rPr>
              <w:t xml:space="preserve"> from coursing males</w:t>
            </w:r>
          </w:p>
        </w:tc>
        <w:tc>
          <w:tcPr>
            <w:tcW w:w="471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7B88F316" w14:textId="77777777" w:rsidR="0029602B" w:rsidRPr="000B0088" w:rsidRDefault="0029602B" w:rsidP="0029602B">
            <w:pPr>
              <w:spacing w:line="240" w:lineRule="auto"/>
              <w:jc w:val="center"/>
              <w:rPr>
                <w:rFonts w:eastAsia="Calibri"/>
                <w:color w:val="000000" w:themeColor="text1"/>
                <w:sz w:val="20"/>
              </w:rPr>
            </w:pPr>
            <w:r w:rsidRPr="000B0088">
              <w:rPr>
                <w:color w:val="000000" w:themeColor="text1"/>
                <w:sz w:val="20"/>
              </w:rPr>
              <w:t>0.45</w:t>
            </w:r>
          </w:p>
        </w:tc>
        <w:tc>
          <w:tcPr>
            <w:tcW w:w="549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4FE291FF" w14:textId="02E175E7" w:rsidR="0029602B" w:rsidRDefault="004F589F" w:rsidP="0029602B">
            <w:pPr>
              <w:spacing w:line="240" w:lineRule="auto"/>
              <w:jc w:val="center"/>
              <w:rPr>
                <w:rFonts w:eastAsia="Calibri"/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[</w:t>
            </w:r>
            <w:r w:rsidR="00C23273">
              <w:rPr>
                <w:color w:val="000000" w:themeColor="text1"/>
                <w:sz w:val="20"/>
              </w:rPr>
              <w:t>52</w:t>
            </w:r>
            <w:r>
              <w:rPr>
                <w:color w:val="000000" w:themeColor="text1"/>
                <w:sz w:val="20"/>
              </w:rPr>
              <w:t>]</w:t>
            </w:r>
          </w:p>
        </w:tc>
        <w:tc>
          <w:tcPr>
            <w:tcW w:w="464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5B6C965A" w14:textId="5507DDCB" w:rsidR="0029602B" w:rsidRPr="000B0088" w:rsidRDefault="0029602B" w:rsidP="0029602B">
            <w:pPr>
              <w:spacing w:line="240" w:lineRule="auto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2</w:t>
            </w:r>
          </w:p>
        </w:tc>
      </w:tr>
      <w:tr w:rsidR="0029602B" w14:paraId="380CA00B" w14:textId="6FD0E35E" w:rsidTr="00525008">
        <w:trPr>
          <w:trHeight w:val="340"/>
        </w:trPr>
        <w:tc>
          <w:tcPr>
            <w:tcW w:w="546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4C509239" w14:textId="77777777" w:rsidR="0029602B" w:rsidRPr="00B01D56" w:rsidRDefault="0029602B" w:rsidP="0029602B">
            <w:pPr>
              <w:spacing w:line="240" w:lineRule="auto"/>
              <w:rPr>
                <w:rFonts w:eastAsia="Calibri"/>
                <w:color w:val="000000" w:themeColor="text1"/>
                <w:sz w:val="20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Calibri"/>
                    <w:color w:val="000000" w:themeColor="text1"/>
                    <w:sz w:val="20"/>
                    <w:vertAlign w:val="subscript"/>
                  </w:rPr>
                  <m:t>ω</m:t>
                </m:r>
              </m:oMath>
            </m:oMathPara>
          </w:p>
        </w:tc>
        <w:tc>
          <w:tcPr>
            <w:tcW w:w="2970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4A0672D1" w14:textId="0406A2CE" w:rsidR="0029602B" w:rsidRPr="000B0088" w:rsidRDefault="0029602B" w:rsidP="0029602B">
            <w:pPr>
              <w:spacing w:line="240" w:lineRule="auto"/>
              <w:rPr>
                <w:rFonts w:eastAsia="Calibri"/>
                <w:color w:val="000000" w:themeColor="text1"/>
                <w:sz w:val="20"/>
              </w:rPr>
            </w:pPr>
            <w:r w:rsidRPr="000B0088">
              <w:rPr>
                <w:color w:val="000000" w:themeColor="text1"/>
                <w:sz w:val="20"/>
              </w:rPr>
              <w:t xml:space="preserve">Relative efficacy of female-to-male </w:t>
            </w:r>
            <w:r w:rsidR="00143296">
              <w:rPr>
                <w:color w:val="000000" w:themeColor="text1"/>
                <w:sz w:val="20"/>
              </w:rPr>
              <w:t xml:space="preserve">venereal </w:t>
            </w:r>
            <w:r w:rsidRPr="000B0088">
              <w:rPr>
                <w:color w:val="000000" w:themeColor="text1"/>
                <w:sz w:val="20"/>
              </w:rPr>
              <w:t>transmission</w:t>
            </w:r>
          </w:p>
        </w:tc>
        <w:tc>
          <w:tcPr>
            <w:tcW w:w="471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746F9B28" w14:textId="77777777" w:rsidR="0029602B" w:rsidRPr="000B0088" w:rsidRDefault="0029602B" w:rsidP="0029602B">
            <w:pPr>
              <w:spacing w:line="240" w:lineRule="auto"/>
              <w:jc w:val="center"/>
              <w:rPr>
                <w:rFonts w:eastAsia="Calibri"/>
                <w:color w:val="000000" w:themeColor="text1"/>
                <w:sz w:val="20"/>
              </w:rPr>
            </w:pPr>
            <w:r w:rsidRPr="000B0088">
              <w:rPr>
                <w:color w:val="000000" w:themeColor="text1"/>
                <w:sz w:val="20"/>
              </w:rPr>
              <w:t>0.60</w:t>
            </w:r>
          </w:p>
        </w:tc>
        <w:tc>
          <w:tcPr>
            <w:tcW w:w="549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78A0488F" w14:textId="031FB9B7" w:rsidR="0029602B" w:rsidRDefault="004F589F" w:rsidP="0029602B">
            <w:pPr>
              <w:spacing w:line="240" w:lineRule="auto"/>
              <w:jc w:val="center"/>
              <w:rPr>
                <w:rFonts w:eastAsia="Calibri"/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[</w:t>
            </w:r>
            <w:r w:rsidR="00C23273">
              <w:rPr>
                <w:color w:val="000000" w:themeColor="text1"/>
                <w:sz w:val="20"/>
              </w:rPr>
              <w:t>60</w:t>
            </w:r>
            <w:r>
              <w:rPr>
                <w:color w:val="000000" w:themeColor="text1"/>
                <w:sz w:val="20"/>
              </w:rPr>
              <w:t>]</w:t>
            </w:r>
          </w:p>
        </w:tc>
        <w:tc>
          <w:tcPr>
            <w:tcW w:w="464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3BAF83D6" w14:textId="5B073B4F" w:rsidR="0029602B" w:rsidRPr="000B0088" w:rsidRDefault="0029602B" w:rsidP="0029602B">
            <w:pPr>
              <w:spacing w:line="240" w:lineRule="auto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2</w:t>
            </w:r>
          </w:p>
        </w:tc>
      </w:tr>
      <w:tr w:rsidR="0029602B" w:rsidRPr="000B0088" w14:paraId="69AFA608" w14:textId="576177CA" w:rsidTr="00525008">
        <w:trPr>
          <w:trHeight w:val="510"/>
        </w:trPr>
        <w:tc>
          <w:tcPr>
            <w:tcW w:w="546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  <w:hideMark/>
          </w:tcPr>
          <w:p w14:paraId="1840995F" w14:textId="77777777" w:rsidR="0029602B" w:rsidRPr="000B0088" w:rsidRDefault="001E0A5E" w:rsidP="0029602B">
            <w:pPr>
              <w:spacing w:line="240" w:lineRule="auto"/>
              <w:rPr>
                <w:rFonts w:cs="Calibri"/>
                <w:color w:val="000000" w:themeColor="text1"/>
                <w:sz w:val="20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Calibri" w:hAnsi="Cambria Math"/>
                        <w:i/>
                        <w:color w:val="000000" w:themeColor="text1"/>
                        <w:sz w:val="20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Calibri"/>
                        <w:color w:val="000000" w:themeColor="text1"/>
                        <w:sz w:val="20"/>
                      </w:rPr>
                      <m:t>d</m:t>
                    </m:r>
                  </m:e>
                  <m:sub>
                    <m:r>
                      <w:rPr>
                        <w:rFonts w:ascii="Cambria Math" w:eastAsia="Calibri" w:hAnsi="Cambria Math" w:cs="Calibri"/>
                        <w:color w:val="000000" w:themeColor="text1"/>
                        <w:sz w:val="20"/>
                      </w:rPr>
                      <m:t>isol</m:t>
                    </m:r>
                  </m:sub>
                </m:sSub>
              </m:oMath>
            </m:oMathPara>
          </w:p>
        </w:tc>
        <w:tc>
          <w:tcPr>
            <w:tcW w:w="2970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  <w:hideMark/>
          </w:tcPr>
          <w:p w14:paraId="01489600" w14:textId="77777777" w:rsidR="0029602B" w:rsidRPr="000B0088" w:rsidRDefault="0029602B" w:rsidP="0029602B">
            <w:pPr>
              <w:spacing w:line="240" w:lineRule="auto"/>
              <w:rPr>
                <w:rFonts w:eastAsia="Calibri"/>
                <w:color w:val="000000" w:themeColor="text1"/>
                <w:sz w:val="20"/>
              </w:rPr>
            </w:pPr>
            <w:r w:rsidRPr="000B0088">
              <w:rPr>
                <w:rFonts w:eastAsia="Calibri"/>
                <w:color w:val="000000" w:themeColor="text1"/>
                <w:sz w:val="20"/>
              </w:rPr>
              <w:t>Duration of postpartum isolation of</w:t>
            </w:r>
            <w:r>
              <w:rPr>
                <w:rFonts w:eastAsia="Calibri"/>
                <w:color w:val="000000" w:themeColor="text1"/>
                <w:sz w:val="20"/>
              </w:rPr>
              <w:br/>
            </w:r>
            <w:r w:rsidRPr="000B0088">
              <w:rPr>
                <w:rFonts w:eastAsia="Calibri"/>
                <w:color w:val="000000" w:themeColor="text1"/>
                <w:sz w:val="20"/>
              </w:rPr>
              <w:t>the mother-offspring couple (weeks)</w:t>
            </w:r>
          </w:p>
        </w:tc>
        <w:tc>
          <w:tcPr>
            <w:tcW w:w="471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  <w:hideMark/>
          </w:tcPr>
          <w:p w14:paraId="58AF3239" w14:textId="77777777" w:rsidR="0029602B" w:rsidRPr="000B0088" w:rsidRDefault="0029602B" w:rsidP="0029602B">
            <w:pPr>
              <w:spacing w:line="240" w:lineRule="auto"/>
              <w:jc w:val="center"/>
              <w:rPr>
                <w:rFonts w:eastAsia="Calibri"/>
                <w:color w:val="000000" w:themeColor="text1"/>
                <w:sz w:val="20"/>
              </w:rPr>
            </w:pPr>
            <w:r w:rsidRPr="000B0088">
              <w:rPr>
                <w:rFonts w:eastAsia="Calibri"/>
                <w:color w:val="000000" w:themeColor="text1"/>
                <w:sz w:val="20"/>
              </w:rPr>
              <w:t>2</w:t>
            </w:r>
          </w:p>
        </w:tc>
        <w:tc>
          <w:tcPr>
            <w:tcW w:w="549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  <w:hideMark/>
          </w:tcPr>
          <w:p w14:paraId="5426A5B3" w14:textId="73244A3D" w:rsidR="0029602B" w:rsidRPr="000B0088" w:rsidRDefault="004F589F" w:rsidP="0029602B">
            <w:pPr>
              <w:spacing w:line="240" w:lineRule="auto"/>
              <w:jc w:val="center"/>
              <w:rPr>
                <w:rFonts w:eastAsia="Calibri"/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[</w:t>
            </w:r>
            <w:r w:rsidR="00C23273">
              <w:rPr>
                <w:color w:val="000000" w:themeColor="text1"/>
                <w:sz w:val="20"/>
              </w:rPr>
              <w:t>51</w:t>
            </w:r>
            <w:r>
              <w:rPr>
                <w:color w:val="000000" w:themeColor="text1"/>
                <w:sz w:val="20"/>
              </w:rPr>
              <w:t>]</w:t>
            </w:r>
          </w:p>
        </w:tc>
        <w:tc>
          <w:tcPr>
            <w:tcW w:w="464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513D726C" w14:textId="7327CF46" w:rsidR="0029602B" w:rsidRPr="000B0088" w:rsidRDefault="0029602B" w:rsidP="0029602B">
            <w:pPr>
              <w:spacing w:line="240" w:lineRule="auto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2</w:t>
            </w:r>
          </w:p>
        </w:tc>
      </w:tr>
      <w:tr w:rsidR="0029602B" w:rsidRPr="000B0088" w14:paraId="64C19516" w14:textId="4631A26D" w:rsidTr="00525008">
        <w:trPr>
          <w:trHeight w:val="510"/>
        </w:trPr>
        <w:tc>
          <w:tcPr>
            <w:tcW w:w="546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34C95FC6" w14:textId="77777777" w:rsidR="0029602B" w:rsidRPr="009874ED" w:rsidRDefault="001E0A5E" w:rsidP="0029602B">
            <w:pPr>
              <w:spacing w:line="240" w:lineRule="auto"/>
              <w:rPr>
                <w:rFonts w:eastAsia="Calibri"/>
                <w:color w:val="000000" w:themeColor="text1"/>
                <w:sz w:val="20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  <w:sz w:val="20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  <w:sz w:val="20"/>
                      </w:rPr>
                      <m:t>shed</m:t>
                    </m:r>
                  </m:sub>
                </m:sSub>
              </m:oMath>
            </m:oMathPara>
          </w:p>
        </w:tc>
        <w:tc>
          <w:tcPr>
            <w:tcW w:w="2970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2C6BFF08" w14:textId="77777777" w:rsidR="0029602B" w:rsidRPr="000B0088" w:rsidRDefault="0029602B" w:rsidP="0029602B">
            <w:pPr>
              <w:spacing w:line="240" w:lineRule="auto"/>
              <w:rPr>
                <w:rFonts w:eastAsia="Calibri"/>
                <w:color w:val="000000" w:themeColor="text1"/>
                <w:sz w:val="20"/>
              </w:rPr>
            </w:pPr>
            <w:r w:rsidRPr="000B0088">
              <w:rPr>
                <w:color w:val="000000" w:themeColor="text1"/>
                <w:sz w:val="20"/>
              </w:rPr>
              <w:t xml:space="preserve">Duration of shedding of </w:t>
            </w:r>
            <w:r w:rsidRPr="000B0088">
              <w:rPr>
                <w:i/>
                <w:color w:val="000000" w:themeColor="text1"/>
                <w:sz w:val="20"/>
              </w:rPr>
              <w:t>Brucella</w:t>
            </w:r>
            <w:r w:rsidRPr="000B0088">
              <w:rPr>
                <w:color w:val="000000" w:themeColor="text1"/>
                <w:sz w:val="20"/>
              </w:rPr>
              <w:t xml:space="preserve"> in genital fluids</w:t>
            </w:r>
            <w:r w:rsidRPr="000B0088">
              <w:rPr>
                <w:color w:val="000000" w:themeColor="text1"/>
                <w:sz w:val="20"/>
              </w:rPr>
              <w:br/>
              <w:t>when a female aborts or gives birth (weeks)</w:t>
            </w:r>
          </w:p>
        </w:tc>
        <w:tc>
          <w:tcPr>
            <w:tcW w:w="471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4623900D" w14:textId="77777777" w:rsidR="0029602B" w:rsidRPr="000B0088" w:rsidRDefault="0029602B" w:rsidP="0029602B">
            <w:pPr>
              <w:spacing w:line="240" w:lineRule="auto"/>
              <w:jc w:val="center"/>
              <w:rPr>
                <w:rFonts w:eastAsia="Calibri"/>
                <w:color w:val="000000" w:themeColor="text1"/>
                <w:sz w:val="20"/>
              </w:rPr>
            </w:pPr>
            <w:r w:rsidRPr="000B0088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549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5D5A1AC3" w14:textId="228A12E1" w:rsidR="0029602B" w:rsidRPr="000B0088" w:rsidRDefault="004F589F" w:rsidP="0029602B">
            <w:pPr>
              <w:spacing w:line="240" w:lineRule="auto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[</w:t>
            </w:r>
            <w:r w:rsidR="00C23273">
              <w:rPr>
                <w:color w:val="000000" w:themeColor="text1"/>
                <w:sz w:val="20"/>
              </w:rPr>
              <w:t>55</w:t>
            </w:r>
            <w:r>
              <w:rPr>
                <w:color w:val="000000" w:themeColor="text1"/>
                <w:sz w:val="20"/>
              </w:rPr>
              <w:t>]</w:t>
            </w:r>
          </w:p>
        </w:tc>
        <w:tc>
          <w:tcPr>
            <w:tcW w:w="464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79310397" w14:textId="2CF9F7EA" w:rsidR="0029602B" w:rsidRPr="000B0088" w:rsidRDefault="0029602B" w:rsidP="0029602B">
            <w:pPr>
              <w:spacing w:line="240" w:lineRule="auto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2</w:t>
            </w:r>
          </w:p>
        </w:tc>
      </w:tr>
      <w:tr w:rsidR="0029602B" w:rsidRPr="000B0088" w14:paraId="3C172D25" w14:textId="09917AFA" w:rsidTr="00525008">
        <w:trPr>
          <w:trHeight w:val="510"/>
        </w:trPr>
        <w:tc>
          <w:tcPr>
            <w:tcW w:w="546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1DA89B95" w14:textId="77777777" w:rsidR="0029602B" w:rsidRPr="009874ED" w:rsidRDefault="0029602B" w:rsidP="0029602B">
            <w:pPr>
              <w:spacing w:line="240" w:lineRule="auto"/>
              <w:rPr>
                <w:rFonts w:eastAsia="Calibri"/>
                <w:color w:val="000000" w:themeColor="text1"/>
                <w:sz w:val="20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Calibri"/>
                    <w:color w:val="000000" w:themeColor="text1"/>
                    <w:sz w:val="20"/>
                    <w:vertAlign w:val="subscript"/>
                  </w:rPr>
                  <m:t>σ</m:t>
                </m:r>
              </m:oMath>
            </m:oMathPara>
          </w:p>
        </w:tc>
        <w:tc>
          <w:tcPr>
            <w:tcW w:w="2970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686559C0" w14:textId="77777777" w:rsidR="0029602B" w:rsidRPr="000B0088" w:rsidRDefault="0029602B" w:rsidP="0029602B">
            <w:pPr>
              <w:spacing w:line="240" w:lineRule="auto"/>
              <w:rPr>
                <w:rFonts w:eastAsia="Calibri"/>
                <w:color w:val="000000" w:themeColor="text1"/>
                <w:sz w:val="20"/>
              </w:rPr>
            </w:pPr>
            <w:r w:rsidRPr="000B0088">
              <w:rPr>
                <w:color w:val="000000" w:themeColor="text1"/>
                <w:sz w:val="20"/>
              </w:rPr>
              <w:t>Reduction in the number of contacts with</w:t>
            </w:r>
            <w:r w:rsidRPr="000B0088">
              <w:rPr>
                <w:color w:val="000000" w:themeColor="text1"/>
                <w:sz w:val="20"/>
              </w:rPr>
              <w:br/>
              <w:t>infectious abortion for males ≤5 years old</w:t>
            </w:r>
          </w:p>
        </w:tc>
        <w:tc>
          <w:tcPr>
            <w:tcW w:w="471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1331048D" w14:textId="77777777" w:rsidR="0029602B" w:rsidRPr="000B0088" w:rsidRDefault="0029602B" w:rsidP="0029602B">
            <w:pPr>
              <w:spacing w:line="240" w:lineRule="auto"/>
              <w:jc w:val="center"/>
              <w:rPr>
                <w:rFonts w:eastAsia="Calibri"/>
                <w:color w:val="000000" w:themeColor="text1"/>
                <w:sz w:val="20"/>
              </w:rPr>
            </w:pPr>
            <w:r w:rsidRPr="000B0088">
              <w:rPr>
                <w:color w:val="000000" w:themeColor="text1"/>
                <w:sz w:val="20"/>
              </w:rPr>
              <w:t>0.27</w:t>
            </w:r>
          </w:p>
        </w:tc>
        <w:tc>
          <w:tcPr>
            <w:tcW w:w="549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5A885AFB" w14:textId="77777777" w:rsidR="0029602B" w:rsidRPr="000B0088" w:rsidRDefault="0029602B" w:rsidP="0029602B">
            <w:pPr>
              <w:spacing w:line="240" w:lineRule="auto"/>
              <w:jc w:val="center"/>
              <w:rPr>
                <w:color w:val="000000" w:themeColor="text1"/>
                <w:sz w:val="20"/>
              </w:rPr>
            </w:pPr>
            <w:r w:rsidRPr="00246DEA">
              <w:rPr>
                <w:sz w:val="20"/>
              </w:rPr>
              <w:t>§</w:t>
            </w:r>
          </w:p>
        </w:tc>
        <w:tc>
          <w:tcPr>
            <w:tcW w:w="464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2D27745B" w14:textId="3B9EF6A3" w:rsidR="0029602B" w:rsidRPr="00246DEA" w:rsidRDefault="0029602B" w:rsidP="0029602B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29602B" w:rsidRPr="000B0088" w14:paraId="64FE3253" w14:textId="5DA78EFD" w:rsidTr="00525008">
        <w:trPr>
          <w:trHeight w:val="510"/>
        </w:trPr>
        <w:tc>
          <w:tcPr>
            <w:tcW w:w="546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07E7F093" w14:textId="77777777" w:rsidR="0029602B" w:rsidRPr="009874ED" w:rsidRDefault="0029602B" w:rsidP="0029602B">
            <w:pPr>
              <w:spacing w:line="240" w:lineRule="auto"/>
              <w:rPr>
                <w:rFonts w:eastAsia="Calibri"/>
                <w:color w:val="000000" w:themeColor="text1"/>
                <w:sz w:val="20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Calibri"/>
                    <w:color w:val="000000" w:themeColor="text1"/>
                    <w:sz w:val="20"/>
                    <w:vertAlign w:val="subscript"/>
                  </w:rPr>
                  <m:t>ϕ</m:t>
                </m:r>
              </m:oMath>
            </m:oMathPara>
          </w:p>
        </w:tc>
        <w:tc>
          <w:tcPr>
            <w:tcW w:w="2970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6804F3DE" w14:textId="77777777" w:rsidR="0029602B" w:rsidRPr="000B0088" w:rsidRDefault="0029602B" w:rsidP="0029602B">
            <w:pPr>
              <w:spacing w:line="240" w:lineRule="auto"/>
              <w:rPr>
                <w:rFonts w:eastAsia="Calibri"/>
                <w:color w:val="000000" w:themeColor="text1"/>
                <w:sz w:val="20"/>
              </w:rPr>
            </w:pPr>
            <w:r w:rsidRPr="000B0088">
              <w:rPr>
                <w:color w:val="000000" w:themeColor="text1"/>
                <w:sz w:val="20"/>
              </w:rPr>
              <w:t>Reduction in the number of contacts with</w:t>
            </w:r>
            <w:r w:rsidRPr="000B0088">
              <w:rPr>
                <w:color w:val="000000" w:themeColor="text1"/>
                <w:sz w:val="20"/>
              </w:rPr>
              <w:br/>
              <w:t>infectious abortion for males &gt;5 years old</w:t>
            </w:r>
          </w:p>
        </w:tc>
        <w:tc>
          <w:tcPr>
            <w:tcW w:w="471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210C7BE5" w14:textId="77777777" w:rsidR="0029602B" w:rsidRPr="000B0088" w:rsidRDefault="0029602B" w:rsidP="0029602B">
            <w:pPr>
              <w:spacing w:line="240" w:lineRule="auto"/>
              <w:jc w:val="center"/>
              <w:rPr>
                <w:rFonts w:eastAsia="Calibri"/>
                <w:color w:val="000000" w:themeColor="text1"/>
                <w:sz w:val="20"/>
              </w:rPr>
            </w:pPr>
            <w:r w:rsidRPr="000B0088">
              <w:rPr>
                <w:color w:val="000000" w:themeColor="text1"/>
                <w:sz w:val="20"/>
              </w:rPr>
              <w:t>0.06</w:t>
            </w:r>
          </w:p>
        </w:tc>
        <w:tc>
          <w:tcPr>
            <w:tcW w:w="549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76F9B769" w14:textId="77777777" w:rsidR="0029602B" w:rsidRPr="000B0088" w:rsidRDefault="0029602B" w:rsidP="0029602B">
            <w:pPr>
              <w:spacing w:line="240" w:lineRule="auto"/>
              <w:jc w:val="center"/>
              <w:rPr>
                <w:color w:val="000000" w:themeColor="text1"/>
                <w:sz w:val="20"/>
              </w:rPr>
            </w:pPr>
            <w:r w:rsidRPr="00246DEA">
              <w:rPr>
                <w:sz w:val="20"/>
              </w:rPr>
              <w:t>§</w:t>
            </w:r>
          </w:p>
        </w:tc>
        <w:tc>
          <w:tcPr>
            <w:tcW w:w="464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00256824" w14:textId="3304591E" w:rsidR="0029602B" w:rsidRPr="00246DEA" w:rsidRDefault="0029602B" w:rsidP="0029602B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29602B" w:rsidRPr="000B0088" w14:paraId="379285DB" w14:textId="778231AA" w:rsidTr="00525008">
        <w:trPr>
          <w:trHeight w:val="340"/>
        </w:trPr>
        <w:tc>
          <w:tcPr>
            <w:tcW w:w="546" w:type="pct"/>
            <w:tcBorders>
              <w:top w:val="single" w:sz="4" w:space="0" w:color="BFBFBF"/>
              <w:left w:val="nil"/>
              <w:bottom w:val="single" w:sz="4" w:space="0" w:color="auto"/>
              <w:right w:val="nil"/>
            </w:tcBorders>
            <w:vAlign w:val="center"/>
          </w:tcPr>
          <w:p w14:paraId="1BE05E77" w14:textId="77777777" w:rsidR="0029602B" w:rsidRPr="009874ED" w:rsidRDefault="001E0A5E" w:rsidP="0029602B">
            <w:pPr>
              <w:spacing w:line="240" w:lineRule="auto"/>
              <w:rPr>
                <w:rFonts w:eastAsia="Calibri"/>
                <w:color w:val="000000" w:themeColor="text1"/>
                <w:sz w:val="20"/>
                <w:vertAlign w:val="subscript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  <w:sz w:val="20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  <w:sz w:val="20"/>
                      </w:rPr>
                      <m:t>inc</m:t>
                    </m:r>
                  </m:sub>
                </m:sSub>
              </m:oMath>
            </m:oMathPara>
          </w:p>
        </w:tc>
        <w:tc>
          <w:tcPr>
            <w:tcW w:w="2970" w:type="pct"/>
            <w:tcBorders>
              <w:top w:val="single" w:sz="4" w:space="0" w:color="BFBFBF"/>
              <w:left w:val="nil"/>
              <w:bottom w:val="single" w:sz="4" w:space="0" w:color="auto"/>
              <w:right w:val="nil"/>
            </w:tcBorders>
            <w:vAlign w:val="center"/>
          </w:tcPr>
          <w:p w14:paraId="0994B1EF" w14:textId="77777777" w:rsidR="0029602B" w:rsidRPr="000B0088" w:rsidRDefault="0029602B" w:rsidP="0029602B">
            <w:pPr>
              <w:spacing w:line="240" w:lineRule="auto"/>
              <w:rPr>
                <w:color w:val="000000" w:themeColor="text1"/>
                <w:sz w:val="20"/>
              </w:rPr>
            </w:pPr>
            <w:r w:rsidRPr="000B0088">
              <w:rPr>
                <w:color w:val="000000" w:themeColor="text1"/>
                <w:sz w:val="20"/>
              </w:rPr>
              <w:t xml:space="preserve">Duration of </w:t>
            </w:r>
            <w:r w:rsidRPr="000B0088">
              <w:rPr>
                <w:i/>
                <w:color w:val="000000" w:themeColor="text1"/>
                <w:sz w:val="20"/>
              </w:rPr>
              <w:t xml:space="preserve">Brucella </w:t>
            </w:r>
            <w:r w:rsidRPr="000B0088">
              <w:rPr>
                <w:color w:val="000000" w:themeColor="text1"/>
                <w:sz w:val="20"/>
              </w:rPr>
              <w:t>incubation (weeks)</w:t>
            </w:r>
          </w:p>
        </w:tc>
        <w:tc>
          <w:tcPr>
            <w:tcW w:w="471" w:type="pct"/>
            <w:tcBorders>
              <w:top w:val="single" w:sz="4" w:space="0" w:color="BFBFBF"/>
              <w:left w:val="nil"/>
              <w:bottom w:val="single" w:sz="4" w:space="0" w:color="auto"/>
              <w:right w:val="nil"/>
            </w:tcBorders>
            <w:vAlign w:val="center"/>
          </w:tcPr>
          <w:p w14:paraId="287AC1DE" w14:textId="77777777" w:rsidR="0029602B" w:rsidRPr="000B0088" w:rsidRDefault="0029602B" w:rsidP="0029602B">
            <w:pPr>
              <w:spacing w:line="240" w:lineRule="auto"/>
              <w:jc w:val="center"/>
              <w:rPr>
                <w:color w:val="000000" w:themeColor="text1"/>
                <w:sz w:val="20"/>
              </w:rPr>
            </w:pPr>
            <w:r w:rsidRPr="000B0088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549" w:type="pct"/>
            <w:tcBorders>
              <w:top w:val="single" w:sz="4" w:space="0" w:color="BFBFBF"/>
              <w:left w:val="nil"/>
              <w:bottom w:val="single" w:sz="4" w:space="0" w:color="auto"/>
              <w:right w:val="nil"/>
            </w:tcBorders>
            <w:vAlign w:val="center"/>
          </w:tcPr>
          <w:p w14:paraId="086C234A" w14:textId="5AE4EC62" w:rsidR="0029602B" w:rsidRPr="000B0088" w:rsidRDefault="004F589F" w:rsidP="0029602B">
            <w:pPr>
              <w:spacing w:line="240" w:lineRule="auto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[</w:t>
            </w:r>
            <w:r w:rsidR="00C23273">
              <w:rPr>
                <w:color w:val="000000" w:themeColor="text1"/>
                <w:sz w:val="20"/>
              </w:rPr>
              <w:t>55</w:t>
            </w:r>
            <w:r>
              <w:rPr>
                <w:color w:val="000000" w:themeColor="text1"/>
                <w:sz w:val="20"/>
              </w:rPr>
              <w:t>]</w:t>
            </w:r>
          </w:p>
        </w:tc>
        <w:tc>
          <w:tcPr>
            <w:tcW w:w="464" w:type="pct"/>
            <w:tcBorders>
              <w:top w:val="single" w:sz="4" w:space="0" w:color="BFBFBF"/>
              <w:left w:val="nil"/>
              <w:bottom w:val="single" w:sz="4" w:space="0" w:color="auto"/>
              <w:right w:val="nil"/>
            </w:tcBorders>
            <w:vAlign w:val="center"/>
          </w:tcPr>
          <w:p w14:paraId="58B84277" w14:textId="2B0A46D9" w:rsidR="0029602B" w:rsidRPr="000B0088" w:rsidRDefault="0029602B" w:rsidP="0029602B">
            <w:pPr>
              <w:spacing w:line="240" w:lineRule="auto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2</w:t>
            </w:r>
          </w:p>
        </w:tc>
      </w:tr>
    </w:tbl>
    <w:p w14:paraId="309B76F9" w14:textId="77777777" w:rsidR="00525008" w:rsidRPr="000B0088" w:rsidRDefault="00525008" w:rsidP="00525008">
      <w:pPr>
        <w:spacing w:before="120" w:line="240" w:lineRule="auto"/>
        <w:jc w:val="both"/>
        <w:rPr>
          <w:rFonts w:eastAsia="Calibri" w:cs="Times New Roman"/>
          <w:color w:val="auto"/>
          <w:sz w:val="20"/>
          <w:szCs w:val="20"/>
          <w:lang w:eastAsia="fr-FR"/>
        </w:rPr>
      </w:pPr>
      <w:r w:rsidRPr="000B0088">
        <w:rPr>
          <w:rFonts w:eastAsia="Calibri" w:cs="Times New Roman"/>
          <w:color w:val="auto"/>
          <w:sz w:val="20"/>
          <w:szCs w:val="20"/>
          <w:lang w:eastAsia="fr-FR"/>
        </w:rPr>
        <w:t>* Experts knowledge</w:t>
      </w:r>
    </w:p>
    <w:p w14:paraId="57300AB1" w14:textId="783EC72A" w:rsidR="00525008" w:rsidRPr="000B0088" w:rsidRDefault="00525008" w:rsidP="00525008">
      <w:pPr>
        <w:spacing w:line="240" w:lineRule="auto"/>
        <w:jc w:val="both"/>
        <w:rPr>
          <w:rFonts w:eastAsia="Calibri" w:cs="Times New Roman"/>
          <w:color w:val="auto"/>
          <w:sz w:val="20"/>
          <w:szCs w:val="20"/>
          <w:lang w:eastAsia="fr-FR"/>
        </w:rPr>
      </w:pPr>
      <w:r w:rsidRPr="000B0088">
        <w:rPr>
          <w:rFonts w:eastAsia="Calibri" w:cs="Times New Roman"/>
          <w:color w:val="auto"/>
          <w:sz w:val="20"/>
          <w:szCs w:val="20"/>
          <w:lang w:eastAsia="fr-FR"/>
        </w:rPr>
        <w:t xml:space="preserve">† </w:t>
      </w:r>
      <w:r w:rsidRPr="000B0088">
        <w:rPr>
          <w:sz w:val="20"/>
        </w:rPr>
        <w:t xml:space="preserve">Accepted parameter values in the Approximate Bayesian Computation </w:t>
      </w:r>
      <w:r w:rsidR="00B24D2E">
        <w:rPr>
          <w:noProof/>
          <w:sz w:val="20"/>
        </w:rPr>
        <w:t>[</w:t>
      </w:r>
      <w:r w:rsidR="00304909">
        <w:rPr>
          <w:noProof/>
          <w:sz w:val="20"/>
        </w:rPr>
        <w:t>33</w:t>
      </w:r>
      <w:r w:rsidR="00B24D2E">
        <w:rPr>
          <w:noProof/>
          <w:sz w:val="20"/>
        </w:rPr>
        <w:t>]</w:t>
      </w:r>
    </w:p>
    <w:p w14:paraId="69171924" w14:textId="77777777" w:rsidR="00525008" w:rsidRDefault="00525008" w:rsidP="00525008">
      <w:pPr>
        <w:spacing w:line="240" w:lineRule="auto"/>
        <w:rPr>
          <w:sz w:val="20"/>
        </w:rPr>
      </w:pPr>
      <w:r w:rsidRPr="000B0088">
        <w:rPr>
          <w:sz w:val="20"/>
        </w:rPr>
        <w:t xml:space="preserve">‡ </w:t>
      </w:r>
      <w:r>
        <w:rPr>
          <w:sz w:val="20"/>
        </w:rPr>
        <w:t>Tailored to represent realistic management interventions in the study population</w:t>
      </w:r>
      <w:r w:rsidRPr="000B0088">
        <w:rPr>
          <w:rFonts w:eastAsia="Calibri" w:cs="Times New Roman"/>
          <w:color w:val="auto"/>
          <w:sz w:val="20"/>
          <w:szCs w:val="20"/>
          <w:lang w:eastAsia="fr-FR"/>
        </w:rPr>
        <w:t xml:space="preserve"> </w:t>
      </w:r>
    </w:p>
    <w:p w14:paraId="362C690C" w14:textId="77777777" w:rsidR="00525008" w:rsidRDefault="00525008" w:rsidP="00525008">
      <w:pPr>
        <w:spacing w:line="276" w:lineRule="auto"/>
        <w:jc w:val="both"/>
        <w:rPr>
          <w:sz w:val="20"/>
        </w:rPr>
      </w:pPr>
      <w:r w:rsidRPr="00246DEA">
        <w:rPr>
          <w:sz w:val="20"/>
        </w:rPr>
        <w:t>§</w:t>
      </w:r>
      <w:r>
        <w:rPr>
          <w:sz w:val="20"/>
        </w:rPr>
        <w:t xml:space="preserve"> </w:t>
      </w:r>
      <w:r w:rsidRPr="000B0088">
        <w:rPr>
          <w:rFonts w:eastAsia="Calibri" w:cs="Times New Roman"/>
          <w:color w:val="auto"/>
          <w:sz w:val="20"/>
          <w:szCs w:val="20"/>
          <w:lang w:eastAsia="fr-FR"/>
        </w:rPr>
        <w:t>Calibrated using field data</w:t>
      </w:r>
    </w:p>
    <w:p w14:paraId="5E36EF1A" w14:textId="7C7FAB62" w:rsidR="00403A5D" w:rsidRDefault="00403A5D">
      <w:pPr>
        <w:spacing w:line="240" w:lineRule="auto"/>
        <w:rPr>
          <w:color w:val="auto"/>
        </w:rPr>
      </w:pPr>
      <w:r>
        <w:rPr>
          <w:color w:val="auto"/>
        </w:rPr>
        <w:br w:type="page"/>
      </w:r>
    </w:p>
    <w:p w14:paraId="0156A5F3" w14:textId="1C638350" w:rsidR="009270ED" w:rsidRDefault="009270ED" w:rsidP="00B24D2E">
      <w:pPr>
        <w:spacing w:line="276" w:lineRule="auto"/>
        <w:jc w:val="both"/>
        <w:rPr>
          <w:rFonts w:eastAsia="Calibri" w:cs="Times New Roman"/>
          <w:color w:val="auto"/>
        </w:rPr>
      </w:pPr>
      <w:r>
        <w:rPr>
          <w:rFonts w:eastAsia="Calibri" w:cs="Times New Roman"/>
          <w:color w:val="auto"/>
          <w:szCs w:val="20"/>
          <w:lang w:eastAsia="fr-FR"/>
        </w:rPr>
        <w:lastRenderedPageBreak/>
        <w:t xml:space="preserve">The probabilities for the two remaining transmission routes, congenital and pseudo-vertical transmission, were also included as they are likely to impact the outputs. In particular, individuals congenitally infected </w:t>
      </w:r>
      <w:r>
        <w:rPr>
          <w:rFonts w:eastAsia="Calibri" w:cs="Times New Roman"/>
          <w:color w:val="auto"/>
        </w:rPr>
        <w:t>seroconvert</w:t>
      </w:r>
      <w:r w:rsidRPr="000B0088">
        <w:rPr>
          <w:rFonts w:eastAsia="Calibri" w:cs="Times New Roman"/>
          <w:color w:val="auto"/>
        </w:rPr>
        <w:t xml:space="preserve"> only at abortion or parturition after their first pregnancy for females or at the age of sexual maturity for males </w:t>
      </w:r>
      <w:r w:rsidR="004F589F">
        <w:rPr>
          <w:rFonts w:eastAsia="Calibri" w:cs="Times New Roman"/>
          <w:noProof/>
          <w:color w:val="auto"/>
        </w:rPr>
        <w:t>[</w:t>
      </w:r>
      <w:r w:rsidR="009B3751">
        <w:rPr>
          <w:rFonts w:eastAsia="Calibri" w:cs="Times New Roman"/>
          <w:noProof/>
          <w:color w:val="auto"/>
        </w:rPr>
        <w:t>66</w:t>
      </w:r>
      <w:r w:rsidR="004F589F">
        <w:rPr>
          <w:rFonts w:eastAsia="Calibri" w:cs="Times New Roman"/>
          <w:noProof/>
          <w:color w:val="auto"/>
        </w:rPr>
        <w:t>]</w:t>
      </w:r>
      <w:r w:rsidRPr="000B0088">
        <w:rPr>
          <w:rFonts w:eastAsia="Calibri" w:cs="Times New Roman"/>
          <w:color w:val="auto"/>
        </w:rPr>
        <w:t>.</w:t>
      </w:r>
      <w:r>
        <w:rPr>
          <w:rFonts w:eastAsia="Calibri" w:cs="Times New Roman"/>
          <w:color w:val="auto"/>
        </w:rPr>
        <w:t xml:space="preserve"> This could play an important role in the persistence of </w:t>
      </w:r>
      <w:r>
        <w:rPr>
          <w:rFonts w:eastAsia="Calibri" w:cs="Times New Roman"/>
          <w:i/>
          <w:iCs/>
          <w:color w:val="auto"/>
        </w:rPr>
        <w:t>B. melitensis</w:t>
      </w:r>
      <w:r>
        <w:rPr>
          <w:rFonts w:eastAsia="Calibri" w:cs="Times New Roman"/>
          <w:color w:val="auto"/>
        </w:rPr>
        <w:t xml:space="preserve"> in the ibex population, as observed in domestic ruminants </w:t>
      </w:r>
      <w:r w:rsidR="004F589F">
        <w:rPr>
          <w:rFonts w:eastAsia="Calibri" w:cs="Times New Roman"/>
          <w:noProof/>
          <w:color w:val="auto"/>
        </w:rPr>
        <w:t>[</w:t>
      </w:r>
      <w:r w:rsidR="009B3751">
        <w:rPr>
          <w:rFonts w:eastAsia="Calibri" w:cs="Times New Roman"/>
          <w:noProof/>
          <w:color w:val="auto"/>
        </w:rPr>
        <w:t>66</w:t>
      </w:r>
      <w:r w:rsidR="004F589F">
        <w:rPr>
          <w:rFonts w:eastAsia="Calibri" w:cs="Times New Roman"/>
          <w:noProof/>
          <w:color w:val="auto"/>
        </w:rPr>
        <w:t>]</w:t>
      </w:r>
      <w:r>
        <w:rPr>
          <w:rFonts w:eastAsia="Calibri" w:cs="Times New Roman"/>
          <w:color w:val="auto"/>
        </w:rPr>
        <w:t>.</w:t>
      </w:r>
    </w:p>
    <w:p w14:paraId="4CBE1610" w14:textId="77777777" w:rsidR="009270ED" w:rsidRDefault="009270ED" w:rsidP="00B24D2E">
      <w:pPr>
        <w:spacing w:line="276" w:lineRule="auto"/>
        <w:jc w:val="both"/>
        <w:rPr>
          <w:rFonts w:eastAsia="Calibri" w:cs="Times New Roman"/>
          <w:color w:val="auto"/>
          <w:szCs w:val="20"/>
          <w:lang w:eastAsia="fr-FR"/>
        </w:rPr>
      </w:pPr>
    </w:p>
    <w:p w14:paraId="62998D16" w14:textId="57C0B098" w:rsidR="00B24D2E" w:rsidRDefault="00B24D2E" w:rsidP="00B24D2E">
      <w:pPr>
        <w:spacing w:line="276" w:lineRule="auto"/>
        <w:jc w:val="both"/>
      </w:pPr>
      <w:r>
        <w:rPr>
          <w:rFonts w:eastAsia="Calibri" w:cs="Times New Roman"/>
          <w:color w:val="auto"/>
          <w:szCs w:val="20"/>
          <w:lang w:eastAsia="fr-FR"/>
        </w:rPr>
        <w:t xml:space="preserve">Finally, </w:t>
      </w:r>
      <w:r w:rsidR="00C37B4D">
        <w:rPr>
          <w:rFonts w:eastAsia="Calibri" w:cs="Times New Roman"/>
          <w:color w:val="auto"/>
          <w:szCs w:val="20"/>
          <w:lang w:eastAsia="fr-FR"/>
        </w:rPr>
        <w:t xml:space="preserve">all parameters related to management interventions were included in the first category, as we </w:t>
      </w:r>
      <w:r w:rsidR="009A0391">
        <w:rPr>
          <w:rFonts w:eastAsia="Calibri" w:cs="Times New Roman"/>
          <w:color w:val="auto"/>
          <w:szCs w:val="20"/>
          <w:lang w:eastAsia="fr-FR"/>
        </w:rPr>
        <w:t>obviously</w:t>
      </w:r>
      <w:r w:rsidR="00C37B4D">
        <w:rPr>
          <w:rFonts w:eastAsia="Calibri" w:cs="Times New Roman"/>
          <w:color w:val="auto"/>
          <w:szCs w:val="20"/>
          <w:lang w:eastAsia="fr-FR"/>
        </w:rPr>
        <w:t xml:space="preserve"> expect them to impact the outputs of our model. These parameters were the duration of management interventions, the objective levels </w:t>
      </w:r>
      <w:r w:rsidR="00C37B4D" w:rsidRPr="000B0088">
        <w:t>for the total number of individuals to be captured or culled annually</w:t>
      </w:r>
      <w:r w:rsidR="00C37B4D">
        <w:t>, and the sensitivity of serological tests used for test-and-remove protocols during captures.</w:t>
      </w:r>
    </w:p>
    <w:p w14:paraId="5F1916CD" w14:textId="608C945B" w:rsidR="00BF36E3" w:rsidRDefault="00BF36E3" w:rsidP="00B24D2E">
      <w:pPr>
        <w:spacing w:line="276" w:lineRule="auto"/>
        <w:jc w:val="both"/>
      </w:pPr>
    </w:p>
    <w:p w14:paraId="4A9727C9" w14:textId="1B23251F" w:rsidR="00B24D2E" w:rsidRDefault="00BF36E3" w:rsidP="00B24D2E">
      <w:pPr>
        <w:spacing w:line="276" w:lineRule="auto"/>
        <w:jc w:val="both"/>
        <w:rPr>
          <w:color w:val="auto"/>
        </w:rPr>
      </w:pPr>
      <w:r>
        <w:t xml:space="preserve">Other parameters were included in the second category as they were considered as less </w:t>
      </w:r>
      <w:r w:rsidR="009270ED">
        <w:t>uncertain based on published literature and available data or as less likely to impact the model outputs. Thus, w</w:t>
      </w:r>
      <w:r w:rsidR="00B24D2E" w:rsidRPr="003D3AF3">
        <w:rPr>
          <w:color w:val="auto"/>
        </w:rPr>
        <w:t>e were left with</w:t>
      </w:r>
      <w:r w:rsidR="00B24D2E">
        <w:rPr>
          <w:color w:val="auto"/>
        </w:rPr>
        <w:t xml:space="preserve"> </w:t>
      </w:r>
      <w:r w:rsidR="009270ED">
        <w:rPr>
          <w:color w:val="auto"/>
        </w:rPr>
        <w:t>eleven</w:t>
      </w:r>
      <w:r w:rsidR="00B24D2E">
        <w:rPr>
          <w:color w:val="auto"/>
        </w:rPr>
        <w:t xml:space="preserve"> parameters</w:t>
      </w:r>
      <w:r w:rsidR="00B24D2E" w:rsidRPr="003D3AF3">
        <w:rPr>
          <w:color w:val="auto"/>
        </w:rPr>
        <w:t xml:space="preserve">, that we considered as the most uncertain </w:t>
      </w:r>
      <w:r w:rsidR="00B24D2E">
        <w:rPr>
          <w:color w:val="auto"/>
        </w:rPr>
        <w:t>and potentially the most influential on the outputs of our model (Table </w:t>
      </w:r>
      <w:r w:rsidR="009270ED">
        <w:rPr>
          <w:color w:val="auto"/>
        </w:rPr>
        <w:t>A2</w:t>
      </w:r>
      <w:r w:rsidR="00B24D2E">
        <w:rPr>
          <w:color w:val="auto"/>
        </w:rPr>
        <w:t>).</w:t>
      </w:r>
    </w:p>
    <w:p w14:paraId="6B2FE3A8" w14:textId="0C6C566C" w:rsidR="009270ED" w:rsidRDefault="009270ED" w:rsidP="00B24D2E">
      <w:pPr>
        <w:spacing w:line="240" w:lineRule="auto"/>
        <w:rPr>
          <w:color w:val="auto"/>
        </w:rPr>
      </w:pPr>
    </w:p>
    <w:p w14:paraId="333C2475" w14:textId="254F7153" w:rsidR="0060400E" w:rsidRDefault="0060400E" w:rsidP="00B24D2E">
      <w:pPr>
        <w:spacing w:line="240" w:lineRule="auto"/>
        <w:rPr>
          <w:color w:val="auto"/>
        </w:rPr>
      </w:pPr>
    </w:p>
    <w:p w14:paraId="73BB484D" w14:textId="72D1B94A" w:rsidR="0060400E" w:rsidRDefault="0060400E" w:rsidP="00B24D2E">
      <w:pPr>
        <w:spacing w:line="240" w:lineRule="auto"/>
        <w:rPr>
          <w:color w:val="auto"/>
        </w:rPr>
      </w:pPr>
    </w:p>
    <w:p w14:paraId="72BE4DE1" w14:textId="09BEB6A4" w:rsidR="0060400E" w:rsidRDefault="0060400E" w:rsidP="00B24D2E">
      <w:pPr>
        <w:spacing w:line="240" w:lineRule="auto"/>
        <w:rPr>
          <w:color w:val="auto"/>
        </w:rPr>
      </w:pPr>
    </w:p>
    <w:p w14:paraId="0CB431C3" w14:textId="77777777" w:rsidR="0060400E" w:rsidRDefault="0060400E" w:rsidP="00B24D2E">
      <w:pPr>
        <w:spacing w:line="240" w:lineRule="auto"/>
        <w:rPr>
          <w:color w:val="auto"/>
        </w:rPr>
      </w:pPr>
    </w:p>
    <w:p w14:paraId="273D9AF2" w14:textId="3E1AF00D" w:rsidR="009270ED" w:rsidRPr="003D3AF3" w:rsidRDefault="009270ED" w:rsidP="009270ED">
      <w:pPr>
        <w:spacing w:before="240" w:after="120" w:line="276" w:lineRule="auto"/>
        <w:jc w:val="both"/>
        <w:rPr>
          <w:b/>
          <w:color w:val="auto"/>
        </w:rPr>
      </w:pPr>
      <w:r w:rsidRPr="003D3AF3">
        <w:rPr>
          <w:b/>
          <w:color w:val="auto"/>
        </w:rPr>
        <w:t>Table</w:t>
      </w:r>
      <w:r>
        <w:rPr>
          <w:b/>
          <w:color w:val="auto"/>
        </w:rPr>
        <w:t> A2</w:t>
      </w:r>
      <w:r w:rsidRPr="003D3AF3">
        <w:rPr>
          <w:b/>
          <w:color w:val="auto"/>
        </w:rPr>
        <w:t>: Parameter values used in the factorial design of the sensitivity analysis</w:t>
      </w:r>
      <w:r w:rsidR="005256C0">
        <w:rPr>
          <w:b/>
          <w:color w:val="auto"/>
        </w:rPr>
        <w:t>.</w:t>
      </w:r>
    </w:p>
    <w:tbl>
      <w:tblPr>
        <w:tblStyle w:val="Grilledutableau1"/>
        <w:tblW w:w="5000" w:type="pct"/>
        <w:jc w:val="center"/>
        <w:tblCellMar>
          <w:left w:w="0" w:type="dxa"/>
        </w:tblCellMar>
        <w:tblLook w:val="04A0" w:firstRow="1" w:lastRow="0" w:firstColumn="1" w:lastColumn="0" w:noHBand="0" w:noVBand="1"/>
      </w:tblPr>
      <w:tblGrid>
        <w:gridCol w:w="1540"/>
        <w:gridCol w:w="1586"/>
        <w:gridCol w:w="1974"/>
        <w:gridCol w:w="1323"/>
        <w:gridCol w:w="1323"/>
        <w:gridCol w:w="1326"/>
      </w:tblGrid>
      <w:tr w:rsidR="009270ED" w:rsidRPr="009270ED" w14:paraId="49A70B7A" w14:textId="77777777" w:rsidTr="009270ED">
        <w:trPr>
          <w:trHeight w:val="454"/>
          <w:jc w:val="center"/>
        </w:trPr>
        <w:tc>
          <w:tcPr>
            <w:tcW w:w="849" w:type="pct"/>
            <w:tcBorders>
              <w:left w:val="nil"/>
              <w:right w:val="nil"/>
            </w:tcBorders>
            <w:vAlign w:val="center"/>
          </w:tcPr>
          <w:p w14:paraId="016DF396" w14:textId="77777777" w:rsidR="009270ED" w:rsidRPr="009270ED" w:rsidRDefault="009270ED" w:rsidP="009270ED">
            <w:pPr>
              <w:spacing w:line="276" w:lineRule="auto"/>
              <w:jc w:val="center"/>
              <w:rPr>
                <w:rFonts w:ascii="Symbol" w:hAnsi="Symbol" w:hint="eastAsia"/>
                <w:i/>
                <w:color w:val="auto"/>
                <w:szCs w:val="24"/>
              </w:rPr>
            </w:pPr>
          </w:p>
        </w:tc>
        <w:tc>
          <w:tcPr>
            <w:tcW w:w="874" w:type="pct"/>
            <w:tcBorders>
              <w:left w:val="nil"/>
              <w:right w:val="nil"/>
            </w:tcBorders>
            <w:vAlign w:val="center"/>
          </w:tcPr>
          <w:p w14:paraId="72266169" w14:textId="77777777" w:rsidR="009270ED" w:rsidRPr="009270ED" w:rsidRDefault="009270ED" w:rsidP="009270ED">
            <w:pPr>
              <w:spacing w:line="276" w:lineRule="auto"/>
              <w:jc w:val="center"/>
              <w:rPr>
                <w:color w:val="auto"/>
                <w:szCs w:val="24"/>
              </w:rPr>
            </w:pPr>
            <w:r w:rsidRPr="009270ED">
              <w:rPr>
                <w:color w:val="auto"/>
                <w:szCs w:val="24"/>
              </w:rPr>
              <w:t>Range</w:t>
            </w:r>
          </w:p>
        </w:tc>
        <w:tc>
          <w:tcPr>
            <w:tcW w:w="1088" w:type="pct"/>
            <w:tcBorders>
              <w:left w:val="nil"/>
              <w:right w:val="nil"/>
            </w:tcBorders>
            <w:vAlign w:val="center"/>
          </w:tcPr>
          <w:p w14:paraId="4573E185" w14:textId="77777777" w:rsidR="009270ED" w:rsidRPr="009270ED" w:rsidRDefault="009270ED" w:rsidP="009270ED">
            <w:pPr>
              <w:spacing w:line="276" w:lineRule="auto"/>
              <w:jc w:val="center"/>
              <w:rPr>
                <w:color w:val="auto"/>
                <w:szCs w:val="24"/>
              </w:rPr>
            </w:pPr>
            <w:r w:rsidRPr="009270ED">
              <w:rPr>
                <w:color w:val="auto"/>
                <w:szCs w:val="24"/>
              </w:rPr>
              <w:t>Range justification</w:t>
            </w:r>
          </w:p>
        </w:tc>
        <w:tc>
          <w:tcPr>
            <w:tcW w:w="2189" w:type="pct"/>
            <w:gridSpan w:val="3"/>
            <w:tcBorders>
              <w:left w:val="nil"/>
              <w:right w:val="nil"/>
            </w:tcBorders>
            <w:vAlign w:val="center"/>
          </w:tcPr>
          <w:p w14:paraId="099F91BF" w14:textId="77777777" w:rsidR="009270ED" w:rsidRPr="009270ED" w:rsidRDefault="009270ED" w:rsidP="009270ED">
            <w:pPr>
              <w:spacing w:line="276" w:lineRule="auto"/>
              <w:jc w:val="center"/>
              <w:rPr>
                <w:color w:val="auto"/>
                <w:szCs w:val="24"/>
              </w:rPr>
            </w:pPr>
            <w:r w:rsidRPr="009270ED">
              <w:rPr>
                <w:color w:val="auto"/>
                <w:szCs w:val="24"/>
              </w:rPr>
              <w:t>Values tested in the sensitivity analysis</w:t>
            </w:r>
          </w:p>
        </w:tc>
      </w:tr>
      <w:tr w:rsidR="009270ED" w:rsidRPr="009270ED" w14:paraId="22A43ADA" w14:textId="77777777" w:rsidTr="009270ED">
        <w:trPr>
          <w:trHeight w:val="397"/>
          <w:jc w:val="center"/>
        </w:trPr>
        <w:tc>
          <w:tcPr>
            <w:tcW w:w="849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49E81039" w14:textId="48D75659" w:rsidR="009270ED" w:rsidRPr="009270ED" w:rsidRDefault="001E0A5E" w:rsidP="009270ED">
            <w:pPr>
              <w:spacing w:line="276" w:lineRule="auto"/>
              <w:jc w:val="center"/>
              <w:rPr>
                <w:color w:val="auto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Calibri"/>
                        <w:i/>
                        <w:color w:val="auto"/>
                        <w:szCs w:val="24"/>
                        <w:vertAlign w:val="subscript"/>
                      </w:rPr>
                    </m:ctrlPr>
                  </m:sSubPr>
                  <m:e>
                    <m:r>
                      <w:rPr>
                        <w:rFonts w:ascii="Cambria Math" w:hAnsi="Cambria Math" w:cs="Calibri"/>
                        <w:color w:val="auto"/>
                        <w:szCs w:val="24"/>
                        <w:vertAlign w:val="subscript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 w:cs="Calibri"/>
                        <w:color w:val="auto"/>
                        <w:szCs w:val="24"/>
                        <w:vertAlign w:val="subscript"/>
                      </w:rPr>
                      <m:t>dens</m:t>
                    </m:r>
                  </m:sub>
                </m:sSub>
              </m:oMath>
            </m:oMathPara>
          </w:p>
        </w:tc>
        <w:tc>
          <w:tcPr>
            <w:tcW w:w="874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66C3469A" w14:textId="08186AF4" w:rsidR="009270ED" w:rsidRPr="009270ED" w:rsidRDefault="009270ED" w:rsidP="009270ED">
            <w:pPr>
              <w:spacing w:line="276" w:lineRule="auto"/>
              <w:jc w:val="center"/>
              <w:rPr>
                <w:color w:val="auto"/>
                <w:szCs w:val="24"/>
              </w:rPr>
            </w:pPr>
            <w:r w:rsidRPr="009270ED">
              <w:rPr>
                <w:color w:val="auto"/>
                <w:szCs w:val="24"/>
              </w:rPr>
              <w:t>[0 - 10]</w:t>
            </w:r>
          </w:p>
        </w:tc>
        <w:tc>
          <w:tcPr>
            <w:tcW w:w="1088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6C78715C" w14:textId="701943F9" w:rsidR="009270ED" w:rsidRPr="009270ED" w:rsidRDefault="009270ED" w:rsidP="009270ED">
            <w:pPr>
              <w:spacing w:line="276" w:lineRule="auto"/>
              <w:jc w:val="center"/>
              <w:rPr>
                <w:color w:val="auto"/>
                <w:szCs w:val="24"/>
              </w:rPr>
            </w:pPr>
            <w:r w:rsidRPr="009270ED">
              <w:rPr>
                <w:color w:val="auto"/>
                <w:szCs w:val="24"/>
              </w:rPr>
              <w:t>*</w:t>
            </w:r>
          </w:p>
        </w:tc>
        <w:tc>
          <w:tcPr>
            <w:tcW w:w="729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63A1DA72" w14:textId="4359C01F" w:rsidR="009270ED" w:rsidRPr="009270ED" w:rsidRDefault="009270ED" w:rsidP="009270ED">
            <w:pPr>
              <w:spacing w:line="276" w:lineRule="auto"/>
              <w:jc w:val="center"/>
              <w:rPr>
                <w:color w:val="auto"/>
                <w:szCs w:val="24"/>
              </w:rPr>
            </w:pPr>
            <w:r w:rsidRPr="009270ED">
              <w:rPr>
                <w:color w:val="auto"/>
                <w:szCs w:val="24"/>
              </w:rPr>
              <w:t>0</w:t>
            </w:r>
          </w:p>
        </w:tc>
        <w:tc>
          <w:tcPr>
            <w:tcW w:w="729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5346235A" w14:textId="652C49BD" w:rsidR="009270ED" w:rsidRPr="009270ED" w:rsidRDefault="009270ED" w:rsidP="009270ED">
            <w:pPr>
              <w:spacing w:line="276" w:lineRule="auto"/>
              <w:jc w:val="center"/>
              <w:rPr>
                <w:color w:val="auto"/>
                <w:szCs w:val="24"/>
              </w:rPr>
            </w:pPr>
            <w:r w:rsidRPr="009270ED">
              <w:rPr>
                <w:color w:val="auto"/>
                <w:szCs w:val="24"/>
              </w:rPr>
              <w:t>5</w:t>
            </w:r>
          </w:p>
        </w:tc>
        <w:tc>
          <w:tcPr>
            <w:tcW w:w="731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44C708AA" w14:textId="6F15C7C0" w:rsidR="009270ED" w:rsidRPr="009270ED" w:rsidRDefault="009270ED" w:rsidP="009270ED">
            <w:pPr>
              <w:spacing w:line="276" w:lineRule="auto"/>
              <w:jc w:val="center"/>
              <w:rPr>
                <w:color w:val="auto"/>
                <w:szCs w:val="24"/>
              </w:rPr>
            </w:pPr>
            <w:r w:rsidRPr="009270ED">
              <w:rPr>
                <w:color w:val="auto"/>
                <w:szCs w:val="24"/>
              </w:rPr>
              <w:t>10</w:t>
            </w:r>
          </w:p>
        </w:tc>
      </w:tr>
      <w:tr w:rsidR="009270ED" w:rsidRPr="009270ED" w14:paraId="6E64CFBC" w14:textId="77777777" w:rsidTr="009270ED">
        <w:trPr>
          <w:trHeight w:val="397"/>
          <w:jc w:val="center"/>
        </w:trPr>
        <w:tc>
          <w:tcPr>
            <w:tcW w:w="849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5A3920FB" w14:textId="0FB48B31" w:rsidR="009270ED" w:rsidRPr="009270ED" w:rsidRDefault="009270ED" w:rsidP="009270ED">
            <w:pPr>
              <w:spacing w:line="276" w:lineRule="auto"/>
              <w:jc w:val="center"/>
              <w:rPr>
                <w:rFonts w:cs="Calibri"/>
                <w:color w:val="auto"/>
                <w:szCs w:val="24"/>
                <w:vertAlign w:val="subscript"/>
              </w:rPr>
            </w:pPr>
            <m:oMathPara>
              <m:oMath>
                <m:r>
                  <w:rPr>
                    <w:rFonts w:ascii="Cambria Math" w:hAnsi="Cambria Math"/>
                    <w:color w:val="auto"/>
                    <w:szCs w:val="24"/>
                  </w:rPr>
                  <m:t>K</m:t>
                </m:r>
              </m:oMath>
            </m:oMathPara>
          </w:p>
        </w:tc>
        <w:tc>
          <w:tcPr>
            <w:tcW w:w="874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5CB32BB4" w14:textId="1C4C9EA9" w:rsidR="009270ED" w:rsidRPr="009270ED" w:rsidRDefault="009270ED" w:rsidP="009270ED">
            <w:pPr>
              <w:spacing w:line="276" w:lineRule="auto"/>
              <w:jc w:val="center"/>
              <w:rPr>
                <w:color w:val="auto"/>
                <w:szCs w:val="24"/>
              </w:rPr>
            </w:pPr>
            <w:r w:rsidRPr="009270ED">
              <w:rPr>
                <w:color w:val="auto"/>
                <w:szCs w:val="24"/>
              </w:rPr>
              <w:t>[535 - 591]</w:t>
            </w:r>
          </w:p>
        </w:tc>
        <w:tc>
          <w:tcPr>
            <w:tcW w:w="1088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60A06F28" w14:textId="341EFB4A" w:rsidR="009270ED" w:rsidRPr="009270ED" w:rsidRDefault="009270ED" w:rsidP="009270ED">
            <w:pPr>
              <w:spacing w:line="276" w:lineRule="auto"/>
              <w:jc w:val="center"/>
              <w:rPr>
                <w:color w:val="auto"/>
                <w:szCs w:val="24"/>
              </w:rPr>
            </w:pPr>
            <w:r w:rsidRPr="009270ED">
              <w:rPr>
                <w:color w:val="auto"/>
                <w:szCs w:val="24"/>
              </w:rPr>
              <w:t>†</w:t>
            </w:r>
          </w:p>
        </w:tc>
        <w:tc>
          <w:tcPr>
            <w:tcW w:w="729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05D53869" w14:textId="48CD0BE1" w:rsidR="009270ED" w:rsidRPr="009270ED" w:rsidRDefault="009270ED" w:rsidP="009270ED">
            <w:pPr>
              <w:spacing w:line="276" w:lineRule="auto"/>
              <w:jc w:val="center"/>
              <w:rPr>
                <w:color w:val="auto"/>
                <w:szCs w:val="24"/>
              </w:rPr>
            </w:pPr>
            <w:r w:rsidRPr="009270ED">
              <w:rPr>
                <w:color w:val="auto"/>
                <w:szCs w:val="24"/>
              </w:rPr>
              <w:t>535</w:t>
            </w:r>
          </w:p>
        </w:tc>
        <w:tc>
          <w:tcPr>
            <w:tcW w:w="729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5FE1D6AE" w14:textId="7D4D9E23" w:rsidR="009270ED" w:rsidRPr="009270ED" w:rsidRDefault="009270ED" w:rsidP="009270ED">
            <w:pPr>
              <w:spacing w:line="276" w:lineRule="auto"/>
              <w:jc w:val="center"/>
              <w:rPr>
                <w:color w:val="auto"/>
                <w:szCs w:val="24"/>
              </w:rPr>
            </w:pPr>
            <w:r w:rsidRPr="009270ED">
              <w:rPr>
                <w:color w:val="auto"/>
                <w:szCs w:val="24"/>
              </w:rPr>
              <w:t>564</w:t>
            </w:r>
          </w:p>
        </w:tc>
        <w:tc>
          <w:tcPr>
            <w:tcW w:w="731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75F5B670" w14:textId="25B89808" w:rsidR="009270ED" w:rsidRPr="009270ED" w:rsidRDefault="009270ED" w:rsidP="009270ED">
            <w:pPr>
              <w:spacing w:line="276" w:lineRule="auto"/>
              <w:jc w:val="center"/>
              <w:rPr>
                <w:color w:val="auto"/>
                <w:szCs w:val="24"/>
              </w:rPr>
            </w:pPr>
            <w:r w:rsidRPr="009270ED">
              <w:rPr>
                <w:color w:val="auto"/>
                <w:szCs w:val="24"/>
              </w:rPr>
              <w:t>591</w:t>
            </w:r>
          </w:p>
        </w:tc>
      </w:tr>
      <w:tr w:rsidR="009270ED" w:rsidRPr="009270ED" w14:paraId="525C914B" w14:textId="77777777" w:rsidTr="009270ED">
        <w:trPr>
          <w:trHeight w:val="397"/>
          <w:jc w:val="center"/>
        </w:trPr>
        <w:tc>
          <w:tcPr>
            <w:tcW w:w="849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25A3F8F7" w14:textId="4FE4DCB1" w:rsidR="009270ED" w:rsidRPr="009270ED" w:rsidRDefault="001E0A5E" w:rsidP="009270ED">
            <w:pPr>
              <w:spacing w:line="276" w:lineRule="auto"/>
              <w:jc w:val="center"/>
              <w:rPr>
                <w:rFonts w:cs="Calibri"/>
                <w:color w:val="auto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Calibri"/>
                        <w:i/>
                        <w:color w:val="auto"/>
                        <w:szCs w:val="24"/>
                        <w:vertAlign w:val="subscript"/>
                      </w:rPr>
                    </m:ctrlPr>
                  </m:sSubPr>
                  <m:e>
                    <m:r>
                      <w:rPr>
                        <w:rFonts w:ascii="Cambria Math" w:hAnsi="Cambria Math" w:cs="Calibri"/>
                        <w:color w:val="auto"/>
                        <w:szCs w:val="24"/>
                        <w:vertAlign w:val="subscript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 w:cs="Calibri"/>
                        <w:color w:val="auto"/>
                        <w:szCs w:val="24"/>
                        <w:vertAlign w:val="subscript"/>
                      </w:rPr>
                      <m:t>man</m:t>
                    </m:r>
                  </m:sub>
                </m:sSub>
              </m:oMath>
            </m:oMathPara>
          </w:p>
        </w:tc>
        <w:tc>
          <w:tcPr>
            <w:tcW w:w="874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1E92E071" w14:textId="087E4DE8" w:rsidR="009270ED" w:rsidRPr="009270ED" w:rsidRDefault="009270ED" w:rsidP="009270ED">
            <w:pPr>
              <w:spacing w:line="276" w:lineRule="auto"/>
              <w:jc w:val="center"/>
              <w:rPr>
                <w:color w:val="auto"/>
                <w:szCs w:val="24"/>
              </w:rPr>
            </w:pPr>
            <w:r w:rsidRPr="009270ED">
              <w:rPr>
                <w:color w:val="auto"/>
                <w:szCs w:val="24"/>
              </w:rPr>
              <w:t>[</w:t>
            </w:r>
            <w:r w:rsidR="00DD4FA6">
              <w:rPr>
                <w:color w:val="auto"/>
                <w:szCs w:val="24"/>
              </w:rPr>
              <w:t>5</w:t>
            </w:r>
            <w:r w:rsidRPr="009270ED">
              <w:rPr>
                <w:color w:val="auto"/>
                <w:szCs w:val="24"/>
              </w:rPr>
              <w:t xml:space="preserve"> - 10]</w:t>
            </w:r>
          </w:p>
        </w:tc>
        <w:tc>
          <w:tcPr>
            <w:tcW w:w="1088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03B9182F" w14:textId="50D2274A" w:rsidR="009270ED" w:rsidRPr="009270ED" w:rsidRDefault="009270ED" w:rsidP="009270ED">
            <w:pPr>
              <w:spacing w:line="276" w:lineRule="auto"/>
              <w:jc w:val="center"/>
              <w:rPr>
                <w:color w:val="auto"/>
                <w:szCs w:val="24"/>
              </w:rPr>
            </w:pPr>
            <w:r w:rsidRPr="009270ED">
              <w:rPr>
                <w:color w:val="auto"/>
                <w:szCs w:val="24"/>
              </w:rPr>
              <w:t>‡</w:t>
            </w:r>
          </w:p>
        </w:tc>
        <w:tc>
          <w:tcPr>
            <w:tcW w:w="729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6EE18156" w14:textId="658E2334" w:rsidR="009270ED" w:rsidRPr="009270ED" w:rsidRDefault="00DD4FA6" w:rsidP="009270ED">
            <w:pPr>
              <w:spacing w:line="276" w:lineRule="auto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5</w:t>
            </w:r>
          </w:p>
        </w:tc>
        <w:tc>
          <w:tcPr>
            <w:tcW w:w="729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5C2BBE45" w14:textId="50B7E9D2" w:rsidR="009270ED" w:rsidRPr="009270ED" w:rsidRDefault="00DD4FA6" w:rsidP="009270ED">
            <w:pPr>
              <w:spacing w:line="276" w:lineRule="auto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7.</w:t>
            </w:r>
            <w:r w:rsidR="009270ED" w:rsidRPr="009270ED">
              <w:rPr>
                <w:color w:val="auto"/>
                <w:szCs w:val="24"/>
              </w:rPr>
              <w:t>5</w:t>
            </w:r>
          </w:p>
        </w:tc>
        <w:tc>
          <w:tcPr>
            <w:tcW w:w="731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152F4AFD" w14:textId="5E6FE55E" w:rsidR="009270ED" w:rsidRPr="009270ED" w:rsidRDefault="009270ED" w:rsidP="009270ED">
            <w:pPr>
              <w:spacing w:line="276" w:lineRule="auto"/>
              <w:jc w:val="center"/>
              <w:rPr>
                <w:color w:val="auto"/>
                <w:szCs w:val="24"/>
              </w:rPr>
            </w:pPr>
            <w:r w:rsidRPr="009270ED">
              <w:rPr>
                <w:color w:val="auto"/>
                <w:szCs w:val="24"/>
              </w:rPr>
              <w:t>10</w:t>
            </w:r>
          </w:p>
        </w:tc>
      </w:tr>
      <w:tr w:rsidR="009270ED" w:rsidRPr="009270ED" w14:paraId="6FBE8A67" w14:textId="77777777" w:rsidTr="009270ED">
        <w:trPr>
          <w:trHeight w:val="397"/>
          <w:jc w:val="center"/>
        </w:trPr>
        <w:tc>
          <w:tcPr>
            <w:tcW w:w="849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6D3807C0" w14:textId="56318886" w:rsidR="009270ED" w:rsidRPr="009270ED" w:rsidRDefault="001E0A5E" w:rsidP="009270ED">
            <w:pPr>
              <w:spacing w:line="276" w:lineRule="auto"/>
              <w:jc w:val="center"/>
              <w:rPr>
                <w:rFonts w:cs="Calibri"/>
                <w:color w:val="auto"/>
                <w:szCs w:val="24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color w:val="auto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auto"/>
                        <w:szCs w:val="24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color w:val="auto"/>
                        <w:szCs w:val="24"/>
                      </w:rPr>
                      <m:t>capt</m:t>
                    </m:r>
                  </m:sub>
                </m:sSub>
              </m:oMath>
            </m:oMathPara>
          </w:p>
        </w:tc>
        <w:tc>
          <w:tcPr>
            <w:tcW w:w="874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198E395A" w14:textId="1FE97F68" w:rsidR="009270ED" w:rsidRPr="009270ED" w:rsidRDefault="009270ED" w:rsidP="009270ED">
            <w:pPr>
              <w:spacing w:line="276" w:lineRule="auto"/>
              <w:jc w:val="center"/>
              <w:rPr>
                <w:color w:val="auto"/>
                <w:szCs w:val="24"/>
              </w:rPr>
            </w:pPr>
            <w:r w:rsidRPr="009270ED">
              <w:rPr>
                <w:color w:val="auto"/>
                <w:szCs w:val="24"/>
              </w:rPr>
              <w:t xml:space="preserve">[0 - </w:t>
            </w:r>
            <w:r w:rsidR="00267230">
              <w:rPr>
                <w:color w:val="auto"/>
                <w:szCs w:val="24"/>
              </w:rPr>
              <w:t>5</w:t>
            </w:r>
            <w:r w:rsidRPr="009270ED">
              <w:rPr>
                <w:color w:val="auto"/>
                <w:szCs w:val="24"/>
              </w:rPr>
              <w:t>0]</w:t>
            </w:r>
          </w:p>
        </w:tc>
        <w:tc>
          <w:tcPr>
            <w:tcW w:w="1088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003AFB0E" w14:textId="3F304C18" w:rsidR="009270ED" w:rsidRPr="009270ED" w:rsidRDefault="004F589F" w:rsidP="009270ED">
            <w:pPr>
              <w:spacing w:line="276" w:lineRule="auto"/>
              <w:jc w:val="center"/>
              <w:rPr>
                <w:color w:val="auto"/>
                <w:szCs w:val="24"/>
              </w:rPr>
            </w:pPr>
            <w:r w:rsidRPr="009270ED">
              <w:rPr>
                <w:color w:val="auto"/>
                <w:szCs w:val="24"/>
              </w:rPr>
              <w:t>‡</w:t>
            </w:r>
          </w:p>
        </w:tc>
        <w:tc>
          <w:tcPr>
            <w:tcW w:w="729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71BDF4E4" w14:textId="0565CA79" w:rsidR="009270ED" w:rsidRPr="009270ED" w:rsidRDefault="009270ED" w:rsidP="009270ED">
            <w:pPr>
              <w:spacing w:line="276" w:lineRule="auto"/>
              <w:jc w:val="center"/>
              <w:rPr>
                <w:color w:val="auto"/>
                <w:szCs w:val="24"/>
              </w:rPr>
            </w:pPr>
            <w:r w:rsidRPr="009270ED">
              <w:rPr>
                <w:color w:val="auto"/>
                <w:szCs w:val="24"/>
              </w:rPr>
              <w:t>0</w:t>
            </w:r>
          </w:p>
        </w:tc>
        <w:tc>
          <w:tcPr>
            <w:tcW w:w="729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1F68C080" w14:textId="4244702C" w:rsidR="009270ED" w:rsidRPr="009270ED" w:rsidRDefault="00267230" w:rsidP="009270ED">
            <w:pPr>
              <w:spacing w:line="276" w:lineRule="auto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2</w:t>
            </w:r>
            <w:r w:rsidR="009270ED" w:rsidRPr="009270ED">
              <w:rPr>
                <w:color w:val="auto"/>
                <w:szCs w:val="24"/>
              </w:rPr>
              <w:t>5</w:t>
            </w:r>
          </w:p>
        </w:tc>
        <w:tc>
          <w:tcPr>
            <w:tcW w:w="731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10AD9F22" w14:textId="70046920" w:rsidR="009270ED" w:rsidRPr="009270ED" w:rsidRDefault="00267230" w:rsidP="009270ED">
            <w:pPr>
              <w:spacing w:line="276" w:lineRule="auto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5</w:t>
            </w:r>
            <w:r w:rsidR="009270ED" w:rsidRPr="009270ED">
              <w:rPr>
                <w:color w:val="auto"/>
                <w:szCs w:val="24"/>
              </w:rPr>
              <w:t>0</w:t>
            </w:r>
          </w:p>
        </w:tc>
      </w:tr>
      <w:tr w:rsidR="009270ED" w:rsidRPr="009270ED" w14:paraId="4EF794C3" w14:textId="77777777" w:rsidTr="009270ED">
        <w:trPr>
          <w:trHeight w:val="397"/>
          <w:jc w:val="center"/>
        </w:trPr>
        <w:tc>
          <w:tcPr>
            <w:tcW w:w="849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330F909C" w14:textId="38F527C3" w:rsidR="009270ED" w:rsidRPr="009270ED" w:rsidRDefault="001E0A5E" w:rsidP="009270ED">
            <w:pPr>
              <w:spacing w:line="276" w:lineRule="auto"/>
              <w:jc w:val="center"/>
              <w:rPr>
                <w:rFonts w:cs="Calibri"/>
                <w:color w:val="auto"/>
                <w:szCs w:val="24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color w:val="auto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auto"/>
                        <w:szCs w:val="24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color w:val="auto"/>
                        <w:szCs w:val="24"/>
                      </w:rPr>
                      <m:t>cull</m:t>
                    </m:r>
                  </m:sub>
                </m:sSub>
              </m:oMath>
            </m:oMathPara>
          </w:p>
        </w:tc>
        <w:tc>
          <w:tcPr>
            <w:tcW w:w="874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772B84BD" w14:textId="300340AD" w:rsidR="009270ED" w:rsidRPr="009270ED" w:rsidRDefault="009270ED" w:rsidP="009270ED">
            <w:pPr>
              <w:spacing w:line="276" w:lineRule="auto"/>
              <w:jc w:val="center"/>
              <w:rPr>
                <w:color w:val="auto"/>
                <w:szCs w:val="24"/>
              </w:rPr>
            </w:pPr>
            <w:r w:rsidRPr="009270ED">
              <w:rPr>
                <w:color w:val="auto"/>
                <w:szCs w:val="24"/>
              </w:rPr>
              <w:t>[0 - 20]</w:t>
            </w:r>
          </w:p>
        </w:tc>
        <w:tc>
          <w:tcPr>
            <w:tcW w:w="1088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5B903F38" w14:textId="58D043FA" w:rsidR="009270ED" w:rsidRPr="009270ED" w:rsidRDefault="004F589F" w:rsidP="009270ED">
            <w:pPr>
              <w:spacing w:line="276" w:lineRule="auto"/>
              <w:jc w:val="center"/>
              <w:rPr>
                <w:color w:val="auto"/>
                <w:szCs w:val="24"/>
              </w:rPr>
            </w:pPr>
            <w:r w:rsidRPr="009270ED">
              <w:rPr>
                <w:color w:val="auto"/>
                <w:szCs w:val="24"/>
              </w:rPr>
              <w:t>‡</w:t>
            </w:r>
          </w:p>
        </w:tc>
        <w:tc>
          <w:tcPr>
            <w:tcW w:w="729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47D62B39" w14:textId="12BBFC1F" w:rsidR="009270ED" w:rsidRPr="009270ED" w:rsidRDefault="009270ED" w:rsidP="009270ED">
            <w:pPr>
              <w:spacing w:line="276" w:lineRule="auto"/>
              <w:jc w:val="center"/>
              <w:rPr>
                <w:color w:val="auto"/>
                <w:szCs w:val="24"/>
              </w:rPr>
            </w:pPr>
            <w:r w:rsidRPr="009270ED">
              <w:rPr>
                <w:color w:val="auto"/>
                <w:szCs w:val="24"/>
              </w:rPr>
              <w:t>0</w:t>
            </w:r>
          </w:p>
        </w:tc>
        <w:tc>
          <w:tcPr>
            <w:tcW w:w="729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7E45086A" w14:textId="50C3E81C" w:rsidR="009270ED" w:rsidRPr="009270ED" w:rsidRDefault="009270ED" w:rsidP="009270ED">
            <w:pPr>
              <w:spacing w:line="276" w:lineRule="auto"/>
              <w:jc w:val="center"/>
              <w:rPr>
                <w:color w:val="auto"/>
                <w:szCs w:val="24"/>
              </w:rPr>
            </w:pPr>
            <w:r w:rsidRPr="009270ED">
              <w:rPr>
                <w:color w:val="auto"/>
                <w:szCs w:val="24"/>
              </w:rPr>
              <w:t>10</w:t>
            </w:r>
          </w:p>
        </w:tc>
        <w:tc>
          <w:tcPr>
            <w:tcW w:w="731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3960BB20" w14:textId="06AC5284" w:rsidR="009270ED" w:rsidRPr="009270ED" w:rsidRDefault="009270ED" w:rsidP="009270ED">
            <w:pPr>
              <w:spacing w:line="276" w:lineRule="auto"/>
              <w:jc w:val="center"/>
              <w:rPr>
                <w:color w:val="auto"/>
                <w:szCs w:val="24"/>
              </w:rPr>
            </w:pPr>
            <w:r w:rsidRPr="009270ED">
              <w:rPr>
                <w:color w:val="auto"/>
                <w:szCs w:val="24"/>
              </w:rPr>
              <w:t>20</w:t>
            </w:r>
          </w:p>
        </w:tc>
      </w:tr>
      <w:tr w:rsidR="009270ED" w:rsidRPr="009270ED" w14:paraId="0299A66D" w14:textId="77777777" w:rsidTr="009270ED">
        <w:trPr>
          <w:trHeight w:val="397"/>
          <w:jc w:val="center"/>
        </w:trPr>
        <w:tc>
          <w:tcPr>
            <w:tcW w:w="849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31CEC7DC" w14:textId="42DA6B80" w:rsidR="009270ED" w:rsidRPr="009270ED" w:rsidRDefault="009270ED" w:rsidP="009270ED">
            <w:pPr>
              <w:spacing w:line="276" w:lineRule="auto"/>
              <w:jc w:val="center"/>
              <w:rPr>
                <w:rFonts w:cs="Calibri"/>
                <w:color w:val="auto"/>
                <w:szCs w:val="24"/>
                <w:vertAlign w:val="subscript"/>
              </w:rPr>
            </w:pPr>
            <m:oMathPara>
              <m:oMath>
                <m:r>
                  <w:rPr>
                    <w:rFonts w:ascii="Cambria Math" w:hAnsi="Cambria Math" w:cs="Calibri"/>
                    <w:color w:val="auto"/>
                    <w:szCs w:val="24"/>
                  </w:rPr>
                  <m:t>Se</m:t>
                </m:r>
              </m:oMath>
            </m:oMathPara>
          </w:p>
        </w:tc>
        <w:tc>
          <w:tcPr>
            <w:tcW w:w="874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64D62274" w14:textId="505AF6C6" w:rsidR="009270ED" w:rsidRPr="009270ED" w:rsidRDefault="009270ED" w:rsidP="009270ED">
            <w:pPr>
              <w:spacing w:line="276" w:lineRule="auto"/>
              <w:jc w:val="center"/>
              <w:rPr>
                <w:color w:val="auto"/>
                <w:szCs w:val="24"/>
              </w:rPr>
            </w:pPr>
            <w:r w:rsidRPr="009270ED">
              <w:rPr>
                <w:color w:val="auto"/>
                <w:szCs w:val="24"/>
              </w:rPr>
              <w:t>[0.75 - 1]</w:t>
            </w:r>
          </w:p>
        </w:tc>
        <w:tc>
          <w:tcPr>
            <w:tcW w:w="1088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05F4ACB0" w14:textId="671F77DC" w:rsidR="009270ED" w:rsidRPr="009270ED" w:rsidRDefault="009270ED" w:rsidP="009270ED">
            <w:pPr>
              <w:spacing w:line="276" w:lineRule="auto"/>
              <w:jc w:val="center"/>
              <w:rPr>
                <w:color w:val="auto"/>
                <w:szCs w:val="24"/>
              </w:rPr>
            </w:pPr>
            <w:r w:rsidRPr="009270ED">
              <w:rPr>
                <w:color w:val="auto"/>
                <w:szCs w:val="24"/>
              </w:rPr>
              <w:t xml:space="preserve">*; </w:t>
            </w:r>
            <w:r w:rsidR="004F589F" w:rsidRPr="004F589F">
              <w:rPr>
                <w:rFonts w:cs="Times New Roman"/>
                <w:color w:val="auto"/>
              </w:rPr>
              <w:t>[</w:t>
            </w:r>
            <w:r w:rsidR="00304909">
              <w:rPr>
                <w:rFonts w:cs="Times New Roman"/>
                <w:color w:val="auto"/>
              </w:rPr>
              <w:t>36</w:t>
            </w:r>
            <w:r w:rsidR="004F589F" w:rsidRPr="004F589F">
              <w:rPr>
                <w:rFonts w:cs="Times New Roman"/>
                <w:color w:val="auto"/>
              </w:rPr>
              <w:t xml:space="preserve">, </w:t>
            </w:r>
            <w:r w:rsidR="00175B8B">
              <w:rPr>
                <w:rFonts w:cs="Times New Roman"/>
                <w:color w:val="auto"/>
              </w:rPr>
              <w:t>44</w:t>
            </w:r>
            <w:r w:rsidR="004F589F" w:rsidRPr="004F589F">
              <w:rPr>
                <w:rFonts w:cs="Times New Roman"/>
                <w:color w:val="auto"/>
              </w:rPr>
              <w:t>–</w:t>
            </w:r>
            <w:r w:rsidR="00175B8B">
              <w:rPr>
                <w:rFonts w:cs="Times New Roman"/>
                <w:color w:val="auto"/>
              </w:rPr>
              <w:t>46</w:t>
            </w:r>
            <w:r w:rsidR="004F589F" w:rsidRPr="004F589F">
              <w:rPr>
                <w:rFonts w:cs="Times New Roman"/>
                <w:color w:val="auto"/>
              </w:rPr>
              <w:t>]</w:t>
            </w:r>
          </w:p>
        </w:tc>
        <w:tc>
          <w:tcPr>
            <w:tcW w:w="729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169188AC" w14:textId="1391A0A9" w:rsidR="009270ED" w:rsidRPr="009270ED" w:rsidRDefault="009270ED" w:rsidP="009270ED">
            <w:pPr>
              <w:spacing w:line="276" w:lineRule="auto"/>
              <w:jc w:val="center"/>
              <w:rPr>
                <w:color w:val="auto"/>
                <w:szCs w:val="24"/>
              </w:rPr>
            </w:pPr>
            <w:r w:rsidRPr="009270ED">
              <w:rPr>
                <w:color w:val="auto"/>
                <w:szCs w:val="24"/>
              </w:rPr>
              <w:t>0.75</w:t>
            </w:r>
          </w:p>
        </w:tc>
        <w:tc>
          <w:tcPr>
            <w:tcW w:w="729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6834F2D1" w14:textId="54CD4211" w:rsidR="009270ED" w:rsidRPr="009270ED" w:rsidRDefault="009270ED" w:rsidP="009270ED">
            <w:pPr>
              <w:spacing w:line="276" w:lineRule="auto"/>
              <w:jc w:val="center"/>
              <w:rPr>
                <w:color w:val="auto"/>
                <w:szCs w:val="24"/>
              </w:rPr>
            </w:pPr>
            <w:r w:rsidRPr="009270ED">
              <w:rPr>
                <w:color w:val="auto"/>
                <w:szCs w:val="24"/>
              </w:rPr>
              <w:t>0.875</w:t>
            </w:r>
          </w:p>
        </w:tc>
        <w:tc>
          <w:tcPr>
            <w:tcW w:w="731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52542EF1" w14:textId="616C7BBD" w:rsidR="009270ED" w:rsidRPr="009270ED" w:rsidRDefault="009270ED" w:rsidP="009270ED">
            <w:pPr>
              <w:spacing w:line="276" w:lineRule="auto"/>
              <w:jc w:val="center"/>
              <w:rPr>
                <w:color w:val="auto"/>
                <w:szCs w:val="24"/>
              </w:rPr>
            </w:pPr>
            <w:r w:rsidRPr="009270ED">
              <w:rPr>
                <w:color w:val="auto"/>
                <w:szCs w:val="24"/>
              </w:rPr>
              <w:t>1</w:t>
            </w:r>
          </w:p>
        </w:tc>
      </w:tr>
      <w:tr w:rsidR="009270ED" w:rsidRPr="009270ED" w14:paraId="10BD87AE" w14:textId="77777777" w:rsidTr="009270ED">
        <w:trPr>
          <w:trHeight w:val="397"/>
          <w:jc w:val="center"/>
        </w:trPr>
        <w:tc>
          <w:tcPr>
            <w:tcW w:w="849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0B527BB7" w14:textId="071C82AB" w:rsidR="009270ED" w:rsidRPr="009270ED" w:rsidRDefault="001E0A5E" w:rsidP="009270ED">
            <w:pPr>
              <w:spacing w:line="276" w:lineRule="auto"/>
              <w:jc w:val="center"/>
              <w:rPr>
                <w:rFonts w:cs="Calibri"/>
                <w:color w:val="auto"/>
                <w:szCs w:val="24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color w:val="auto"/>
                        <w:szCs w:val="24"/>
                        <w:vertAlign w:val="subscript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auto"/>
                        <w:szCs w:val="24"/>
                        <w:vertAlign w:val="subscript"/>
                      </w:rPr>
                      <m:t>ν</m:t>
                    </m:r>
                  </m:e>
                  <m:sub>
                    <m:r>
                      <w:rPr>
                        <w:rFonts w:ascii="Cambria Math" w:hAnsi="Cambria Math"/>
                        <w:color w:val="auto"/>
                        <w:szCs w:val="24"/>
                        <w:vertAlign w:val="subscript"/>
                      </w:rPr>
                      <m:t>ven</m:t>
                    </m:r>
                  </m:sub>
                </m:sSub>
              </m:oMath>
            </m:oMathPara>
          </w:p>
        </w:tc>
        <w:tc>
          <w:tcPr>
            <w:tcW w:w="874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7660DFF6" w14:textId="6BCD92D7" w:rsidR="009270ED" w:rsidRPr="009270ED" w:rsidRDefault="009270ED" w:rsidP="009270ED">
            <w:pPr>
              <w:spacing w:line="276" w:lineRule="auto"/>
              <w:jc w:val="center"/>
              <w:rPr>
                <w:color w:val="auto"/>
                <w:szCs w:val="24"/>
              </w:rPr>
            </w:pPr>
            <w:r w:rsidRPr="009270ED">
              <w:rPr>
                <w:color w:val="auto"/>
                <w:szCs w:val="24"/>
              </w:rPr>
              <w:t>[0.005 - 0.682]</w:t>
            </w:r>
          </w:p>
        </w:tc>
        <w:tc>
          <w:tcPr>
            <w:tcW w:w="1088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7D7CE151" w14:textId="1461CAF6" w:rsidR="009270ED" w:rsidRPr="009270ED" w:rsidRDefault="009270ED" w:rsidP="009270ED">
            <w:pPr>
              <w:spacing w:line="276" w:lineRule="auto"/>
              <w:jc w:val="center"/>
              <w:rPr>
                <w:color w:val="auto"/>
                <w:szCs w:val="24"/>
              </w:rPr>
            </w:pPr>
            <w:r w:rsidRPr="009270ED">
              <w:rPr>
                <w:color w:val="auto"/>
                <w:szCs w:val="24"/>
              </w:rPr>
              <w:t>†</w:t>
            </w:r>
          </w:p>
        </w:tc>
        <w:tc>
          <w:tcPr>
            <w:tcW w:w="729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3ADCD17E" w14:textId="052AA35A" w:rsidR="009270ED" w:rsidRPr="009270ED" w:rsidRDefault="009270ED" w:rsidP="009270ED">
            <w:pPr>
              <w:spacing w:line="276" w:lineRule="auto"/>
              <w:jc w:val="center"/>
              <w:rPr>
                <w:color w:val="auto"/>
                <w:szCs w:val="24"/>
              </w:rPr>
            </w:pPr>
            <w:r w:rsidRPr="009270ED">
              <w:rPr>
                <w:color w:val="auto"/>
                <w:szCs w:val="24"/>
              </w:rPr>
              <w:t>0.005</w:t>
            </w:r>
          </w:p>
        </w:tc>
        <w:tc>
          <w:tcPr>
            <w:tcW w:w="729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445DAC5C" w14:textId="4FC975C8" w:rsidR="009270ED" w:rsidRPr="009270ED" w:rsidRDefault="009270ED" w:rsidP="009270ED">
            <w:pPr>
              <w:spacing w:line="276" w:lineRule="auto"/>
              <w:jc w:val="center"/>
              <w:rPr>
                <w:color w:val="auto"/>
                <w:szCs w:val="24"/>
              </w:rPr>
            </w:pPr>
            <w:r w:rsidRPr="009270ED">
              <w:rPr>
                <w:color w:val="auto"/>
                <w:szCs w:val="24"/>
              </w:rPr>
              <w:t>0.168</w:t>
            </w:r>
          </w:p>
        </w:tc>
        <w:tc>
          <w:tcPr>
            <w:tcW w:w="731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58AA1A3D" w14:textId="7EB85B6F" w:rsidR="009270ED" w:rsidRPr="009270ED" w:rsidRDefault="009270ED" w:rsidP="009270ED">
            <w:pPr>
              <w:spacing w:line="276" w:lineRule="auto"/>
              <w:jc w:val="center"/>
              <w:rPr>
                <w:color w:val="auto"/>
                <w:szCs w:val="24"/>
              </w:rPr>
            </w:pPr>
            <w:r w:rsidRPr="009270ED">
              <w:rPr>
                <w:color w:val="auto"/>
                <w:szCs w:val="24"/>
              </w:rPr>
              <w:t>0.682</w:t>
            </w:r>
          </w:p>
        </w:tc>
      </w:tr>
      <w:tr w:rsidR="009270ED" w:rsidRPr="009270ED" w14:paraId="55E492FF" w14:textId="77777777" w:rsidTr="009270ED">
        <w:trPr>
          <w:trHeight w:val="397"/>
          <w:jc w:val="center"/>
        </w:trPr>
        <w:tc>
          <w:tcPr>
            <w:tcW w:w="849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06176736" w14:textId="3E28546A" w:rsidR="009270ED" w:rsidRPr="009270ED" w:rsidRDefault="001E0A5E" w:rsidP="009270ED">
            <w:pPr>
              <w:spacing w:line="276" w:lineRule="auto"/>
              <w:jc w:val="center"/>
              <w:rPr>
                <w:rFonts w:cs="Calibri"/>
                <w:color w:val="auto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color w:val="auto"/>
                        <w:szCs w:val="24"/>
                        <w:vertAlign w:val="subscript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auto"/>
                        <w:szCs w:val="24"/>
                        <w:vertAlign w:val="subscript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  <w:color w:val="auto"/>
                        <w:szCs w:val="24"/>
                        <w:vertAlign w:val="subscript"/>
                      </w:rPr>
                      <m:t>cong</m:t>
                    </m:r>
                  </m:sub>
                </m:sSub>
              </m:oMath>
            </m:oMathPara>
          </w:p>
        </w:tc>
        <w:tc>
          <w:tcPr>
            <w:tcW w:w="874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4ADF3964" w14:textId="2C3B3D93" w:rsidR="009270ED" w:rsidRPr="009270ED" w:rsidRDefault="009270ED" w:rsidP="009270ED">
            <w:pPr>
              <w:spacing w:line="276" w:lineRule="auto"/>
              <w:jc w:val="center"/>
              <w:rPr>
                <w:color w:val="auto"/>
                <w:szCs w:val="24"/>
              </w:rPr>
            </w:pPr>
            <w:r w:rsidRPr="009270ED">
              <w:rPr>
                <w:color w:val="auto"/>
                <w:szCs w:val="24"/>
              </w:rPr>
              <w:t>[0 - 0.10]</w:t>
            </w:r>
          </w:p>
        </w:tc>
        <w:tc>
          <w:tcPr>
            <w:tcW w:w="1088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70A982B3" w14:textId="1FC40042" w:rsidR="009270ED" w:rsidRPr="009270ED" w:rsidRDefault="004F589F" w:rsidP="009270ED">
            <w:pPr>
              <w:spacing w:line="276" w:lineRule="auto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*</w:t>
            </w:r>
            <w:r w:rsidR="009270ED" w:rsidRPr="009270ED">
              <w:rPr>
                <w:color w:val="auto"/>
                <w:szCs w:val="24"/>
              </w:rPr>
              <w:t xml:space="preserve">; </w:t>
            </w:r>
            <w:r>
              <w:rPr>
                <w:noProof/>
                <w:color w:val="auto"/>
                <w:szCs w:val="24"/>
              </w:rPr>
              <w:t>[4</w:t>
            </w:r>
            <w:r w:rsidR="00175B8B">
              <w:rPr>
                <w:noProof/>
                <w:color w:val="auto"/>
                <w:szCs w:val="24"/>
              </w:rPr>
              <w:t>7</w:t>
            </w:r>
            <w:r>
              <w:rPr>
                <w:noProof/>
                <w:color w:val="auto"/>
                <w:szCs w:val="24"/>
              </w:rPr>
              <w:t>]</w:t>
            </w:r>
          </w:p>
        </w:tc>
        <w:tc>
          <w:tcPr>
            <w:tcW w:w="729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3207F0E8" w14:textId="1E1579CD" w:rsidR="009270ED" w:rsidRPr="009270ED" w:rsidRDefault="009270ED" w:rsidP="009270ED">
            <w:pPr>
              <w:spacing w:line="276" w:lineRule="auto"/>
              <w:jc w:val="center"/>
              <w:rPr>
                <w:color w:val="auto"/>
                <w:szCs w:val="24"/>
              </w:rPr>
            </w:pPr>
            <w:r w:rsidRPr="009270ED">
              <w:rPr>
                <w:color w:val="auto"/>
                <w:szCs w:val="24"/>
              </w:rPr>
              <w:t>0</w:t>
            </w:r>
          </w:p>
        </w:tc>
        <w:tc>
          <w:tcPr>
            <w:tcW w:w="729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75B1D310" w14:textId="38EE6DD6" w:rsidR="009270ED" w:rsidRPr="009270ED" w:rsidRDefault="009270ED" w:rsidP="009270ED">
            <w:pPr>
              <w:spacing w:line="276" w:lineRule="auto"/>
              <w:jc w:val="center"/>
              <w:rPr>
                <w:color w:val="auto"/>
                <w:szCs w:val="24"/>
              </w:rPr>
            </w:pPr>
            <w:r w:rsidRPr="009270ED">
              <w:rPr>
                <w:color w:val="auto"/>
                <w:szCs w:val="24"/>
              </w:rPr>
              <w:t>0.05</w:t>
            </w:r>
          </w:p>
        </w:tc>
        <w:tc>
          <w:tcPr>
            <w:tcW w:w="731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41FB0466" w14:textId="2DF885B5" w:rsidR="009270ED" w:rsidRPr="009270ED" w:rsidRDefault="009270ED" w:rsidP="009270ED">
            <w:pPr>
              <w:spacing w:line="276" w:lineRule="auto"/>
              <w:jc w:val="center"/>
              <w:rPr>
                <w:color w:val="auto"/>
                <w:szCs w:val="24"/>
              </w:rPr>
            </w:pPr>
            <w:r w:rsidRPr="009270ED">
              <w:rPr>
                <w:color w:val="auto"/>
                <w:szCs w:val="24"/>
              </w:rPr>
              <w:t>0.10</w:t>
            </w:r>
          </w:p>
        </w:tc>
      </w:tr>
      <w:tr w:rsidR="009270ED" w:rsidRPr="009270ED" w14:paraId="21A304F9" w14:textId="77777777" w:rsidTr="009270ED">
        <w:trPr>
          <w:trHeight w:val="397"/>
          <w:jc w:val="center"/>
        </w:trPr>
        <w:tc>
          <w:tcPr>
            <w:tcW w:w="849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6C1A8A83" w14:textId="322E37DD" w:rsidR="009270ED" w:rsidRPr="009270ED" w:rsidRDefault="001E0A5E" w:rsidP="009270ED">
            <w:pPr>
              <w:spacing w:line="276" w:lineRule="auto"/>
              <w:jc w:val="center"/>
              <w:rPr>
                <w:rFonts w:cs="Calibri"/>
                <w:color w:val="auto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color w:val="auto"/>
                        <w:szCs w:val="24"/>
                        <w:vertAlign w:val="subscript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auto"/>
                        <w:szCs w:val="24"/>
                        <w:vertAlign w:val="subscript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  <w:color w:val="auto"/>
                        <w:szCs w:val="24"/>
                      </w:rPr>
                      <m:t>pseu</m:t>
                    </m:r>
                  </m:sub>
                </m:sSub>
              </m:oMath>
            </m:oMathPara>
          </w:p>
        </w:tc>
        <w:tc>
          <w:tcPr>
            <w:tcW w:w="874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5140A1DA" w14:textId="3221DB39" w:rsidR="009270ED" w:rsidRPr="009270ED" w:rsidRDefault="009270ED" w:rsidP="009270ED">
            <w:pPr>
              <w:spacing w:line="276" w:lineRule="auto"/>
              <w:jc w:val="center"/>
              <w:rPr>
                <w:color w:val="auto"/>
                <w:szCs w:val="24"/>
              </w:rPr>
            </w:pPr>
            <w:r w:rsidRPr="009270ED">
              <w:rPr>
                <w:color w:val="auto"/>
                <w:szCs w:val="24"/>
              </w:rPr>
              <w:t>[0 - 0.10]</w:t>
            </w:r>
          </w:p>
        </w:tc>
        <w:tc>
          <w:tcPr>
            <w:tcW w:w="1088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378E0615" w14:textId="2D0970C7" w:rsidR="009270ED" w:rsidRPr="009270ED" w:rsidRDefault="004F589F" w:rsidP="009270ED">
            <w:pPr>
              <w:spacing w:line="276" w:lineRule="auto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*</w:t>
            </w:r>
          </w:p>
        </w:tc>
        <w:tc>
          <w:tcPr>
            <w:tcW w:w="729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5E8C1DF5" w14:textId="5E1D1DE0" w:rsidR="009270ED" w:rsidRPr="009270ED" w:rsidRDefault="009270ED" w:rsidP="009270ED">
            <w:pPr>
              <w:spacing w:line="276" w:lineRule="auto"/>
              <w:jc w:val="center"/>
              <w:rPr>
                <w:color w:val="auto"/>
                <w:szCs w:val="24"/>
              </w:rPr>
            </w:pPr>
            <w:r w:rsidRPr="009270ED">
              <w:rPr>
                <w:color w:val="auto"/>
                <w:szCs w:val="24"/>
              </w:rPr>
              <w:t>0</w:t>
            </w:r>
          </w:p>
        </w:tc>
        <w:tc>
          <w:tcPr>
            <w:tcW w:w="729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40662109" w14:textId="1E100A8C" w:rsidR="009270ED" w:rsidRPr="009270ED" w:rsidRDefault="009270ED" w:rsidP="009270ED">
            <w:pPr>
              <w:spacing w:line="276" w:lineRule="auto"/>
              <w:jc w:val="center"/>
              <w:rPr>
                <w:color w:val="auto"/>
                <w:szCs w:val="24"/>
              </w:rPr>
            </w:pPr>
            <w:r w:rsidRPr="009270ED">
              <w:rPr>
                <w:color w:val="auto"/>
                <w:szCs w:val="24"/>
              </w:rPr>
              <w:t>0.05</w:t>
            </w:r>
          </w:p>
        </w:tc>
        <w:tc>
          <w:tcPr>
            <w:tcW w:w="731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290E38BA" w14:textId="68714D1C" w:rsidR="009270ED" w:rsidRPr="009270ED" w:rsidRDefault="009270ED" w:rsidP="009270ED">
            <w:pPr>
              <w:spacing w:line="276" w:lineRule="auto"/>
              <w:jc w:val="center"/>
              <w:rPr>
                <w:color w:val="auto"/>
                <w:szCs w:val="24"/>
              </w:rPr>
            </w:pPr>
            <w:r w:rsidRPr="009270ED">
              <w:rPr>
                <w:color w:val="auto"/>
                <w:szCs w:val="24"/>
              </w:rPr>
              <w:t>0.10</w:t>
            </w:r>
          </w:p>
        </w:tc>
      </w:tr>
      <w:tr w:rsidR="009270ED" w:rsidRPr="009270ED" w14:paraId="4E06FFC8" w14:textId="77777777" w:rsidTr="009270ED">
        <w:trPr>
          <w:trHeight w:val="397"/>
          <w:jc w:val="center"/>
        </w:trPr>
        <w:tc>
          <w:tcPr>
            <w:tcW w:w="849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386442C5" w14:textId="7FE41071" w:rsidR="009270ED" w:rsidRPr="009270ED" w:rsidRDefault="001E0A5E" w:rsidP="009270ED">
            <w:pPr>
              <w:spacing w:line="276" w:lineRule="auto"/>
              <w:jc w:val="center"/>
              <w:rPr>
                <w:rFonts w:cs="Calibri"/>
                <w:color w:val="auto"/>
                <w:szCs w:val="24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color w:val="auto"/>
                        <w:szCs w:val="24"/>
                        <w:vertAlign w:val="subscript"/>
                        <w:lang w:eastAsia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auto"/>
                        <w:szCs w:val="24"/>
                        <w:vertAlign w:val="subscript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  <w:color w:val="auto"/>
                        <w:szCs w:val="24"/>
                        <w:vertAlign w:val="subscript"/>
                      </w:rPr>
                      <m:t>IA</m:t>
                    </m:r>
                  </m:sub>
                </m:sSub>
                <m:r>
                  <w:rPr>
                    <w:rFonts w:ascii="Cambria Math" w:hAnsi="Cambria Math"/>
                    <w:color w:val="auto"/>
                    <w:szCs w:val="24"/>
                    <w:vertAlign w:val="subscript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auto"/>
                        <w:szCs w:val="24"/>
                        <w:vertAlign w:val="subscript"/>
                        <w:lang w:eastAsia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auto"/>
                        <w:szCs w:val="24"/>
                        <w:vertAlign w:val="subscript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  <w:color w:val="auto"/>
                        <w:szCs w:val="24"/>
                        <w:vertAlign w:val="subscript"/>
                      </w:rPr>
                      <m:t>IB</m:t>
                    </m:r>
                  </m:sub>
                </m:sSub>
              </m:oMath>
            </m:oMathPara>
          </w:p>
        </w:tc>
        <w:tc>
          <w:tcPr>
            <w:tcW w:w="874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79624133" w14:textId="6B57A9F9" w:rsidR="009270ED" w:rsidRPr="009270ED" w:rsidRDefault="009270ED" w:rsidP="009270ED">
            <w:pPr>
              <w:spacing w:line="276" w:lineRule="auto"/>
              <w:jc w:val="center"/>
              <w:rPr>
                <w:color w:val="auto"/>
                <w:szCs w:val="24"/>
              </w:rPr>
            </w:pPr>
            <w:r w:rsidRPr="009270ED">
              <w:rPr>
                <w:color w:val="auto"/>
                <w:szCs w:val="24"/>
              </w:rPr>
              <w:t>[0.001 - 0.128]</w:t>
            </w:r>
          </w:p>
        </w:tc>
        <w:tc>
          <w:tcPr>
            <w:tcW w:w="1088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496C463A" w14:textId="1D20A2A1" w:rsidR="009270ED" w:rsidRPr="009270ED" w:rsidRDefault="009270ED" w:rsidP="009270ED">
            <w:pPr>
              <w:spacing w:line="276" w:lineRule="auto"/>
              <w:jc w:val="center"/>
              <w:rPr>
                <w:color w:val="auto"/>
                <w:szCs w:val="24"/>
              </w:rPr>
            </w:pPr>
            <w:r w:rsidRPr="009270ED">
              <w:rPr>
                <w:color w:val="auto"/>
                <w:szCs w:val="24"/>
              </w:rPr>
              <w:t>†</w:t>
            </w:r>
          </w:p>
        </w:tc>
        <w:tc>
          <w:tcPr>
            <w:tcW w:w="729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59CEECEB" w14:textId="080BC6FE" w:rsidR="009270ED" w:rsidRPr="009270ED" w:rsidRDefault="009270ED" w:rsidP="009270ED">
            <w:pPr>
              <w:spacing w:line="276" w:lineRule="auto"/>
              <w:jc w:val="center"/>
              <w:rPr>
                <w:color w:val="auto"/>
                <w:szCs w:val="24"/>
              </w:rPr>
            </w:pPr>
            <w:r w:rsidRPr="009270ED">
              <w:rPr>
                <w:color w:val="auto"/>
                <w:szCs w:val="24"/>
              </w:rPr>
              <w:t>0.001</w:t>
            </w:r>
          </w:p>
        </w:tc>
        <w:tc>
          <w:tcPr>
            <w:tcW w:w="729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7263E901" w14:textId="46DDC335" w:rsidR="009270ED" w:rsidRPr="009270ED" w:rsidRDefault="009270ED" w:rsidP="009270ED">
            <w:pPr>
              <w:spacing w:line="276" w:lineRule="auto"/>
              <w:jc w:val="center"/>
              <w:rPr>
                <w:color w:val="auto"/>
                <w:szCs w:val="24"/>
              </w:rPr>
            </w:pPr>
            <w:r w:rsidRPr="009270ED">
              <w:rPr>
                <w:color w:val="auto"/>
                <w:szCs w:val="24"/>
              </w:rPr>
              <w:t>0.026</w:t>
            </w:r>
          </w:p>
        </w:tc>
        <w:tc>
          <w:tcPr>
            <w:tcW w:w="731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7DEED24E" w14:textId="4496A64A" w:rsidR="009270ED" w:rsidRPr="009270ED" w:rsidRDefault="009270ED" w:rsidP="009270ED">
            <w:pPr>
              <w:spacing w:line="276" w:lineRule="auto"/>
              <w:jc w:val="center"/>
              <w:rPr>
                <w:color w:val="auto"/>
                <w:szCs w:val="24"/>
              </w:rPr>
            </w:pPr>
            <w:r w:rsidRPr="009270ED">
              <w:rPr>
                <w:color w:val="auto"/>
                <w:szCs w:val="24"/>
              </w:rPr>
              <w:t>0.128</w:t>
            </w:r>
          </w:p>
        </w:tc>
      </w:tr>
      <w:tr w:rsidR="009270ED" w:rsidRPr="009270ED" w14:paraId="0CA11243" w14:textId="77777777" w:rsidTr="009270ED">
        <w:trPr>
          <w:trHeight w:val="397"/>
          <w:jc w:val="center"/>
        </w:trPr>
        <w:tc>
          <w:tcPr>
            <w:tcW w:w="849" w:type="pct"/>
            <w:tcBorders>
              <w:top w:val="single" w:sz="4" w:space="0" w:color="BFBFBF"/>
              <w:left w:val="nil"/>
              <w:bottom w:val="single" w:sz="4" w:space="0" w:color="auto"/>
              <w:right w:val="nil"/>
            </w:tcBorders>
            <w:vAlign w:val="center"/>
          </w:tcPr>
          <w:p w14:paraId="75C36FEA" w14:textId="1C411FD8" w:rsidR="009270ED" w:rsidRPr="009270ED" w:rsidRDefault="009270ED" w:rsidP="009270ED">
            <w:pPr>
              <w:spacing w:line="276" w:lineRule="auto"/>
              <w:jc w:val="center"/>
              <w:rPr>
                <w:color w:val="auto"/>
                <w:szCs w:val="24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  <w:color w:val="auto"/>
                    <w:szCs w:val="24"/>
                    <w:vertAlign w:val="subscript"/>
                  </w:rPr>
                  <m:t>γ</m:t>
                </m:r>
              </m:oMath>
            </m:oMathPara>
          </w:p>
        </w:tc>
        <w:tc>
          <w:tcPr>
            <w:tcW w:w="874" w:type="pct"/>
            <w:tcBorders>
              <w:top w:val="single" w:sz="4" w:space="0" w:color="BFBFBF"/>
              <w:left w:val="nil"/>
              <w:bottom w:val="single" w:sz="4" w:space="0" w:color="auto"/>
              <w:right w:val="nil"/>
            </w:tcBorders>
            <w:vAlign w:val="center"/>
          </w:tcPr>
          <w:p w14:paraId="65A952AD" w14:textId="096F558C" w:rsidR="009270ED" w:rsidRPr="009270ED" w:rsidRDefault="009270ED" w:rsidP="009270ED">
            <w:pPr>
              <w:spacing w:line="276" w:lineRule="auto"/>
              <w:jc w:val="center"/>
              <w:rPr>
                <w:color w:val="auto"/>
                <w:szCs w:val="24"/>
              </w:rPr>
            </w:pPr>
            <w:r w:rsidRPr="009270ED">
              <w:rPr>
                <w:color w:val="auto"/>
                <w:szCs w:val="24"/>
              </w:rPr>
              <w:t>[0.11 - 0.22]</w:t>
            </w:r>
          </w:p>
        </w:tc>
        <w:tc>
          <w:tcPr>
            <w:tcW w:w="1088" w:type="pct"/>
            <w:tcBorders>
              <w:top w:val="single" w:sz="4" w:space="0" w:color="BFBFBF"/>
              <w:left w:val="nil"/>
              <w:bottom w:val="single" w:sz="4" w:space="0" w:color="auto"/>
              <w:right w:val="nil"/>
            </w:tcBorders>
            <w:vAlign w:val="center"/>
          </w:tcPr>
          <w:p w14:paraId="2BD59BA1" w14:textId="77490E32" w:rsidR="009270ED" w:rsidRPr="009270ED" w:rsidRDefault="004F589F" w:rsidP="009270ED">
            <w:pPr>
              <w:spacing w:line="276" w:lineRule="auto"/>
              <w:jc w:val="center"/>
              <w:rPr>
                <w:color w:val="auto"/>
                <w:szCs w:val="24"/>
              </w:rPr>
            </w:pPr>
            <w:r w:rsidRPr="004F589F">
              <w:rPr>
                <w:szCs w:val="24"/>
              </w:rPr>
              <w:t>§</w:t>
            </w:r>
          </w:p>
        </w:tc>
        <w:tc>
          <w:tcPr>
            <w:tcW w:w="729" w:type="pct"/>
            <w:tcBorders>
              <w:top w:val="single" w:sz="4" w:space="0" w:color="BFBFBF"/>
              <w:left w:val="nil"/>
              <w:bottom w:val="single" w:sz="4" w:space="0" w:color="auto"/>
              <w:right w:val="nil"/>
            </w:tcBorders>
            <w:vAlign w:val="center"/>
          </w:tcPr>
          <w:p w14:paraId="3CC02EBA" w14:textId="7CB63801" w:rsidR="009270ED" w:rsidRPr="009270ED" w:rsidRDefault="009270ED" w:rsidP="009270ED">
            <w:pPr>
              <w:spacing w:line="276" w:lineRule="auto"/>
              <w:jc w:val="center"/>
              <w:rPr>
                <w:color w:val="auto"/>
                <w:szCs w:val="24"/>
              </w:rPr>
            </w:pPr>
            <w:r w:rsidRPr="009270ED">
              <w:rPr>
                <w:color w:val="auto"/>
                <w:szCs w:val="24"/>
              </w:rPr>
              <w:t>0.11</w:t>
            </w:r>
          </w:p>
        </w:tc>
        <w:tc>
          <w:tcPr>
            <w:tcW w:w="729" w:type="pct"/>
            <w:tcBorders>
              <w:top w:val="single" w:sz="4" w:space="0" w:color="BFBFBF"/>
              <w:left w:val="nil"/>
              <w:bottom w:val="single" w:sz="4" w:space="0" w:color="auto"/>
              <w:right w:val="nil"/>
            </w:tcBorders>
            <w:vAlign w:val="center"/>
          </w:tcPr>
          <w:p w14:paraId="33CD7B19" w14:textId="758F75F2" w:rsidR="009270ED" w:rsidRPr="009270ED" w:rsidRDefault="009270ED" w:rsidP="009270ED">
            <w:pPr>
              <w:spacing w:line="276" w:lineRule="auto"/>
              <w:jc w:val="center"/>
              <w:rPr>
                <w:color w:val="auto"/>
                <w:szCs w:val="24"/>
              </w:rPr>
            </w:pPr>
            <w:r w:rsidRPr="009270ED">
              <w:rPr>
                <w:color w:val="auto"/>
                <w:szCs w:val="24"/>
              </w:rPr>
              <w:t>0.16</w:t>
            </w:r>
          </w:p>
        </w:tc>
        <w:tc>
          <w:tcPr>
            <w:tcW w:w="731" w:type="pct"/>
            <w:tcBorders>
              <w:top w:val="single" w:sz="4" w:space="0" w:color="BFBFBF"/>
              <w:left w:val="nil"/>
              <w:bottom w:val="single" w:sz="4" w:space="0" w:color="auto"/>
              <w:right w:val="nil"/>
            </w:tcBorders>
            <w:vAlign w:val="center"/>
          </w:tcPr>
          <w:p w14:paraId="6CF84CA4" w14:textId="1BACC139" w:rsidR="009270ED" w:rsidRPr="009270ED" w:rsidRDefault="009270ED" w:rsidP="009270ED">
            <w:pPr>
              <w:spacing w:line="276" w:lineRule="auto"/>
              <w:jc w:val="center"/>
              <w:rPr>
                <w:color w:val="auto"/>
                <w:szCs w:val="24"/>
              </w:rPr>
            </w:pPr>
            <w:r w:rsidRPr="009270ED">
              <w:rPr>
                <w:color w:val="auto"/>
                <w:szCs w:val="24"/>
              </w:rPr>
              <w:t>0.22</w:t>
            </w:r>
          </w:p>
        </w:tc>
      </w:tr>
    </w:tbl>
    <w:p w14:paraId="1A46505C" w14:textId="1BA0F41A" w:rsidR="009270ED" w:rsidRPr="00EC5115" w:rsidRDefault="009270ED" w:rsidP="009270ED">
      <w:pPr>
        <w:spacing w:before="120" w:line="240" w:lineRule="auto"/>
        <w:rPr>
          <w:sz w:val="20"/>
        </w:rPr>
      </w:pPr>
      <w:r w:rsidRPr="00EC5115">
        <w:rPr>
          <w:sz w:val="20"/>
        </w:rPr>
        <w:t>*</w:t>
      </w:r>
      <w:r>
        <w:rPr>
          <w:sz w:val="20"/>
        </w:rPr>
        <w:t xml:space="preserve"> </w:t>
      </w:r>
      <w:r w:rsidRPr="00946295">
        <w:rPr>
          <w:color w:val="auto"/>
          <w:sz w:val="20"/>
          <w:szCs w:val="18"/>
        </w:rPr>
        <w:t>Experts knowledge</w:t>
      </w:r>
      <w:r>
        <w:rPr>
          <w:sz w:val="20"/>
        </w:rPr>
        <w:t xml:space="preserve"> </w:t>
      </w:r>
    </w:p>
    <w:p w14:paraId="16859FDB" w14:textId="711628BC" w:rsidR="009270ED" w:rsidRDefault="009270ED" w:rsidP="009270ED">
      <w:pPr>
        <w:spacing w:line="276" w:lineRule="auto"/>
        <w:ind w:right="-852"/>
        <w:jc w:val="both"/>
        <w:rPr>
          <w:sz w:val="20"/>
        </w:rPr>
      </w:pPr>
      <w:r w:rsidRPr="00946295">
        <w:rPr>
          <w:color w:val="auto"/>
          <w:sz w:val="20"/>
          <w:szCs w:val="18"/>
        </w:rPr>
        <w:t>† 95% credible interval (Approximate Bayesian Computation)</w:t>
      </w:r>
      <w:r>
        <w:rPr>
          <w:sz w:val="20"/>
        </w:rPr>
        <w:t xml:space="preserve">; </w:t>
      </w:r>
      <w:r w:rsidRPr="002D1C1B">
        <w:rPr>
          <w:sz w:val="20"/>
        </w:rPr>
        <w:t xml:space="preserve">Lambert et al. </w:t>
      </w:r>
      <w:r>
        <w:rPr>
          <w:sz w:val="20"/>
        </w:rPr>
        <w:t>[</w:t>
      </w:r>
      <w:r w:rsidR="00304909">
        <w:rPr>
          <w:sz w:val="20"/>
        </w:rPr>
        <w:t>33</w:t>
      </w:r>
      <w:r>
        <w:rPr>
          <w:sz w:val="20"/>
        </w:rPr>
        <w:t>]</w:t>
      </w:r>
    </w:p>
    <w:p w14:paraId="52D07F32" w14:textId="77777777" w:rsidR="004F589F" w:rsidRDefault="009270ED" w:rsidP="004F589F">
      <w:pPr>
        <w:spacing w:line="240" w:lineRule="auto"/>
        <w:rPr>
          <w:sz w:val="20"/>
        </w:rPr>
      </w:pPr>
      <w:r w:rsidRPr="000B0088">
        <w:rPr>
          <w:sz w:val="20"/>
        </w:rPr>
        <w:t xml:space="preserve">‡ </w:t>
      </w:r>
      <w:r>
        <w:rPr>
          <w:sz w:val="20"/>
        </w:rPr>
        <w:t>Tailored to represent realistic management interventions in the study population</w:t>
      </w:r>
      <w:r w:rsidRPr="000B0088">
        <w:rPr>
          <w:rFonts w:eastAsia="Calibri" w:cs="Times New Roman"/>
          <w:color w:val="auto"/>
          <w:sz w:val="20"/>
          <w:szCs w:val="20"/>
          <w:lang w:eastAsia="fr-FR"/>
        </w:rPr>
        <w:t xml:space="preserve"> </w:t>
      </w:r>
    </w:p>
    <w:p w14:paraId="1F526482" w14:textId="35B23100" w:rsidR="009270ED" w:rsidRDefault="004F589F" w:rsidP="004F589F">
      <w:pPr>
        <w:spacing w:line="240" w:lineRule="auto"/>
        <w:rPr>
          <w:sz w:val="20"/>
        </w:rPr>
      </w:pPr>
      <w:r w:rsidRPr="00246DEA">
        <w:rPr>
          <w:sz w:val="20"/>
        </w:rPr>
        <w:t>§</w:t>
      </w:r>
      <w:r w:rsidR="009270ED" w:rsidRPr="00946295">
        <w:rPr>
          <w:color w:val="auto"/>
          <w:sz w:val="20"/>
          <w:szCs w:val="18"/>
        </w:rPr>
        <w:t xml:space="preserve"> </w:t>
      </w:r>
      <w:r w:rsidR="009270ED">
        <w:rPr>
          <w:sz w:val="20"/>
        </w:rPr>
        <w:t>95% confidence interval (c</w:t>
      </w:r>
      <w:r w:rsidR="009270ED" w:rsidRPr="00EC5115">
        <w:rPr>
          <w:sz w:val="20"/>
        </w:rPr>
        <w:t>alibrated using field data</w:t>
      </w:r>
      <w:r w:rsidR="009270ED">
        <w:rPr>
          <w:sz w:val="20"/>
        </w:rPr>
        <w:t xml:space="preserve">); </w:t>
      </w:r>
      <w:r w:rsidR="009270ED" w:rsidRPr="002D1C1B">
        <w:rPr>
          <w:sz w:val="20"/>
        </w:rPr>
        <w:t xml:space="preserve">Lambert et al. </w:t>
      </w:r>
      <w:r w:rsidR="009270ED">
        <w:rPr>
          <w:sz w:val="20"/>
        </w:rPr>
        <w:t>[</w:t>
      </w:r>
      <w:r w:rsidR="00304909">
        <w:rPr>
          <w:sz w:val="20"/>
        </w:rPr>
        <w:t>33</w:t>
      </w:r>
      <w:r w:rsidR="009270ED">
        <w:rPr>
          <w:sz w:val="20"/>
        </w:rPr>
        <w:t>]</w:t>
      </w:r>
    </w:p>
    <w:p w14:paraId="23DE23C9" w14:textId="191F91FA" w:rsidR="00B24D2E" w:rsidRDefault="00B24D2E" w:rsidP="00B24D2E">
      <w:pPr>
        <w:spacing w:line="240" w:lineRule="auto"/>
        <w:rPr>
          <w:color w:val="auto"/>
        </w:rPr>
      </w:pPr>
      <w:r>
        <w:rPr>
          <w:color w:val="auto"/>
        </w:rPr>
        <w:br w:type="page"/>
      </w:r>
    </w:p>
    <w:p w14:paraId="1F4339F2" w14:textId="432E4828" w:rsidR="00A924B7" w:rsidRPr="00DD4FA6" w:rsidRDefault="0060400E" w:rsidP="00DD4FA6">
      <w:pPr>
        <w:spacing w:after="120" w:line="276" w:lineRule="auto"/>
        <w:rPr>
          <w:b/>
          <w:color w:val="auto"/>
          <w:sz w:val="28"/>
          <w:szCs w:val="24"/>
          <w:u w:val="single"/>
        </w:rPr>
      </w:pPr>
      <w:r w:rsidRPr="00DD4FA6">
        <w:rPr>
          <w:b/>
          <w:color w:val="auto"/>
          <w:sz w:val="28"/>
          <w:szCs w:val="24"/>
          <w:u w:val="single"/>
        </w:rPr>
        <w:lastRenderedPageBreak/>
        <w:t>3</w:t>
      </w:r>
      <w:r w:rsidR="00A924B7" w:rsidRPr="00DD4FA6">
        <w:rPr>
          <w:b/>
          <w:color w:val="auto"/>
          <w:sz w:val="28"/>
          <w:szCs w:val="24"/>
          <w:u w:val="single"/>
        </w:rPr>
        <w:t>. Sensitivity analysis design</w:t>
      </w:r>
    </w:p>
    <w:p w14:paraId="5634754B" w14:textId="410FFB78" w:rsidR="00143D33" w:rsidRPr="003D3AF3" w:rsidRDefault="00143D33" w:rsidP="00143D33">
      <w:pPr>
        <w:spacing w:line="276" w:lineRule="auto"/>
        <w:jc w:val="both"/>
        <w:rPr>
          <w:color w:val="auto"/>
        </w:rPr>
      </w:pPr>
      <w:r>
        <w:rPr>
          <w:color w:val="auto"/>
        </w:rPr>
        <w:t xml:space="preserve">To perform sensitivity analysis on these </w:t>
      </w:r>
      <w:r w:rsidR="0060400E">
        <w:rPr>
          <w:color w:val="auto"/>
        </w:rPr>
        <w:t>eleven</w:t>
      </w:r>
      <w:r>
        <w:rPr>
          <w:color w:val="auto"/>
        </w:rPr>
        <w:t xml:space="preserve"> parameters, </w:t>
      </w:r>
      <w:r w:rsidRPr="003D3AF3">
        <w:rPr>
          <w:color w:val="auto"/>
        </w:rPr>
        <w:t>we used a fractional factorial plan</w:t>
      </w:r>
      <w:r w:rsidR="0060400E">
        <w:rPr>
          <w:color w:val="auto"/>
        </w:rPr>
        <w:t> – </w:t>
      </w:r>
      <w:r w:rsidRPr="003D3AF3">
        <w:rPr>
          <w:color w:val="auto"/>
        </w:rPr>
        <w:t>FFP.</w:t>
      </w:r>
      <w:r>
        <w:rPr>
          <w:color w:val="auto"/>
        </w:rPr>
        <w:t xml:space="preserve"> </w:t>
      </w:r>
      <w:r w:rsidRPr="003D3AF3">
        <w:rPr>
          <w:color w:val="auto"/>
        </w:rPr>
        <w:t xml:space="preserve">We used </w:t>
      </w:r>
      <w:r>
        <w:rPr>
          <w:color w:val="auto"/>
        </w:rPr>
        <w:t>3</w:t>
      </w:r>
      <w:r w:rsidRPr="003D3AF3">
        <w:rPr>
          <w:color w:val="auto"/>
        </w:rPr>
        <w:t xml:space="preserve"> levels (values) per parameter: the median, </w:t>
      </w:r>
      <w:r>
        <w:rPr>
          <w:color w:val="auto"/>
        </w:rPr>
        <w:t xml:space="preserve">minimum and maximum of </w:t>
      </w:r>
      <w:r w:rsidRPr="003D3AF3">
        <w:rPr>
          <w:color w:val="auto"/>
        </w:rPr>
        <w:t>their range values (Table </w:t>
      </w:r>
      <w:r w:rsidR="0060400E">
        <w:rPr>
          <w:color w:val="auto"/>
        </w:rPr>
        <w:t>A2</w:t>
      </w:r>
      <w:r w:rsidRPr="003D3AF3">
        <w:rPr>
          <w:color w:val="auto"/>
        </w:rPr>
        <w:t xml:space="preserve">). Using </w:t>
      </w:r>
      <w:proofErr w:type="spellStart"/>
      <w:r w:rsidRPr="003D3AF3">
        <w:rPr>
          <w:color w:val="auto"/>
        </w:rPr>
        <w:t>planor</w:t>
      </w:r>
      <w:proofErr w:type="spellEnd"/>
      <w:r w:rsidRPr="003D3AF3">
        <w:rPr>
          <w:color w:val="auto"/>
        </w:rPr>
        <w:t xml:space="preserve"> R package </w:t>
      </w:r>
      <w:r w:rsidR="004F589F">
        <w:rPr>
          <w:rFonts w:cs="Times New Roman"/>
          <w:color w:val="auto"/>
        </w:rPr>
        <w:t>[</w:t>
      </w:r>
      <w:r w:rsidR="009B3751">
        <w:rPr>
          <w:rFonts w:cs="Times New Roman"/>
          <w:color w:val="auto"/>
        </w:rPr>
        <w:t>7</w:t>
      </w:r>
      <w:r w:rsidR="004F589F">
        <w:rPr>
          <w:rFonts w:cs="Times New Roman"/>
          <w:color w:val="auto"/>
        </w:rPr>
        <w:t>1]</w:t>
      </w:r>
      <w:r w:rsidRPr="003D3AF3">
        <w:rPr>
          <w:color w:val="auto"/>
        </w:rPr>
        <w:t xml:space="preserve">, we generated a fractional factorial plan of resolution V, which allowed us to estimate all of the main effects and first order interactions assuming that higher order interactions are negligible </w:t>
      </w:r>
      <w:r w:rsidR="004F589F">
        <w:rPr>
          <w:rFonts w:cs="Times New Roman"/>
          <w:color w:val="auto"/>
        </w:rPr>
        <w:t>[</w:t>
      </w:r>
      <w:r w:rsidR="009B3751">
        <w:rPr>
          <w:rFonts w:cs="Times New Roman"/>
          <w:color w:val="auto"/>
        </w:rPr>
        <w:t>72, 73</w:t>
      </w:r>
      <w:r w:rsidR="004F589F">
        <w:rPr>
          <w:rFonts w:cs="Times New Roman"/>
          <w:color w:val="auto"/>
        </w:rPr>
        <w:t>]</w:t>
      </w:r>
      <w:r w:rsidRPr="003D3AF3">
        <w:rPr>
          <w:color w:val="auto"/>
        </w:rPr>
        <w:t>.</w:t>
      </w:r>
    </w:p>
    <w:p w14:paraId="35849696" w14:textId="77777777" w:rsidR="00143D33" w:rsidRPr="003D3AF3" w:rsidRDefault="00143D33" w:rsidP="00143D33">
      <w:pPr>
        <w:spacing w:line="276" w:lineRule="auto"/>
        <w:jc w:val="both"/>
        <w:rPr>
          <w:color w:val="auto"/>
        </w:rPr>
      </w:pPr>
    </w:p>
    <w:p w14:paraId="0E14E344" w14:textId="1A04FC94" w:rsidR="00143D33" w:rsidRDefault="00143D33" w:rsidP="00143D33">
      <w:pPr>
        <w:spacing w:line="276" w:lineRule="auto"/>
        <w:jc w:val="both"/>
        <w:rPr>
          <w:color w:val="auto"/>
        </w:rPr>
      </w:pPr>
      <w:r w:rsidRPr="003D3AF3">
        <w:rPr>
          <w:color w:val="auto"/>
        </w:rPr>
        <w:t xml:space="preserve">This design represented </w:t>
      </w:r>
      <m:oMath>
        <m:sSup>
          <m:sSupPr>
            <m:ctrlPr>
              <w:rPr>
                <w:rFonts w:ascii="Cambria Math" w:hAnsi="Cambria Math"/>
                <w:color w:val="auto"/>
              </w:rPr>
            </m:ctrlPr>
          </m:sSupPr>
          <m:e>
            <m:r>
              <w:rPr>
                <w:rFonts w:ascii="Cambria Math" w:hAnsi="Cambria Math"/>
                <w:color w:val="auto"/>
              </w:rPr>
              <m:t>3</m:t>
            </m:r>
          </m:e>
          <m:sup>
            <m:r>
              <w:rPr>
                <w:rFonts w:ascii="Cambria Math" w:hAnsi="Cambria Math"/>
                <w:color w:val="auto"/>
              </w:rPr>
              <m:t>5</m:t>
            </m:r>
          </m:sup>
        </m:sSup>
        <m:r>
          <w:rPr>
            <w:rFonts w:ascii="Cambria Math" w:hAnsi="Cambria Math"/>
            <w:color w:val="auto"/>
          </w:rPr>
          <m:t>=243</m:t>
        </m:r>
      </m:oMath>
      <w:r w:rsidRPr="003D3AF3">
        <w:rPr>
          <w:color w:val="auto"/>
        </w:rPr>
        <w:t xml:space="preserve"> scenarios (one scenario was a set of parameter values). As our model was stochastic, </w:t>
      </w:r>
      <w:r>
        <w:rPr>
          <w:color w:val="auto"/>
        </w:rPr>
        <w:t>1000</w:t>
      </w:r>
      <w:r w:rsidRPr="003D3AF3">
        <w:rPr>
          <w:color w:val="auto"/>
        </w:rPr>
        <w:t xml:space="preserve"> iterations were performed per scenario</w:t>
      </w:r>
      <w:r w:rsidR="008636DE">
        <w:rPr>
          <w:color w:val="auto"/>
        </w:rPr>
        <w:t xml:space="preserve">, and the median and variance of each simulated outputs were retrieved (except for </w:t>
      </w:r>
      <w:r w:rsidR="008636DE">
        <w:t xml:space="preserve">the proportion of simulations where </w:t>
      </w:r>
      <w:r w:rsidR="008636DE">
        <w:rPr>
          <w:i/>
          <w:iCs/>
        </w:rPr>
        <w:t>Brucella</w:t>
      </w:r>
      <w:r w:rsidR="008636DE">
        <w:t xml:space="preserve"> was extinct, which by definition takes a single value per scenario)</w:t>
      </w:r>
      <w:r w:rsidRPr="003D3AF3">
        <w:rPr>
          <w:color w:val="auto"/>
        </w:rPr>
        <w:t>. This number of iterations allowed us to obtain convergence of all simulated outputs (not shown).</w:t>
      </w:r>
    </w:p>
    <w:p w14:paraId="49B96D7A" w14:textId="178457AA" w:rsidR="00A924B7" w:rsidRDefault="00A924B7">
      <w:pPr>
        <w:spacing w:line="240" w:lineRule="auto"/>
        <w:rPr>
          <w:rFonts w:eastAsia="Calibri" w:cs="Times New Roman"/>
          <w:color w:val="auto"/>
          <w:szCs w:val="20"/>
          <w:lang w:eastAsia="fr-FR"/>
        </w:rPr>
      </w:pPr>
    </w:p>
    <w:p w14:paraId="2D12C541" w14:textId="3AA1E514" w:rsidR="00B472FD" w:rsidRDefault="00A924B7" w:rsidP="0060400E">
      <w:pPr>
        <w:spacing w:line="240" w:lineRule="auto"/>
        <w:jc w:val="both"/>
        <w:rPr>
          <w:color w:val="auto"/>
        </w:rPr>
      </w:pPr>
      <w:r>
        <w:rPr>
          <w:color w:val="auto"/>
        </w:rPr>
        <w:t>W</w:t>
      </w:r>
      <w:r w:rsidRPr="003D3AF3">
        <w:rPr>
          <w:color w:val="auto"/>
        </w:rPr>
        <w:t xml:space="preserve">e performed </w:t>
      </w:r>
      <w:r>
        <w:rPr>
          <w:color w:val="auto"/>
        </w:rPr>
        <w:t xml:space="preserve">a </w:t>
      </w:r>
      <w:r w:rsidRPr="003D3AF3">
        <w:rPr>
          <w:color w:val="auto"/>
        </w:rPr>
        <w:t xml:space="preserve">global sensitivity analysis on simulated outputs, implemented in the multisensi R package </w:t>
      </w:r>
      <w:r w:rsidR="004F589F">
        <w:rPr>
          <w:rFonts w:cs="Times New Roman"/>
          <w:color w:val="auto"/>
        </w:rPr>
        <w:t>[</w:t>
      </w:r>
      <w:r w:rsidR="009C26BF">
        <w:rPr>
          <w:rFonts w:cs="Times New Roman"/>
          <w:color w:val="auto"/>
        </w:rPr>
        <w:t>38</w:t>
      </w:r>
      <w:r w:rsidR="004F589F">
        <w:rPr>
          <w:rFonts w:cs="Times New Roman"/>
          <w:color w:val="auto"/>
        </w:rPr>
        <w:t xml:space="preserve">, </w:t>
      </w:r>
      <w:r w:rsidR="009C26BF">
        <w:rPr>
          <w:rFonts w:cs="Times New Roman"/>
          <w:color w:val="auto"/>
        </w:rPr>
        <w:t>39</w:t>
      </w:r>
      <w:r w:rsidR="004F589F">
        <w:rPr>
          <w:rFonts w:cs="Times New Roman"/>
          <w:color w:val="auto"/>
        </w:rPr>
        <w:t>]</w:t>
      </w:r>
      <w:r w:rsidRPr="003D3AF3">
        <w:rPr>
          <w:color w:val="auto"/>
        </w:rPr>
        <w:t>.</w:t>
      </w:r>
      <w:r>
        <w:rPr>
          <w:color w:val="auto"/>
        </w:rPr>
        <w:t xml:space="preserve"> </w:t>
      </w:r>
      <w:r w:rsidR="007E4494">
        <w:rPr>
          <w:color w:val="auto"/>
        </w:rPr>
        <w:t>W</w:t>
      </w:r>
      <w:r w:rsidR="00B472FD" w:rsidRPr="00506AD3">
        <w:rPr>
          <w:color w:val="auto"/>
        </w:rPr>
        <w:t>e</w:t>
      </w:r>
      <w:r w:rsidR="00B472FD" w:rsidRPr="003D3AF3">
        <w:rPr>
          <w:color w:val="auto"/>
        </w:rPr>
        <w:t xml:space="preserve"> applied global sensitivity analysis after multivariate dimension reduction on all simulated outputs using principal component analysis</w:t>
      </w:r>
      <w:r w:rsidR="0060400E">
        <w:rPr>
          <w:color w:val="auto"/>
        </w:rPr>
        <w:t> </w:t>
      </w:r>
      <w:r w:rsidR="00B472FD" w:rsidRPr="003D3AF3">
        <w:rPr>
          <w:color w:val="auto"/>
        </w:rPr>
        <w:t>–</w:t>
      </w:r>
      <w:r w:rsidR="0060400E">
        <w:rPr>
          <w:color w:val="auto"/>
        </w:rPr>
        <w:t> </w:t>
      </w:r>
      <w:r w:rsidR="00B472FD" w:rsidRPr="003D3AF3">
        <w:rPr>
          <w:color w:val="auto"/>
        </w:rPr>
        <w:t xml:space="preserve">PCA </w:t>
      </w:r>
      <w:r w:rsidR="004F589F">
        <w:rPr>
          <w:rFonts w:cs="Times New Roman"/>
          <w:color w:val="auto"/>
        </w:rPr>
        <w:t>[</w:t>
      </w:r>
      <w:r w:rsidR="009C26BF">
        <w:rPr>
          <w:rFonts w:cs="Times New Roman"/>
          <w:color w:val="auto"/>
        </w:rPr>
        <w:t>38</w:t>
      </w:r>
      <w:r w:rsidR="004F589F">
        <w:rPr>
          <w:rFonts w:cs="Times New Roman"/>
          <w:color w:val="auto"/>
        </w:rPr>
        <w:t xml:space="preserve">, </w:t>
      </w:r>
      <w:r w:rsidR="009C26BF">
        <w:rPr>
          <w:rFonts w:cs="Times New Roman"/>
          <w:color w:val="auto"/>
        </w:rPr>
        <w:t>39</w:t>
      </w:r>
      <w:r w:rsidR="004F589F">
        <w:rPr>
          <w:rFonts w:cs="Times New Roman"/>
          <w:color w:val="auto"/>
        </w:rPr>
        <w:t>]</w:t>
      </w:r>
      <w:r w:rsidR="00B472FD" w:rsidRPr="003D3AF3">
        <w:rPr>
          <w:color w:val="auto"/>
        </w:rPr>
        <w:t xml:space="preserve">. For each parameter, generalized sensitivity indexes </w:t>
      </w:r>
      <m:oMath>
        <m:r>
          <w:rPr>
            <w:rFonts w:ascii="Cambria Math" w:hAnsi="Cambria Math"/>
            <w:color w:val="auto"/>
          </w:rPr>
          <m:t>GSI</m:t>
        </m:r>
      </m:oMath>
      <w:r w:rsidR="00B472FD" w:rsidRPr="003D3AF3">
        <w:rPr>
          <w:color w:val="auto"/>
        </w:rPr>
        <w:t xml:space="preserve"> were calculated and were represented by Pareto plots.</w:t>
      </w:r>
    </w:p>
    <w:p w14:paraId="6CDFF916" w14:textId="17DD4B36" w:rsidR="00466003" w:rsidRDefault="00466003" w:rsidP="0060400E">
      <w:pPr>
        <w:spacing w:line="240" w:lineRule="auto"/>
        <w:jc w:val="both"/>
        <w:rPr>
          <w:color w:val="auto"/>
        </w:rPr>
      </w:pPr>
    </w:p>
    <w:p w14:paraId="1F9B1DE0" w14:textId="798AA561" w:rsidR="00466003" w:rsidRDefault="00466003" w:rsidP="0060400E">
      <w:pPr>
        <w:spacing w:line="240" w:lineRule="auto"/>
        <w:jc w:val="both"/>
        <w:rPr>
          <w:color w:val="auto"/>
        </w:rPr>
      </w:pPr>
      <w:r>
        <w:rPr>
          <w:color w:val="auto"/>
        </w:rPr>
        <w:t xml:space="preserve">For comparison purposes, the global sensitivity analysis was repeated four times, for each </w:t>
      </w:r>
      <w:r w:rsidR="00C66350">
        <w:rPr>
          <w:color w:val="auto"/>
        </w:rPr>
        <w:t>targeted</w:t>
      </w:r>
      <w:r>
        <w:rPr>
          <w:color w:val="auto"/>
        </w:rPr>
        <w:t xml:space="preserve"> scenario: (</w:t>
      </w:r>
      <w:r w:rsidRPr="00466003">
        <w:rPr>
          <w:i/>
          <w:iCs/>
          <w:color w:val="auto"/>
        </w:rPr>
        <w:t>i</w:t>
      </w:r>
      <w:r>
        <w:rPr>
          <w:color w:val="auto"/>
        </w:rPr>
        <w:t xml:space="preserve">) </w:t>
      </w:r>
      <w:r w:rsidRPr="00466003">
        <w:rPr>
          <w:color w:val="auto"/>
        </w:rPr>
        <w:t>untargeted</w:t>
      </w:r>
      <w:r>
        <w:rPr>
          <w:color w:val="auto"/>
        </w:rPr>
        <w:t xml:space="preserve"> management interventions</w:t>
      </w:r>
      <w:r w:rsidR="009E5241">
        <w:rPr>
          <w:color w:val="auto"/>
        </w:rPr>
        <w:t>;</w:t>
      </w:r>
      <w:r>
        <w:rPr>
          <w:color w:val="auto"/>
        </w:rPr>
        <w:t xml:space="preserve"> </w:t>
      </w:r>
      <w:r w:rsidR="009E5241">
        <w:rPr>
          <w:color w:val="auto"/>
        </w:rPr>
        <w:t>(</w:t>
      </w:r>
      <w:r w:rsidR="009E5241" w:rsidRPr="00466003">
        <w:rPr>
          <w:i/>
          <w:iCs/>
          <w:color w:val="auto"/>
        </w:rPr>
        <w:t>i</w:t>
      </w:r>
      <w:r w:rsidR="009E5241">
        <w:rPr>
          <w:i/>
          <w:iCs/>
          <w:color w:val="auto"/>
        </w:rPr>
        <w:t>i</w:t>
      </w:r>
      <w:r w:rsidR="009E5241">
        <w:rPr>
          <w:color w:val="auto"/>
        </w:rPr>
        <w:t xml:space="preserve">) </w:t>
      </w:r>
      <w:r>
        <w:rPr>
          <w:color w:val="auto"/>
        </w:rPr>
        <w:t xml:space="preserve">management interventions targeted </w:t>
      </w:r>
      <w:r>
        <w:t>towards the socio-spatial units of the core area of the massif (“core”)</w:t>
      </w:r>
      <w:r w:rsidR="009E5241">
        <w:t>;</w:t>
      </w:r>
      <w:r>
        <w:t xml:space="preserve"> </w:t>
      </w:r>
      <w:r w:rsidR="009E5241">
        <w:rPr>
          <w:color w:val="auto"/>
        </w:rPr>
        <w:t>(</w:t>
      </w:r>
      <w:r w:rsidR="009E5241" w:rsidRPr="00466003">
        <w:rPr>
          <w:i/>
          <w:iCs/>
          <w:color w:val="auto"/>
        </w:rPr>
        <w:t>i</w:t>
      </w:r>
      <w:r w:rsidR="009E5241">
        <w:rPr>
          <w:i/>
          <w:iCs/>
          <w:color w:val="auto"/>
        </w:rPr>
        <w:t>ii</w:t>
      </w:r>
      <w:r w:rsidR="009E5241">
        <w:rPr>
          <w:color w:val="auto"/>
        </w:rPr>
        <w:t xml:space="preserve">) </w:t>
      </w:r>
      <w:r>
        <w:rPr>
          <w:color w:val="auto"/>
        </w:rPr>
        <w:t xml:space="preserve">management interventions targeted </w:t>
      </w:r>
      <w:r>
        <w:t>towards females (“female”)</w:t>
      </w:r>
      <w:r w:rsidR="009E5241">
        <w:t>;</w:t>
      </w:r>
      <w:r>
        <w:t xml:space="preserve"> or </w:t>
      </w:r>
      <w:r w:rsidR="009E5241">
        <w:rPr>
          <w:color w:val="auto"/>
        </w:rPr>
        <w:t>(</w:t>
      </w:r>
      <w:r w:rsidR="009E5241" w:rsidRPr="00466003">
        <w:rPr>
          <w:i/>
          <w:iCs/>
          <w:color w:val="auto"/>
        </w:rPr>
        <w:t>i</w:t>
      </w:r>
      <w:r w:rsidR="009E5241">
        <w:rPr>
          <w:i/>
          <w:iCs/>
          <w:color w:val="auto"/>
        </w:rPr>
        <w:t>v</w:t>
      </w:r>
      <w:r w:rsidR="009E5241">
        <w:rPr>
          <w:color w:val="auto"/>
        </w:rPr>
        <w:t xml:space="preserve">) </w:t>
      </w:r>
      <w:r>
        <w:t>management interventions targeted towards females of the core area (“corefemale”).</w:t>
      </w:r>
    </w:p>
    <w:p w14:paraId="6A3C74EC" w14:textId="5006C6E9" w:rsidR="00DD4FA6" w:rsidRDefault="00DD4FA6" w:rsidP="0060400E">
      <w:pPr>
        <w:spacing w:line="240" w:lineRule="auto"/>
        <w:jc w:val="both"/>
        <w:rPr>
          <w:color w:val="auto"/>
        </w:rPr>
      </w:pPr>
    </w:p>
    <w:p w14:paraId="2F09B110" w14:textId="77777777" w:rsidR="00DD4FA6" w:rsidRDefault="00DD4FA6" w:rsidP="0060400E">
      <w:pPr>
        <w:spacing w:line="240" w:lineRule="auto"/>
        <w:jc w:val="both"/>
        <w:rPr>
          <w:color w:val="auto"/>
        </w:rPr>
      </w:pPr>
    </w:p>
    <w:p w14:paraId="680AE110" w14:textId="72C6617E" w:rsidR="00DD4FA6" w:rsidRPr="00DD4FA6" w:rsidRDefault="00DD4FA6" w:rsidP="00DD4FA6">
      <w:pPr>
        <w:spacing w:after="120" w:line="276" w:lineRule="auto"/>
        <w:rPr>
          <w:b/>
          <w:color w:val="auto"/>
          <w:sz w:val="28"/>
          <w:szCs w:val="24"/>
          <w:u w:val="single"/>
        </w:rPr>
      </w:pPr>
      <w:r>
        <w:rPr>
          <w:b/>
          <w:color w:val="auto"/>
          <w:sz w:val="28"/>
          <w:szCs w:val="24"/>
          <w:u w:val="single"/>
        </w:rPr>
        <w:t>4</w:t>
      </w:r>
      <w:r w:rsidRPr="00DD4FA6">
        <w:rPr>
          <w:b/>
          <w:color w:val="auto"/>
          <w:sz w:val="28"/>
          <w:szCs w:val="24"/>
          <w:u w:val="single"/>
        </w:rPr>
        <w:t xml:space="preserve">. Sensitivity analysis </w:t>
      </w:r>
      <w:r>
        <w:rPr>
          <w:b/>
          <w:color w:val="auto"/>
          <w:sz w:val="28"/>
          <w:szCs w:val="24"/>
          <w:u w:val="single"/>
        </w:rPr>
        <w:t>results</w:t>
      </w:r>
    </w:p>
    <w:p w14:paraId="3820F09C" w14:textId="10CDF0FD" w:rsidR="009E5241" w:rsidRDefault="00524E15" w:rsidP="009E5241">
      <w:pPr>
        <w:spacing w:line="276" w:lineRule="auto"/>
        <w:jc w:val="both"/>
        <w:rPr>
          <w:color w:val="auto"/>
          <w:szCs w:val="24"/>
        </w:rPr>
      </w:pPr>
      <w:r>
        <w:rPr>
          <w:color w:val="auto"/>
        </w:rPr>
        <w:t>Seven</w:t>
      </w:r>
      <w:r w:rsidR="009E5241" w:rsidRPr="003D3AF3">
        <w:rPr>
          <w:color w:val="auto"/>
        </w:rPr>
        <w:t xml:space="preserve"> main parameters stood out with generalized sensitivity indices over 0.</w:t>
      </w:r>
      <w:r>
        <w:rPr>
          <w:color w:val="auto"/>
        </w:rPr>
        <w:t>05</w:t>
      </w:r>
      <w:r w:rsidR="009E5241" w:rsidRPr="003D3AF3">
        <w:rPr>
          <w:color w:val="auto"/>
        </w:rPr>
        <w:t xml:space="preserve"> </w:t>
      </w:r>
      <w:r w:rsidR="002C0513">
        <w:rPr>
          <w:color w:val="auto"/>
        </w:rPr>
        <w:t xml:space="preserve">for each </w:t>
      </w:r>
      <w:r w:rsidR="00C66350">
        <w:rPr>
          <w:color w:val="auto"/>
        </w:rPr>
        <w:t>targeted</w:t>
      </w:r>
      <w:r w:rsidR="002C0513">
        <w:rPr>
          <w:color w:val="auto"/>
        </w:rPr>
        <w:t xml:space="preserve"> scenarios</w:t>
      </w:r>
      <w:r>
        <w:rPr>
          <w:color w:val="auto"/>
        </w:rPr>
        <w:t xml:space="preserve"> and over 0.20 for at least one of the six outputs</w:t>
      </w:r>
      <w:r w:rsidR="002C0513">
        <w:rPr>
          <w:color w:val="auto"/>
        </w:rPr>
        <w:t xml:space="preserve"> </w:t>
      </w:r>
      <w:r w:rsidR="009E5241" w:rsidRPr="003D3AF3">
        <w:rPr>
          <w:color w:val="auto"/>
        </w:rPr>
        <w:t>(Figure</w:t>
      </w:r>
      <w:r>
        <w:rPr>
          <w:color w:val="auto"/>
        </w:rPr>
        <w:t>s</w:t>
      </w:r>
      <w:r w:rsidR="009E5241" w:rsidRPr="003D3AF3">
        <w:rPr>
          <w:color w:val="auto"/>
        </w:rPr>
        <w:t> </w:t>
      </w:r>
      <w:r w:rsidR="002C0513">
        <w:rPr>
          <w:color w:val="auto"/>
        </w:rPr>
        <w:t>A</w:t>
      </w:r>
      <w:r w:rsidR="009E5241" w:rsidRPr="003D3AF3">
        <w:rPr>
          <w:color w:val="auto"/>
        </w:rPr>
        <w:t>1</w:t>
      </w:r>
      <w:r>
        <w:rPr>
          <w:color w:val="auto"/>
        </w:rPr>
        <w:t>-5</w:t>
      </w:r>
      <w:r w:rsidR="009E5241" w:rsidRPr="003D3AF3">
        <w:rPr>
          <w:color w:val="auto"/>
        </w:rPr>
        <w:t>)</w:t>
      </w:r>
      <w:r w:rsidR="009E5241" w:rsidRPr="003D3AF3">
        <w:rPr>
          <w:color w:val="auto"/>
          <w:szCs w:val="24"/>
        </w:rPr>
        <w:t>:</w:t>
      </w:r>
    </w:p>
    <w:p w14:paraId="62BB6E41" w14:textId="76E0D7E8" w:rsidR="009E5241" w:rsidRPr="003D3AF3" w:rsidRDefault="001E0A5E" w:rsidP="009E5241">
      <w:pPr>
        <w:pStyle w:val="ListParagraph"/>
        <w:numPr>
          <w:ilvl w:val="0"/>
          <w:numId w:val="21"/>
        </w:numPr>
        <w:spacing w:line="276" w:lineRule="auto"/>
        <w:jc w:val="both"/>
        <w:rPr>
          <w:color w:val="auto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color w:val="auto"/>
              </w:rPr>
            </m:ctrlPr>
          </m:sSubPr>
          <m:e>
            <m:r>
              <w:rPr>
                <w:rFonts w:ascii="Cambria Math" w:hAnsi="Cambria Math"/>
                <w:color w:val="auto"/>
              </w:rPr>
              <m:t>n</m:t>
            </m:r>
          </m:e>
          <m:sub>
            <m:r>
              <w:rPr>
                <w:rFonts w:ascii="Cambria Math" w:hAnsi="Cambria Math"/>
                <w:color w:val="auto"/>
              </w:rPr>
              <m:t>capt</m:t>
            </m:r>
          </m:sub>
        </m:sSub>
      </m:oMath>
      <w:r w:rsidR="0006059E">
        <w:rPr>
          <w:color w:val="auto"/>
        </w:rPr>
        <w:t>:</w:t>
      </w:r>
      <w:r w:rsidR="009E5241" w:rsidRPr="003D3AF3">
        <w:rPr>
          <w:color w:val="auto"/>
        </w:rPr>
        <w:t xml:space="preserve"> </w:t>
      </w:r>
      <w:r w:rsidR="00567A8C">
        <w:rPr>
          <w:rFonts w:eastAsia="Calibri" w:cs="Times New Roman"/>
          <w:color w:val="auto"/>
          <w:szCs w:val="20"/>
          <w:lang w:eastAsia="fr-FR"/>
        </w:rPr>
        <w:t xml:space="preserve">the objective level </w:t>
      </w:r>
      <w:r w:rsidR="00567A8C" w:rsidRPr="000B0088">
        <w:t xml:space="preserve">for the total number of individuals to be captured </w:t>
      </w:r>
      <w:r w:rsidR="00A61189" w:rsidRPr="000B0088">
        <w:t>annually</w:t>
      </w:r>
      <w:r w:rsidR="00A61189">
        <w:t>.</w:t>
      </w:r>
    </w:p>
    <w:p w14:paraId="4B81AECC" w14:textId="7E2B0946" w:rsidR="009E5241" w:rsidRDefault="001E0A5E" w:rsidP="009E5241">
      <w:pPr>
        <w:pStyle w:val="ListParagraph"/>
        <w:numPr>
          <w:ilvl w:val="0"/>
          <w:numId w:val="21"/>
        </w:numPr>
        <w:spacing w:line="276" w:lineRule="auto"/>
        <w:jc w:val="both"/>
        <w:rPr>
          <w:color w:val="auto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color w:val="auto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color w:val="auto"/>
                <w:szCs w:val="24"/>
                <w:vertAlign w:val="subscript"/>
              </w:rPr>
              <m:t>β</m:t>
            </m:r>
          </m:e>
          <m:sub>
            <m:r>
              <w:rPr>
                <w:rFonts w:ascii="Cambria Math" w:hAnsi="Cambria Math"/>
                <w:color w:val="auto"/>
                <w:szCs w:val="24"/>
                <w:vertAlign w:val="subscript"/>
              </w:rPr>
              <m:t>IA</m:t>
            </m:r>
          </m:sub>
        </m:sSub>
        <m:r>
          <w:rPr>
            <w:rFonts w:ascii="Cambria Math" w:hAnsi="Cambria Math"/>
            <w:color w:val="auto"/>
            <w:szCs w:val="24"/>
            <w:vertAlign w:val="subscript"/>
          </w:rPr>
          <m:t>=</m:t>
        </m:r>
        <m:sSub>
          <m:sSubPr>
            <m:ctrlPr>
              <w:rPr>
                <w:rFonts w:ascii="Cambria Math" w:hAnsi="Cambria Math"/>
                <w:i/>
                <w:color w:val="auto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color w:val="auto"/>
                <w:szCs w:val="24"/>
                <w:vertAlign w:val="subscript"/>
              </w:rPr>
              <m:t>β</m:t>
            </m:r>
          </m:e>
          <m:sub>
            <m:r>
              <w:rPr>
                <w:rFonts w:ascii="Cambria Math" w:hAnsi="Cambria Math"/>
                <w:color w:val="auto"/>
                <w:szCs w:val="24"/>
                <w:vertAlign w:val="subscript"/>
              </w:rPr>
              <m:t>IB</m:t>
            </m:r>
          </m:sub>
        </m:sSub>
      </m:oMath>
      <w:r w:rsidR="0006059E">
        <w:rPr>
          <w:color w:val="auto"/>
          <w:szCs w:val="24"/>
        </w:rPr>
        <w:t>:</w:t>
      </w:r>
      <w:r w:rsidR="009E5241" w:rsidRPr="003D3AF3">
        <w:rPr>
          <w:color w:val="auto"/>
          <w:szCs w:val="24"/>
        </w:rPr>
        <w:t xml:space="preserve"> the per-capita probability of</w:t>
      </w:r>
      <w:r w:rsidR="00567A8C">
        <w:rPr>
          <w:color w:val="auto"/>
          <w:szCs w:val="24"/>
        </w:rPr>
        <w:t xml:space="preserve"> one</w:t>
      </w:r>
      <w:r w:rsidR="009E5241" w:rsidRPr="003D3AF3">
        <w:rPr>
          <w:color w:val="auto"/>
          <w:szCs w:val="24"/>
        </w:rPr>
        <w:t xml:space="preserve"> </w:t>
      </w:r>
      <w:r w:rsidR="00524E15">
        <w:rPr>
          <w:color w:val="auto"/>
          <w:szCs w:val="24"/>
        </w:rPr>
        <w:t>host</w:t>
      </w:r>
      <w:r w:rsidR="00567A8C">
        <w:rPr>
          <w:color w:val="auto"/>
          <w:szCs w:val="24"/>
        </w:rPr>
        <w:t xml:space="preserve"> coming</w:t>
      </w:r>
      <w:r w:rsidR="00567A8C" w:rsidRPr="003D3AF3">
        <w:rPr>
          <w:color w:val="auto"/>
          <w:szCs w:val="24"/>
        </w:rPr>
        <w:t xml:space="preserve"> into effective contact with one infectious abortion or birth per </w:t>
      </w:r>
      <w:r w:rsidR="00A61189" w:rsidRPr="003D3AF3">
        <w:rPr>
          <w:color w:val="auto"/>
          <w:szCs w:val="24"/>
        </w:rPr>
        <w:t>week.</w:t>
      </w:r>
    </w:p>
    <w:p w14:paraId="7C3CB772" w14:textId="20ABE141" w:rsidR="00A61189" w:rsidRPr="003D3AF3" w:rsidRDefault="001E0A5E" w:rsidP="00A61189">
      <w:pPr>
        <w:pStyle w:val="ListParagraph"/>
        <w:numPr>
          <w:ilvl w:val="0"/>
          <w:numId w:val="21"/>
        </w:numPr>
        <w:spacing w:line="276" w:lineRule="auto"/>
        <w:jc w:val="both"/>
        <w:rPr>
          <w:color w:val="auto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color w:val="auto"/>
              </w:rPr>
            </m:ctrlPr>
          </m:sSubPr>
          <m:e>
            <m:r>
              <w:rPr>
                <w:rFonts w:ascii="Cambria Math" w:hAnsi="Cambria Math"/>
                <w:color w:val="auto"/>
              </w:rPr>
              <m:t>n</m:t>
            </m:r>
          </m:e>
          <m:sub>
            <m:r>
              <w:rPr>
                <w:rFonts w:ascii="Cambria Math" w:hAnsi="Cambria Math"/>
                <w:color w:val="auto"/>
              </w:rPr>
              <m:t>cull</m:t>
            </m:r>
          </m:sub>
        </m:sSub>
      </m:oMath>
      <w:r w:rsidR="0006059E">
        <w:rPr>
          <w:color w:val="auto"/>
        </w:rPr>
        <w:t>:</w:t>
      </w:r>
      <w:r w:rsidR="00A61189" w:rsidRPr="003D3AF3">
        <w:rPr>
          <w:color w:val="auto"/>
        </w:rPr>
        <w:t xml:space="preserve"> </w:t>
      </w:r>
      <w:r w:rsidR="00A61189">
        <w:rPr>
          <w:rFonts w:eastAsia="Calibri" w:cs="Times New Roman"/>
          <w:color w:val="auto"/>
          <w:szCs w:val="20"/>
          <w:lang w:eastAsia="fr-FR"/>
        </w:rPr>
        <w:t xml:space="preserve">the objective level </w:t>
      </w:r>
      <w:r w:rsidR="00A61189" w:rsidRPr="000B0088">
        <w:t xml:space="preserve">for the total number of individuals to be </w:t>
      </w:r>
      <w:r w:rsidR="00A61189">
        <w:t>culled</w:t>
      </w:r>
      <w:r w:rsidR="00A61189" w:rsidRPr="000B0088">
        <w:t xml:space="preserve"> annually</w:t>
      </w:r>
      <w:r w:rsidR="00A61189">
        <w:t>.</w:t>
      </w:r>
    </w:p>
    <w:p w14:paraId="04424674" w14:textId="371E5FB4" w:rsidR="00A61189" w:rsidRPr="00A61189" w:rsidRDefault="001E0A5E" w:rsidP="003F5E1D">
      <w:pPr>
        <w:pStyle w:val="ListParagraph"/>
        <w:numPr>
          <w:ilvl w:val="0"/>
          <w:numId w:val="21"/>
        </w:numPr>
        <w:spacing w:line="276" w:lineRule="auto"/>
        <w:jc w:val="both"/>
        <w:rPr>
          <w:color w:val="auto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color w:val="auto"/>
              </w:rPr>
            </m:ctrlPr>
          </m:sSubPr>
          <m:e>
            <m:r>
              <w:rPr>
                <w:rFonts w:ascii="Cambria Math" w:hAnsi="Cambria Math"/>
                <w:color w:val="auto"/>
              </w:rPr>
              <m:t>d</m:t>
            </m:r>
          </m:e>
          <m:sub>
            <m:r>
              <w:rPr>
                <w:rFonts w:ascii="Cambria Math" w:hAnsi="Cambria Math"/>
                <w:color w:val="auto"/>
              </w:rPr>
              <m:t>dens</m:t>
            </m:r>
          </m:sub>
        </m:sSub>
      </m:oMath>
      <w:r w:rsidR="0006059E">
        <w:rPr>
          <w:color w:val="auto"/>
        </w:rPr>
        <w:t>:</w:t>
      </w:r>
      <w:r w:rsidR="00A61189" w:rsidRPr="00A61189">
        <w:rPr>
          <w:color w:val="auto"/>
        </w:rPr>
        <w:t xml:space="preserve"> </w:t>
      </w:r>
      <w:r w:rsidR="00A61189">
        <w:rPr>
          <w:rFonts w:eastAsia="Calibri" w:cs="Times New Roman"/>
          <w:color w:val="auto"/>
          <w:szCs w:val="20"/>
          <w:lang w:eastAsia="fr-FR"/>
        </w:rPr>
        <w:t>the d</w:t>
      </w:r>
      <w:r w:rsidR="00A61189" w:rsidRPr="00E012B8">
        <w:rPr>
          <w:rFonts w:eastAsia="Calibri" w:cs="Times New Roman"/>
          <w:color w:val="auto"/>
          <w:szCs w:val="20"/>
          <w:lang w:eastAsia="fr-FR"/>
        </w:rPr>
        <w:t>elay between the beginning of the simulations and the relaxation of the density-dependent regulation</w:t>
      </w:r>
      <w:r w:rsidR="00A61189">
        <w:rPr>
          <w:rFonts w:eastAsia="Calibri" w:cs="Times New Roman"/>
          <w:color w:val="auto"/>
          <w:szCs w:val="20"/>
          <w:lang w:eastAsia="fr-FR"/>
        </w:rPr>
        <w:t xml:space="preserve"> of population parameters.</w:t>
      </w:r>
    </w:p>
    <w:p w14:paraId="491B9343" w14:textId="79F9138A" w:rsidR="009E5241" w:rsidRPr="00524E15" w:rsidRDefault="001E0A5E" w:rsidP="009E5241">
      <w:pPr>
        <w:pStyle w:val="ListParagraph"/>
        <w:numPr>
          <w:ilvl w:val="0"/>
          <w:numId w:val="21"/>
        </w:numPr>
        <w:spacing w:after="120" w:line="276" w:lineRule="auto"/>
        <w:ind w:left="714" w:hanging="357"/>
        <w:jc w:val="both"/>
        <w:rPr>
          <w:color w:val="auto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color w:val="auto"/>
              </w:rPr>
            </m:ctrlPr>
          </m:sSubPr>
          <m:e>
            <m:r>
              <w:rPr>
                <w:rFonts w:ascii="Cambria Math" w:hAnsi="Cambria Math"/>
                <w:color w:val="auto"/>
              </w:rPr>
              <m:t>d</m:t>
            </m:r>
          </m:e>
          <m:sub>
            <m:r>
              <w:rPr>
                <w:rFonts w:ascii="Cambria Math" w:hAnsi="Cambria Math"/>
                <w:color w:val="auto"/>
              </w:rPr>
              <m:t>man</m:t>
            </m:r>
          </m:sub>
        </m:sSub>
      </m:oMath>
      <w:r w:rsidR="0006059E">
        <w:rPr>
          <w:color w:val="auto"/>
          <w:szCs w:val="24"/>
        </w:rPr>
        <w:t>:</w:t>
      </w:r>
      <w:r w:rsidR="0057720C" w:rsidRPr="0057720C">
        <w:rPr>
          <w:color w:val="auto"/>
          <w:szCs w:val="24"/>
        </w:rPr>
        <w:t xml:space="preserve"> </w:t>
      </w:r>
      <w:r w:rsidR="009E5241" w:rsidRPr="003D3AF3">
        <w:rPr>
          <w:color w:val="auto"/>
          <w:szCs w:val="24"/>
        </w:rPr>
        <w:t>the</w:t>
      </w:r>
      <w:r w:rsidR="00A61189">
        <w:rPr>
          <w:rFonts w:eastAsia="Calibri" w:cs="Times New Roman"/>
          <w:color w:val="auto"/>
          <w:szCs w:val="20"/>
          <w:lang w:eastAsia="fr-FR"/>
        </w:rPr>
        <w:t xml:space="preserve"> duration of management interventions</w:t>
      </w:r>
      <w:r w:rsidR="00524E15">
        <w:rPr>
          <w:rFonts w:eastAsia="Calibri" w:cs="Times New Roman"/>
          <w:color w:val="auto"/>
          <w:szCs w:val="20"/>
          <w:lang w:eastAsia="fr-FR"/>
        </w:rPr>
        <w:t>.</w:t>
      </w:r>
    </w:p>
    <w:p w14:paraId="636F8B4B" w14:textId="10813DE0" w:rsidR="00524E15" w:rsidRPr="00524E15" w:rsidRDefault="001E0A5E" w:rsidP="009E5241">
      <w:pPr>
        <w:pStyle w:val="ListParagraph"/>
        <w:numPr>
          <w:ilvl w:val="0"/>
          <w:numId w:val="21"/>
        </w:numPr>
        <w:spacing w:after="120" w:line="276" w:lineRule="auto"/>
        <w:ind w:left="714" w:hanging="357"/>
        <w:jc w:val="both"/>
        <w:rPr>
          <w:color w:val="auto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color w:val="auto"/>
              </w:rPr>
            </m:ctrlPr>
          </m:sSubPr>
          <m:e>
            <m:r>
              <w:rPr>
                <w:rFonts w:ascii="Cambria Math" w:hAnsi="Cambria Math"/>
                <w:color w:val="auto"/>
              </w:rPr>
              <m:t>ν</m:t>
            </m:r>
          </m:e>
          <m:sub>
            <m:r>
              <w:rPr>
                <w:rFonts w:ascii="Cambria Math" w:hAnsi="Cambria Math"/>
                <w:color w:val="auto"/>
              </w:rPr>
              <m:t>ven</m:t>
            </m:r>
          </m:sub>
        </m:sSub>
      </m:oMath>
      <w:r w:rsidR="00524E15">
        <w:rPr>
          <w:color w:val="auto"/>
          <w:szCs w:val="24"/>
        </w:rPr>
        <w:t>:</w:t>
      </w:r>
      <w:r w:rsidR="00524E15" w:rsidRPr="0057720C">
        <w:rPr>
          <w:color w:val="auto"/>
          <w:szCs w:val="24"/>
        </w:rPr>
        <w:t xml:space="preserve"> </w:t>
      </w:r>
      <w:r w:rsidR="00524E15" w:rsidRPr="003D3AF3">
        <w:rPr>
          <w:color w:val="auto"/>
          <w:szCs w:val="24"/>
        </w:rPr>
        <w:t>the</w:t>
      </w:r>
      <w:r w:rsidR="00524E15" w:rsidRPr="003D3AF3">
        <w:rPr>
          <w:color w:val="auto"/>
        </w:rPr>
        <w:t xml:space="preserve"> </w:t>
      </w:r>
      <w:r w:rsidR="00524E15" w:rsidRPr="003D3AF3">
        <w:rPr>
          <w:color w:val="auto"/>
          <w:szCs w:val="24"/>
        </w:rPr>
        <w:t>probability of successful venereal transmission given contact</w:t>
      </w:r>
      <w:r w:rsidR="00524E15">
        <w:rPr>
          <w:color w:val="auto"/>
          <w:szCs w:val="24"/>
        </w:rPr>
        <w:t xml:space="preserve"> between an infectious and a susceptible host</w:t>
      </w:r>
      <w:r w:rsidR="00524E15">
        <w:rPr>
          <w:rFonts w:eastAsia="Calibri" w:cs="Times New Roman"/>
          <w:color w:val="auto"/>
          <w:szCs w:val="20"/>
          <w:lang w:eastAsia="fr-FR"/>
        </w:rPr>
        <w:t>.</w:t>
      </w:r>
    </w:p>
    <w:p w14:paraId="1792D67B" w14:textId="621D7DA9" w:rsidR="00524E15" w:rsidRPr="003D3AF3" w:rsidRDefault="00524E15" w:rsidP="009E5241">
      <w:pPr>
        <w:pStyle w:val="ListParagraph"/>
        <w:numPr>
          <w:ilvl w:val="0"/>
          <w:numId w:val="21"/>
        </w:numPr>
        <w:spacing w:after="120" w:line="276" w:lineRule="auto"/>
        <w:ind w:left="714" w:hanging="357"/>
        <w:jc w:val="both"/>
        <w:rPr>
          <w:color w:val="auto"/>
          <w:szCs w:val="24"/>
        </w:rPr>
      </w:pPr>
      <m:oMath>
        <m:r>
          <w:rPr>
            <w:rFonts w:ascii="Cambria Math" w:hAnsi="Cambria Math"/>
            <w:color w:val="auto"/>
            <w:szCs w:val="24"/>
          </w:rPr>
          <m:t>K</m:t>
        </m:r>
      </m:oMath>
      <w:r>
        <w:rPr>
          <w:color w:val="auto"/>
          <w:szCs w:val="24"/>
        </w:rPr>
        <w:t xml:space="preserve">: </w:t>
      </w:r>
      <w:r w:rsidR="007622C1">
        <w:rPr>
          <w:color w:val="auto"/>
          <w:szCs w:val="24"/>
        </w:rPr>
        <w:t xml:space="preserve">the </w:t>
      </w:r>
      <w:r w:rsidR="007622C1">
        <w:rPr>
          <w:rFonts w:eastAsia="Calibri"/>
          <w:color w:val="000000" w:themeColor="text1"/>
        </w:rPr>
        <w:t>c</w:t>
      </w:r>
      <w:r w:rsidR="007622C1" w:rsidRPr="00322A84">
        <w:rPr>
          <w:rFonts w:eastAsia="Calibri"/>
          <w:color w:val="000000" w:themeColor="text1"/>
        </w:rPr>
        <w:t>arrying capacity</w:t>
      </w:r>
      <w:r w:rsidR="007622C1">
        <w:rPr>
          <w:rFonts w:eastAsia="Calibri"/>
          <w:color w:val="000000" w:themeColor="text1"/>
        </w:rPr>
        <w:t>.</w:t>
      </w:r>
    </w:p>
    <w:p w14:paraId="41ED524C" w14:textId="4522814F" w:rsidR="009E5241" w:rsidRDefault="009E5241" w:rsidP="009E5241">
      <w:pPr>
        <w:spacing w:line="276" w:lineRule="auto"/>
        <w:jc w:val="both"/>
        <w:rPr>
          <w:color w:val="auto"/>
        </w:rPr>
      </w:pPr>
    </w:p>
    <w:p w14:paraId="1019DD14" w14:textId="27DC1D75" w:rsidR="00B26380" w:rsidRDefault="007F3EC1" w:rsidP="003048FE">
      <w:pPr>
        <w:spacing w:line="276" w:lineRule="auto"/>
        <w:jc w:val="both"/>
        <w:rPr>
          <w:color w:val="auto"/>
        </w:rPr>
      </w:pPr>
      <w:r>
        <w:rPr>
          <w:color w:val="auto"/>
          <w:szCs w:val="24"/>
        </w:rPr>
        <w:t>Global sensitivity analys</w:t>
      </w:r>
      <w:r w:rsidR="007E4494">
        <w:rPr>
          <w:color w:val="auto"/>
          <w:szCs w:val="24"/>
        </w:rPr>
        <w:t>e</w:t>
      </w:r>
      <w:r>
        <w:rPr>
          <w:color w:val="auto"/>
          <w:szCs w:val="24"/>
        </w:rPr>
        <w:t xml:space="preserve">s </w:t>
      </w:r>
      <w:r w:rsidR="007E4494">
        <w:rPr>
          <w:color w:val="auto"/>
          <w:szCs w:val="24"/>
        </w:rPr>
        <w:t>for each output separately are given in Figures</w:t>
      </w:r>
      <w:r w:rsidR="005D71A2">
        <w:rPr>
          <w:color w:val="auto"/>
          <w:szCs w:val="24"/>
        </w:rPr>
        <w:t> </w:t>
      </w:r>
      <w:r w:rsidR="007E4494">
        <w:rPr>
          <w:color w:val="auto"/>
          <w:szCs w:val="24"/>
        </w:rPr>
        <w:t xml:space="preserve">A2-5. </w:t>
      </w:r>
      <w:r w:rsidR="00F60991">
        <w:rPr>
          <w:color w:val="auto"/>
          <w:szCs w:val="24"/>
        </w:rPr>
        <w:t xml:space="preserve">Results were qualitatively and quantitatively similar for each </w:t>
      </w:r>
      <w:r w:rsidR="00C66350">
        <w:rPr>
          <w:color w:val="auto"/>
          <w:szCs w:val="24"/>
        </w:rPr>
        <w:t>targeted</w:t>
      </w:r>
      <w:r w:rsidR="00F60991">
        <w:rPr>
          <w:color w:val="auto"/>
          <w:szCs w:val="24"/>
        </w:rPr>
        <w:t xml:space="preserve"> scenarios (Figures A2-5). </w:t>
      </w:r>
      <w:r w:rsidR="007E4494" w:rsidRPr="003D3AF3">
        <w:rPr>
          <w:color w:val="auto"/>
          <w:szCs w:val="24"/>
        </w:rPr>
        <w:t>Results were</w:t>
      </w:r>
      <w:r w:rsidR="00F60991">
        <w:rPr>
          <w:color w:val="auto"/>
          <w:szCs w:val="24"/>
        </w:rPr>
        <w:t xml:space="preserve"> also</w:t>
      </w:r>
      <w:r w:rsidR="007E4494" w:rsidRPr="003D3AF3">
        <w:rPr>
          <w:color w:val="auto"/>
          <w:szCs w:val="24"/>
        </w:rPr>
        <w:t xml:space="preserve"> similar when performing the sensitivity analysis on only the mean of the simulated outputs, only their variance, or both (not shown).</w:t>
      </w:r>
      <w:r w:rsidR="00B26380">
        <w:rPr>
          <w:color w:val="auto"/>
        </w:rPr>
        <w:br w:type="page"/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B26380" w14:paraId="4BE67A52" w14:textId="77777777" w:rsidTr="005B596E">
        <w:trPr>
          <w:jc w:val="center"/>
        </w:trPr>
        <w:tc>
          <w:tcPr>
            <w:tcW w:w="4531" w:type="dxa"/>
            <w:vAlign w:val="center"/>
          </w:tcPr>
          <w:p w14:paraId="61003D74" w14:textId="45FE3C7A" w:rsidR="00B26380" w:rsidRDefault="00D410BE" w:rsidP="00B26380">
            <w:pPr>
              <w:spacing w:line="240" w:lineRule="auto"/>
              <w:jc w:val="center"/>
              <w:rPr>
                <w:color w:val="auto"/>
              </w:rPr>
            </w:pPr>
            <w:r>
              <w:rPr>
                <w:noProof/>
                <w:color w:val="auto"/>
              </w:rPr>
              <w:lastRenderedPageBreak/>
              <w:drawing>
                <wp:inline distT="0" distB="0" distL="0" distR="0" wp14:anchorId="4562F20E" wp14:editId="4FE1BEDF">
                  <wp:extent cx="2880000" cy="2880000"/>
                  <wp:effectExtent l="0" t="0" r="3175" b="3175"/>
                  <wp:docPr id="1" name="Picture 1" descr="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Chart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  <w:vAlign w:val="center"/>
          </w:tcPr>
          <w:p w14:paraId="614269EC" w14:textId="0823D6A3" w:rsidR="00B26380" w:rsidRDefault="00D410BE" w:rsidP="00B26380">
            <w:pPr>
              <w:spacing w:line="240" w:lineRule="auto"/>
              <w:jc w:val="center"/>
              <w:rPr>
                <w:color w:val="auto"/>
              </w:rPr>
            </w:pPr>
            <w:r>
              <w:rPr>
                <w:noProof/>
                <w:color w:val="auto"/>
              </w:rPr>
              <w:drawing>
                <wp:inline distT="0" distB="0" distL="0" distR="0" wp14:anchorId="61EDF35E" wp14:editId="48C91ABC">
                  <wp:extent cx="2880000" cy="2880000"/>
                  <wp:effectExtent l="0" t="0" r="3175" b="3175"/>
                  <wp:docPr id="2" name="Picture 2" descr="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Chart&#10;&#10;Description automatically generated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6380" w14:paraId="188142F9" w14:textId="77777777" w:rsidTr="005B596E">
        <w:trPr>
          <w:jc w:val="center"/>
        </w:trPr>
        <w:tc>
          <w:tcPr>
            <w:tcW w:w="4531" w:type="dxa"/>
            <w:vAlign w:val="center"/>
          </w:tcPr>
          <w:p w14:paraId="63EF71BB" w14:textId="4D981C9E" w:rsidR="00B26380" w:rsidRDefault="00D410BE" w:rsidP="00B26380">
            <w:pPr>
              <w:spacing w:line="240" w:lineRule="auto"/>
              <w:jc w:val="center"/>
              <w:rPr>
                <w:color w:val="auto"/>
              </w:rPr>
            </w:pPr>
            <w:r>
              <w:rPr>
                <w:noProof/>
                <w:color w:val="auto"/>
              </w:rPr>
              <w:drawing>
                <wp:inline distT="0" distB="0" distL="0" distR="0" wp14:anchorId="5F8EA766" wp14:editId="313BA7D6">
                  <wp:extent cx="2880000" cy="2880000"/>
                  <wp:effectExtent l="0" t="0" r="3175" b="3175"/>
                  <wp:docPr id="4" name="Picture 4" descr="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Chart&#10;&#10;Description automatically generated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  <w:vAlign w:val="center"/>
          </w:tcPr>
          <w:p w14:paraId="73EAF9E2" w14:textId="0774CEAA" w:rsidR="00B26380" w:rsidRDefault="00D410BE" w:rsidP="00B26380">
            <w:pPr>
              <w:spacing w:line="240" w:lineRule="auto"/>
              <w:jc w:val="center"/>
              <w:rPr>
                <w:color w:val="auto"/>
              </w:rPr>
            </w:pPr>
            <w:r>
              <w:rPr>
                <w:noProof/>
                <w:color w:val="auto"/>
              </w:rPr>
              <w:drawing>
                <wp:inline distT="0" distB="0" distL="0" distR="0" wp14:anchorId="272913B8" wp14:editId="689C736A">
                  <wp:extent cx="2880000" cy="2880000"/>
                  <wp:effectExtent l="0" t="0" r="3175" b="3175"/>
                  <wp:docPr id="5" name="Picture 5" descr="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Chart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0A2BA1B" w14:textId="52021A79" w:rsidR="002C50A6" w:rsidRPr="003D3AF3" w:rsidRDefault="002C50A6" w:rsidP="002C50A6">
      <w:pPr>
        <w:spacing w:line="276" w:lineRule="auto"/>
        <w:jc w:val="both"/>
        <w:rPr>
          <w:b/>
          <w:color w:val="auto"/>
        </w:rPr>
      </w:pPr>
      <w:r w:rsidRPr="003D3AF3">
        <w:rPr>
          <w:b/>
          <w:color w:val="auto"/>
        </w:rPr>
        <w:t>Figure</w:t>
      </w:r>
      <w:r>
        <w:rPr>
          <w:b/>
          <w:color w:val="auto"/>
        </w:rPr>
        <w:t> A</w:t>
      </w:r>
      <w:r w:rsidRPr="003D3AF3">
        <w:rPr>
          <w:b/>
          <w:color w:val="auto"/>
        </w:rPr>
        <w:t xml:space="preserve">1: </w:t>
      </w:r>
      <w:r w:rsidR="00A61189">
        <w:rPr>
          <w:b/>
          <w:color w:val="auto"/>
        </w:rPr>
        <w:t>Comparison of the g</w:t>
      </w:r>
      <w:r w:rsidRPr="003D3AF3">
        <w:rPr>
          <w:b/>
          <w:color w:val="auto"/>
        </w:rPr>
        <w:t xml:space="preserve">eneralized sensitivity indices for all simulated </w:t>
      </w:r>
      <w:r>
        <w:rPr>
          <w:b/>
          <w:color w:val="auto"/>
        </w:rPr>
        <w:t>outputs</w:t>
      </w:r>
      <w:r w:rsidR="00A61189">
        <w:rPr>
          <w:b/>
          <w:color w:val="auto"/>
        </w:rPr>
        <w:t xml:space="preserve"> for each </w:t>
      </w:r>
      <w:r w:rsidR="00C66350">
        <w:rPr>
          <w:b/>
          <w:color w:val="auto"/>
        </w:rPr>
        <w:t>targeted</w:t>
      </w:r>
      <w:r w:rsidR="00A61189">
        <w:rPr>
          <w:b/>
          <w:color w:val="auto"/>
        </w:rPr>
        <w:t xml:space="preserve"> scenario</w:t>
      </w:r>
      <w:r w:rsidRPr="003D3AF3">
        <w:rPr>
          <w:b/>
          <w:color w:val="auto"/>
        </w:rPr>
        <w:t>.</w:t>
      </w:r>
    </w:p>
    <w:p w14:paraId="273E35BA" w14:textId="31E954BC" w:rsidR="00A61189" w:rsidRDefault="002C50A6" w:rsidP="00A61189">
      <w:pPr>
        <w:spacing w:line="240" w:lineRule="auto"/>
        <w:jc w:val="both"/>
        <w:rPr>
          <w:color w:val="auto"/>
        </w:rPr>
      </w:pPr>
      <w:r w:rsidRPr="003D3AF3">
        <w:rPr>
          <w:color w:val="auto"/>
        </w:rPr>
        <w:t>The main sensitivity indices are in dark bars and interaction ones are in pale bars. The total length represents the total sensitivity index.</w:t>
      </w:r>
      <w:r w:rsidR="00A61189">
        <w:rPr>
          <w:color w:val="auto"/>
        </w:rPr>
        <w:t xml:space="preserve"> </w:t>
      </w:r>
      <w:r w:rsidR="00AD35E7">
        <w:rPr>
          <w:color w:val="auto"/>
        </w:rPr>
        <w:t>T</w:t>
      </w:r>
      <w:r w:rsidR="00A61189">
        <w:rPr>
          <w:color w:val="auto"/>
        </w:rPr>
        <w:t>arget</w:t>
      </w:r>
      <w:r w:rsidR="00C66350">
        <w:rPr>
          <w:color w:val="auto"/>
        </w:rPr>
        <w:t>ed</w:t>
      </w:r>
      <w:r w:rsidR="00A61189">
        <w:rPr>
          <w:color w:val="auto"/>
        </w:rPr>
        <w:t xml:space="preserve"> scenario</w:t>
      </w:r>
      <w:r w:rsidR="00AD35E7">
        <w:rPr>
          <w:color w:val="auto"/>
        </w:rPr>
        <w:t>s were</w:t>
      </w:r>
      <w:r w:rsidR="00A61189">
        <w:rPr>
          <w:color w:val="auto"/>
        </w:rPr>
        <w:t>: (</w:t>
      </w:r>
      <w:r w:rsidR="00A61189" w:rsidRPr="00466003">
        <w:rPr>
          <w:i/>
          <w:iCs/>
          <w:color w:val="auto"/>
        </w:rPr>
        <w:t>i</w:t>
      </w:r>
      <w:r w:rsidR="00A61189">
        <w:rPr>
          <w:color w:val="auto"/>
        </w:rPr>
        <w:t xml:space="preserve">) </w:t>
      </w:r>
      <w:r w:rsidR="00A61189" w:rsidRPr="00466003">
        <w:rPr>
          <w:color w:val="auto"/>
        </w:rPr>
        <w:t>untargeted</w:t>
      </w:r>
      <w:r w:rsidR="00A61189">
        <w:rPr>
          <w:color w:val="auto"/>
        </w:rPr>
        <w:t xml:space="preserve"> management interventions</w:t>
      </w:r>
      <w:r w:rsidR="00AD35E7">
        <w:rPr>
          <w:color w:val="auto"/>
        </w:rPr>
        <w:t xml:space="preserve"> (“untargeted”)</w:t>
      </w:r>
      <w:r w:rsidR="00A61189">
        <w:rPr>
          <w:color w:val="auto"/>
        </w:rPr>
        <w:t>; (</w:t>
      </w:r>
      <w:r w:rsidR="00A61189" w:rsidRPr="00466003">
        <w:rPr>
          <w:i/>
          <w:iCs/>
          <w:color w:val="auto"/>
        </w:rPr>
        <w:t>i</w:t>
      </w:r>
      <w:r w:rsidR="00A61189">
        <w:rPr>
          <w:i/>
          <w:iCs/>
          <w:color w:val="auto"/>
        </w:rPr>
        <w:t>i</w:t>
      </w:r>
      <w:r w:rsidR="00A61189">
        <w:rPr>
          <w:color w:val="auto"/>
        </w:rPr>
        <w:t xml:space="preserve">) management interventions targeted </w:t>
      </w:r>
      <w:r w:rsidR="00A61189">
        <w:t xml:space="preserve">towards the socio-spatial units of the core area of the massif (“core”); </w:t>
      </w:r>
      <w:r w:rsidR="00A61189">
        <w:rPr>
          <w:color w:val="auto"/>
        </w:rPr>
        <w:t>(</w:t>
      </w:r>
      <w:r w:rsidR="00A61189" w:rsidRPr="00466003">
        <w:rPr>
          <w:i/>
          <w:iCs/>
          <w:color w:val="auto"/>
        </w:rPr>
        <w:t>i</w:t>
      </w:r>
      <w:r w:rsidR="00A61189">
        <w:rPr>
          <w:i/>
          <w:iCs/>
          <w:color w:val="auto"/>
        </w:rPr>
        <w:t>ii</w:t>
      </w:r>
      <w:r w:rsidR="00A61189">
        <w:rPr>
          <w:color w:val="auto"/>
        </w:rPr>
        <w:t xml:space="preserve">) management interventions targeted </w:t>
      </w:r>
      <w:r w:rsidR="00A61189">
        <w:t xml:space="preserve">towards females (“female”); or </w:t>
      </w:r>
      <w:r w:rsidR="00A61189">
        <w:rPr>
          <w:color w:val="auto"/>
        </w:rPr>
        <w:t>(</w:t>
      </w:r>
      <w:r w:rsidR="00A61189" w:rsidRPr="00466003">
        <w:rPr>
          <w:i/>
          <w:iCs/>
          <w:color w:val="auto"/>
        </w:rPr>
        <w:t>i</w:t>
      </w:r>
      <w:r w:rsidR="00A61189">
        <w:rPr>
          <w:i/>
          <w:iCs/>
          <w:color w:val="auto"/>
        </w:rPr>
        <w:t>v</w:t>
      </w:r>
      <w:r w:rsidR="00A61189">
        <w:rPr>
          <w:color w:val="auto"/>
        </w:rPr>
        <w:t xml:space="preserve">) </w:t>
      </w:r>
      <w:r w:rsidR="00A61189">
        <w:t>management interventions targeted towards females of the core area (“corefemale”).</w:t>
      </w:r>
    </w:p>
    <w:p w14:paraId="66D27B9E" w14:textId="33DD5ABB" w:rsidR="003048FE" w:rsidRDefault="00506AD3" w:rsidP="003048FE">
      <w:pPr>
        <w:spacing w:line="276" w:lineRule="auto"/>
        <w:jc w:val="both"/>
        <w:rPr>
          <w:color w:val="auto"/>
        </w:rPr>
      </w:pPr>
      <w:r>
        <w:rPr>
          <w:color w:val="auto"/>
        </w:rPr>
        <w:br w:type="page"/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4B6522" w14:paraId="4C2F6ED1" w14:textId="77777777" w:rsidTr="00F60991">
        <w:trPr>
          <w:jc w:val="center"/>
        </w:trPr>
        <w:tc>
          <w:tcPr>
            <w:tcW w:w="4536" w:type="dxa"/>
            <w:vAlign w:val="center"/>
          </w:tcPr>
          <w:p w14:paraId="72E3F6F0" w14:textId="4A96FD70" w:rsidR="004B6522" w:rsidRDefault="00D410BE" w:rsidP="00523A19">
            <w:pPr>
              <w:spacing w:line="240" w:lineRule="auto"/>
              <w:jc w:val="center"/>
              <w:rPr>
                <w:color w:val="auto"/>
              </w:rPr>
            </w:pPr>
            <w:r>
              <w:rPr>
                <w:noProof/>
                <w:color w:val="auto"/>
              </w:rPr>
              <w:lastRenderedPageBreak/>
              <w:drawing>
                <wp:inline distT="0" distB="0" distL="0" distR="0" wp14:anchorId="1D8585D6" wp14:editId="133E189A">
                  <wp:extent cx="2880000" cy="2400000"/>
                  <wp:effectExtent l="0" t="0" r="3175" b="635"/>
                  <wp:docPr id="11" name="Picture 11" descr="Chart, box and whisker 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 descr="Chart, box and whisker chart&#10;&#10;Description automatically generated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24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vAlign w:val="center"/>
          </w:tcPr>
          <w:p w14:paraId="2E85558B" w14:textId="525BA166" w:rsidR="004B6522" w:rsidRDefault="00D410BE" w:rsidP="00523A19">
            <w:pPr>
              <w:spacing w:line="240" w:lineRule="auto"/>
              <w:jc w:val="center"/>
              <w:rPr>
                <w:color w:val="auto"/>
              </w:rPr>
            </w:pPr>
            <w:r>
              <w:rPr>
                <w:noProof/>
                <w:color w:val="auto"/>
              </w:rPr>
              <w:drawing>
                <wp:inline distT="0" distB="0" distL="0" distR="0" wp14:anchorId="204BB2B4" wp14:editId="24FA073D">
                  <wp:extent cx="2880000" cy="2400000"/>
                  <wp:effectExtent l="0" t="0" r="3175" b="635"/>
                  <wp:docPr id="12" name="Picture 12" descr="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 descr="Chart&#10;&#10;Description automatically generated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24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6522" w14:paraId="0F984048" w14:textId="77777777" w:rsidTr="00F60991">
        <w:trPr>
          <w:jc w:val="center"/>
        </w:trPr>
        <w:tc>
          <w:tcPr>
            <w:tcW w:w="4536" w:type="dxa"/>
            <w:vAlign w:val="center"/>
          </w:tcPr>
          <w:p w14:paraId="52BB200A" w14:textId="77A6274A" w:rsidR="004B6522" w:rsidRDefault="00D410BE" w:rsidP="00523A19">
            <w:pPr>
              <w:spacing w:line="240" w:lineRule="auto"/>
              <w:jc w:val="center"/>
              <w:rPr>
                <w:color w:val="auto"/>
              </w:rPr>
            </w:pPr>
            <w:r>
              <w:rPr>
                <w:noProof/>
                <w:color w:val="auto"/>
              </w:rPr>
              <w:drawing>
                <wp:inline distT="0" distB="0" distL="0" distR="0" wp14:anchorId="3C3E4CF3" wp14:editId="08723472">
                  <wp:extent cx="2880000" cy="2400000"/>
                  <wp:effectExtent l="0" t="0" r="3175" b="635"/>
                  <wp:docPr id="13" name="Picture 13" descr="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 descr="Chart&#10;&#10;Description automatically generated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24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vAlign w:val="center"/>
          </w:tcPr>
          <w:p w14:paraId="6FC910D9" w14:textId="6DBD65BA" w:rsidR="004B6522" w:rsidRDefault="00D410BE" w:rsidP="00523A19">
            <w:pPr>
              <w:spacing w:line="240" w:lineRule="auto"/>
              <w:jc w:val="center"/>
              <w:rPr>
                <w:color w:val="auto"/>
              </w:rPr>
            </w:pPr>
            <w:r>
              <w:rPr>
                <w:noProof/>
                <w:color w:val="auto"/>
              </w:rPr>
              <w:drawing>
                <wp:inline distT="0" distB="0" distL="0" distR="0" wp14:anchorId="15F489CF" wp14:editId="62711049">
                  <wp:extent cx="2880000" cy="2400000"/>
                  <wp:effectExtent l="0" t="0" r="3175" b="635"/>
                  <wp:docPr id="14" name="Picture 14" descr="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 descr="Chart&#10;&#10;Description automatically generated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24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6522" w14:paraId="73FAF863" w14:textId="77777777" w:rsidTr="00F60991">
        <w:trPr>
          <w:jc w:val="center"/>
        </w:trPr>
        <w:tc>
          <w:tcPr>
            <w:tcW w:w="4536" w:type="dxa"/>
            <w:vAlign w:val="center"/>
          </w:tcPr>
          <w:p w14:paraId="5EE6CFEA" w14:textId="7A3378FA" w:rsidR="004B6522" w:rsidRDefault="00D410BE" w:rsidP="00523A19">
            <w:pPr>
              <w:spacing w:line="240" w:lineRule="auto"/>
              <w:jc w:val="center"/>
              <w:rPr>
                <w:color w:val="auto"/>
              </w:rPr>
            </w:pPr>
            <w:r>
              <w:rPr>
                <w:noProof/>
                <w:color w:val="auto"/>
              </w:rPr>
              <w:drawing>
                <wp:inline distT="0" distB="0" distL="0" distR="0" wp14:anchorId="23B519D0" wp14:editId="28B773D1">
                  <wp:extent cx="2880000" cy="2400000"/>
                  <wp:effectExtent l="0" t="0" r="3175" b="635"/>
                  <wp:docPr id="15" name="Picture 15" descr="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 descr="Chart&#10;&#10;Description automatically generated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24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vAlign w:val="center"/>
          </w:tcPr>
          <w:p w14:paraId="57C321F7" w14:textId="5320299A" w:rsidR="004B6522" w:rsidRDefault="00D410BE" w:rsidP="00523A19">
            <w:pPr>
              <w:spacing w:line="240" w:lineRule="auto"/>
              <w:jc w:val="center"/>
              <w:rPr>
                <w:color w:val="auto"/>
              </w:rPr>
            </w:pPr>
            <w:r>
              <w:rPr>
                <w:noProof/>
                <w:color w:val="auto"/>
              </w:rPr>
              <w:drawing>
                <wp:inline distT="0" distB="0" distL="0" distR="0" wp14:anchorId="13E8DA35" wp14:editId="069A8B78">
                  <wp:extent cx="2880000" cy="2400000"/>
                  <wp:effectExtent l="0" t="0" r="3175" b="635"/>
                  <wp:docPr id="16" name="Picture 16" descr="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 descr="Chart&#10;&#10;Description automatically generated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24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B791731" w14:textId="31D56C91" w:rsidR="00346B20" w:rsidRPr="003D3AF3" w:rsidRDefault="00346B20" w:rsidP="00346B20">
      <w:pPr>
        <w:spacing w:line="276" w:lineRule="auto"/>
        <w:jc w:val="both"/>
        <w:rPr>
          <w:b/>
          <w:color w:val="auto"/>
        </w:rPr>
      </w:pPr>
      <w:r w:rsidRPr="003D3AF3">
        <w:rPr>
          <w:b/>
          <w:color w:val="auto"/>
        </w:rPr>
        <w:t>Figure</w:t>
      </w:r>
      <w:r>
        <w:rPr>
          <w:b/>
          <w:color w:val="auto"/>
        </w:rPr>
        <w:t> A2</w:t>
      </w:r>
      <w:r w:rsidRPr="003D3AF3">
        <w:rPr>
          <w:b/>
          <w:color w:val="auto"/>
        </w:rPr>
        <w:t xml:space="preserve">: </w:t>
      </w:r>
      <w:r>
        <w:rPr>
          <w:b/>
          <w:color w:val="auto"/>
        </w:rPr>
        <w:t>G</w:t>
      </w:r>
      <w:r w:rsidRPr="003D3AF3">
        <w:rPr>
          <w:b/>
          <w:color w:val="auto"/>
        </w:rPr>
        <w:t xml:space="preserve">eneralized sensitivity indices for </w:t>
      </w:r>
      <w:r>
        <w:rPr>
          <w:b/>
          <w:color w:val="auto"/>
        </w:rPr>
        <w:t>each</w:t>
      </w:r>
      <w:r w:rsidRPr="003D3AF3">
        <w:rPr>
          <w:b/>
          <w:color w:val="auto"/>
        </w:rPr>
        <w:t xml:space="preserve"> simulated </w:t>
      </w:r>
      <w:r>
        <w:rPr>
          <w:b/>
          <w:color w:val="auto"/>
        </w:rPr>
        <w:t>output in the untargeted scenario</w:t>
      </w:r>
      <w:r w:rsidR="00A674E5">
        <w:rPr>
          <w:b/>
          <w:color w:val="auto"/>
        </w:rPr>
        <w:t>s</w:t>
      </w:r>
      <w:r w:rsidRPr="003D3AF3">
        <w:rPr>
          <w:b/>
          <w:color w:val="auto"/>
        </w:rPr>
        <w:t>.</w:t>
      </w:r>
    </w:p>
    <w:p w14:paraId="02C5DC65" w14:textId="39D8C5B3" w:rsidR="00B26380" w:rsidRDefault="00346B20" w:rsidP="00346B20">
      <w:pPr>
        <w:spacing w:line="240" w:lineRule="auto"/>
        <w:jc w:val="both"/>
        <w:rPr>
          <w:color w:val="auto"/>
        </w:rPr>
      </w:pPr>
      <w:r w:rsidRPr="003D3AF3">
        <w:rPr>
          <w:color w:val="auto"/>
        </w:rPr>
        <w:t>The main sensitivity indices are in dark bars and interaction ones are in pale bars. The total length represents the total sensitivity index.</w:t>
      </w:r>
      <w:r>
        <w:rPr>
          <w:color w:val="auto"/>
        </w:rPr>
        <w:t xml:space="preserve"> </w:t>
      </w:r>
      <w:r w:rsidR="00D410BE">
        <w:rPr>
          <w:color w:val="auto"/>
        </w:rPr>
        <w:t xml:space="preserve">For each output, only the first six parameters were plotted. </w:t>
      </w:r>
      <w:r>
        <w:rPr>
          <w:color w:val="auto"/>
        </w:rPr>
        <w:t xml:space="preserve">Outputs were: </w:t>
      </w:r>
      <w:r>
        <w:t>(</w:t>
      </w:r>
      <w:r>
        <w:rPr>
          <w:i/>
        </w:rPr>
        <w:t>i</w:t>
      </w:r>
      <w:r>
        <w:t>) the seroprevalence at the end of the simulations</w:t>
      </w:r>
      <w:r w:rsidR="007E4494">
        <w:t xml:space="preserve"> (median and variance)</w:t>
      </w:r>
      <w:r>
        <w:t>; (</w:t>
      </w:r>
      <w:r>
        <w:rPr>
          <w:i/>
          <w:iCs/>
        </w:rPr>
        <w:t>ii</w:t>
      </w:r>
      <w:r>
        <w:t xml:space="preserve">) the proportion of simulations where </w:t>
      </w:r>
      <w:r>
        <w:rPr>
          <w:i/>
          <w:iCs/>
        </w:rPr>
        <w:t>Brucella</w:t>
      </w:r>
      <w:r>
        <w:t xml:space="preserve"> was extinct at the end of the simulation; (</w:t>
      </w:r>
      <w:r>
        <w:rPr>
          <w:i/>
        </w:rPr>
        <w:t>iii</w:t>
      </w:r>
      <w:r>
        <w:t>) the population size at the end of the simulations</w:t>
      </w:r>
      <w:r w:rsidR="007E4494">
        <w:t xml:space="preserve"> (median and variance)</w:t>
      </w:r>
      <w:r>
        <w:t>; and the numbers of individuals (</w:t>
      </w:r>
      <w:r w:rsidRPr="00B472FD">
        <w:rPr>
          <w:i/>
          <w:iCs/>
        </w:rPr>
        <w:t>iv</w:t>
      </w:r>
      <w:r>
        <w:t>) captured, (</w:t>
      </w:r>
      <w:r w:rsidRPr="00B472FD">
        <w:rPr>
          <w:i/>
          <w:iCs/>
        </w:rPr>
        <w:t>v</w:t>
      </w:r>
      <w:r>
        <w:t>) removed (during test-and-remove protocol), and (</w:t>
      </w:r>
      <w:r>
        <w:rPr>
          <w:i/>
          <w:iCs/>
        </w:rPr>
        <w:t>vi</w:t>
      </w:r>
      <w:r>
        <w:t>) culled (without testing) after ten years of simulations</w:t>
      </w:r>
      <w:r w:rsidR="007E4494">
        <w:t xml:space="preserve"> (median and variance)</w:t>
      </w:r>
      <w:r>
        <w:t>.</w:t>
      </w:r>
      <w:r w:rsidR="00B26380">
        <w:rPr>
          <w:color w:val="auto"/>
        </w:rPr>
        <w:br w:type="page"/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A674E5" w14:paraId="2C85561E" w14:textId="77777777" w:rsidTr="00CC2835">
        <w:trPr>
          <w:jc w:val="center"/>
        </w:trPr>
        <w:tc>
          <w:tcPr>
            <w:tcW w:w="4531" w:type="dxa"/>
            <w:vAlign w:val="center"/>
          </w:tcPr>
          <w:p w14:paraId="5FCF6BCE" w14:textId="59E4050B" w:rsidR="00A674E5" w:rsidRDefault="00D410BE" w:rsidP="00CC2835">
            <w:pPr>
              <w:spacing w:line="240" w:lineRule="auto"/>
              <w:jc w:val="center"/>
              <w:rPr>
                <w:color w:val="auto"/>
              </w:rPr>
            </w:pPr>
            <w:r>
              <w:rPr>
                <w:noProof/>
                <w:color w:val="auto"/>
              </w:rPr>
              <w:lastRenderedPageBreak/>
              <w:drawing>
                <wp:inline distT="0" distB="0" distL="0" distR="0" wp14:anchorId="1BA26930" wp14:editId="0CCA2756">
                  <wp:extent cx="2880000" cy="2400000"/>
                  <wp:effectExtent l="0" t="0" r="3175" b="635"/>
                  <wp:docPr id="45" name="Picture 45" descr="Chart, box and whisker 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Picture 45" descr="Chart, box and whisker chart&#10;&#10;Description automatically generated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24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  <w:vAlign w:val="center"/>
          </w:tcPr>
          <w:p w14:paraId="3367B486" w14:textId="4FB474FA" w:rsidR="00A674E5" w:rsidRDefault="00D410BE" w:rsidP="00CC2835">
            <w:pPr>
              <w:spacing w:line="240" w:lineRule="auto"/>
              <w:jc w:val="center"/>
              <w:rPr>
                <w:color w:val="auto"/>
              </w:rPr>
            </w:pPr>
            <w:r>
              <w:rPr>
                <w:noProof/>
                <w:color w:val="auto"/>
              </w:rPr>
              <w:drawing>
                <wp:inline distT="0" distB="0" distL="0" distR="0" wp14:anchorId="58F8733C" wp14:editId="2679DDC5">
                  <wp:extent cx="2880000" cy="2400000"/>
                  <wp:effectExtent l="0" t="0" r="3175" b="635"/>
                  <wp:docPr id="46" name="Picture 46" descr="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Picture 46" descr="Chart&#10;&#10;Description automatically generated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24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74E5" w14:paraId="3B2DC9EE" w14:textId="77777777" w:rsidTr="00CC2835">
        <w:trPr>
          <w:jc w:val="center"/>
        </w:trPr>
        <w:tc>
          <w:tcPr>
            <w:tcW w:w="4531" w:type="dxa"/>
            <w:vAlign w:val="center"/>
          </w:tcPr>
          <w:p w14:paraId="124583C9" w14:textId="1E660E9D" w:rsidR="00A674E5" w:rsidRDefault="00D410BE" w:rsidP="00CC2835">
            <w:pPr>
              <w:spacing w:line="240" w:lineRule="auto"/>
              <w:jc w:val="center"/>
              <w:rPr>
                <w:color w:val="auto"/>
              </w:rPr>
            </w:pPr>
            <w:r>
              <w:rPr>
                <w:noProof/>
                <w:color w:val="auto"/>
              </w:rPr>
              <w:drawing>
                <wp:inline distT="0" distB="0" distL="0" distR="0" wp14:anchorId="4C4B62B8" wp14:editId="3F824EC6">
                  <wp:extent cx="2880000" cy="2400000"/>
                  <wp:effectExtent l="0" t="0" r="3175" b="635"/>
                  <wp:docPr id="47" name="Picture 47" descr="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Picture 47" descr="Chart&#10;&#10;Description automatically generated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24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  <w:vAlign w:val="center"/>
          </w:tcPr>
          <w:p w14:paraId="0FDD630E" w14:textId="1E3022D5" w:rsidR="00A674E5" w:rsidRDefault="00D410BE" w:rsidP="00CC2835">
            <w:pPr>
              <w:spacing w:line="240" w:lineRule="auto"/>
              <w:jc w:val="center"/>
              <w:rPr>
                <w:color w:val="auto"/>
              </w:rPr>
            </w:pPr>
            <w:r>
              <w:rPr>
                <w:noProof/>
                <w:color w:val="auto"/>
              </w:rPr>
              <w:drawing>
                <wp:inline distT="0" distB="0" distL="0" distR="0" wp14:anchorId="37B5085E" wp14:editId="7E8E96EB">
                  <wp:extent cx="2880000" cy="2400000"/>
                  <wp:effectExtent l="0" t="0" r="3175" b="635"/>
                  <wp:docPr id="48" name="Picture 48" descr="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Picture 48" descr="Chart&#10;&#10;Description automatically generated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24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74E5" w14:paraId="46E12EA6" w14:textId="77777777" w:rsidTr="00CC2835">
        <w:trPr>
          <w:jc w:val="center"/>
        </w:trPr>
        <w:tc>
          <w:tcPr>
            <w:tcW w:w="4531" w:type="dxa"/>
            <w:vAlign w:val="center"/>
          </w:tcPr>
          <w:p w14:paraId="66A891FD" w14:textId="4111EA98" w:rsidR="00A674E5" w:rsidRDefault="00D410BE" w:rsidP="00CC2835">
            <w:pPr>
              <w:spacing w:line="240" w:lineRule="auto"/>
              <w:jc w:val="center"/>
              <w:rPr>
                <w:color w:val="auto"/>
              </w:rPr>
            </w:pPr>
            <w:r>
              <w:rPr>
                <w:noProof/>
                <w:color w:val="auto"/>
              </w:rPr>
              <w:drawing>
                <wp:inline distT="0" distB="0" distL="0" distR="0" wp14:anchorId="6761AE98" wp14:editId="53DBB39E">
                  <wp:extent cx="2880000" cy="2400000"/>
                  <wp:effectExtent l="0" t="0" r="3175" b="635"/>
                  <wp:docPr id="49" name="Picture 49" descr="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Picture 49" descr="Chart&#10;&#10;Description automatically generated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24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  <w:vAlign w:val="center"/>
          </w:tcPr>
          <w:p w14:paraId="6BF591A4" w14:textId="5D811535" w:rsidR="00A674E5" w:rsidRDefault="00D410BE" w:rsidP="00CC2835">
            <w:pPr>
              <w:spacing w:line="240" w:lineRule="auto"/>
              <w:jc w:val="center"/>
              <w:rPr>
                <w:color w:val="auto"/>
              </w:rPr>
            </w:pPr>
            <w:r>
              <w:rPr>
                <w:noProof/>
                <w:color w:val="auto"/>
              </w:rPr>
              <w:drawing>
                <wp:inline distT="0" distB="0" distL="0" distR="0" wp14:anchorId="3C177708" wp14:editId="3C8B80F0">
                  <wp:extent cx="2880000" cy="2400000"/>
                  <wp:effectExtent l="0" t="0" r="3175" b="635"/>
                  <wp:docPr id="50" name="Picture 50" descr="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Picture 50" descr="Chart&#10;&#10;Description automatically generated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24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7C769B3" w14:textId="45B43681" w:rsidR="00A674E5" w:rsidRPr="003D3AF3" w:rsidRDefault="00A674E5" w:rsidP="00A674E5">
      <w:pPr>
        <w:spacing w:line="276" w:lineRule="auto"/>
        <w:jc w:val="both"/>
        <w:rPr>
          <w:b/>
          <w:color w:val="auto"/>
        </w:rPr>
      </w:pPr>
      <w:r w:rsidRPr="003D3AF3">
        <w:rPr>
          <w:b/>
          <w:color w:val="auto"/>
        </w:rPr>
        <w:t>Figure</w:t>
      </w:r>
      <w:r>
        <w:rPr>
          <w:b/>
          <w:color w:val="auto"/>
        </w:rPr>
        <w:t> A3</w:t>
      </w:r>
      <w:r w:rsidRPr="003D3AF3">
        <w:rPr>
          <w:b/>
          <w:color w:val="auto"/>
        </w:rPr>
        <w:t xml:space="preserve">: </w:t>
      </w:r>
      <w:r>
        <w:rPr>
          <w:b/>
          <w:color w:val="auto"/>
        </w:rPr>
        <w:t>G</w:t>
      </w:r>
      <w:r w:rsidRPr="003D3AF3">
        <w:rPr>
          <w:b/>
          <w:color w:val="auto"/>
        </w:rPr>
        <w:t xml:space="preserve">eneralized sensitivity indices for </w:t>
      </w:r>
      <w:r>
        <w:rPr>
          <w:b/>
          <w:color w:val="auto"/>
        </w:rPr>
        <w:t>each</w:t>
      </w:r>
      <w:r w:rsidRPr="003D3AF3">
        <w:rPr>
          <w:b/>
          <w:color w:val="auto"/>
        </w:rPr>
        <w:t xml:space="preserve"> simulated </w:t>
      </w:r>
      <w:r>
        <w:rPr>
          <w:b/>
          <w:color w:val="auto"/>
        </w:rPr>
        <w:t>output in the “core” scenarios</w:t>
      </w:r>
      <w:r w:rsidRPr="003D3AF3">
        <w:rPr>
          <w:b/>
          <w:color w:val="auto"/>
        </w:rPr>
        <w:t>.</w:t>
      </w:r>
    </w:p>
    <w:p w14:paraId="482ED83C" w14:textId="5B470A35" w:rsidR="00A674E5" w:rsidRDefault="00D410BE" w:rsidP="00A674E5">
      <w:pPr>
        <w:spacing w:line="240" w:lineRule="auto"/>
        <w:jc w:val="both"/>
        <w:rPr>
          <w:color w:val="auto"/>
        </w:rPr>
      </w:pPr>
      <w:r w:rsidRPr="003D3AF3">
        <w:rPr>
          <w:color w:val="auto"/>
        </w:rPr>
        <w:t>The main sensitivity indices are in dark bars and interaction ones are in pale bars. The total length represents the total sensitivity index.</w:t>
      </w:r>
      <w:r>
        <w:rPr>
          <w:color w:val="auto"/>
        </w:rPr>
        <w:t xml:space="preserve"> For each output, only the first six parameters were plotted. Outputs were: </w:t>
      </w:r>
      <w:r>
        <w:t>(</w:t>
      </w:r>
      <w:r>
        <w:rPr>
          <w:i/>
        </w:rPr>
        <w:t>i</w:t>
      </w:r>
      <w:r>
        <w:t>) the seroprevalence at the end of the simulations (median and variance); (</w:t>
      </w:r>
      <w:r>
        <w:rPr>
          <w:i/>
          <w:iCs/>
        </w:rPr>
        <w:t>ii</w:t>
      </w:r>
      <w:r>
        <w:t xml:space="preserve">) the proportion of simulations where </w:t>
      </w:r>
      <w:r>
        <w:rPr>
          <w:i/>
          <w:iCs/>
        </w:rPr>
        <w:t>Brucella</w:t>
      </w:r>
      <w:r>
        <w:t xml:space="preserve"> was extinct at the end of the simulation; (</w:t>
      </w:r>
      <w:r>
        <w:rPr>
          <w:i/>
        </w:rPr>
        <w:t>iii</w:t>
      </w:r>
      <w:r>
        <w:t>) the population size at the end of the simulations (median and variance); and the numbers of individuals (</w:t>
      </w:r>
      <w:r w:rsidRPr="00B472FD">
        <w:rPr>
          <w:i/>
          <w:iCs/>
        </w:rPr>
        <w:t>iv</w:t>
      </w:r>
      <w:r>
        <w:t>) captured, (</w:t>
      </w:r>
      <w:r w:rsidRPr="00B472FD">
        <w:rPr>
          <w:i/>
          <w:iCs/>
        </w:rPr>
        <w:t>v</w:t>
      </w:r>
      <w:r>
        <w:t>) removed (during test-and-remove protocol), and (</w:t>
      </w:r>
      <w:r>
        <w:rPr>
          <w:i/>
          <w:iCs/>
        </w:rPr>
        <w:t>vi</w:t>
      </w:r>
      <w:r>
        <w:t>) culled (without testing) after ten years of simulations (median and variance).</w:t>
      </w:r>
      <w:r w:rsidR="00A674E5">
        <w:rPr>
          <w:color w:val="auto"/>
        </w:rPr>
        <w:br w:type="page"/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A674E5" w14:paraId="251111FC" w14:textId="77777777" w:rsidTr="00CC2835">
        <w:trPr>
          <w:jc w:val="center"/>
        </w:trPr>
        <w:tc>
          <w:tcPr>
            <w:tcW w:w="4531" w:type="dxa"/>
            <w:vAlign w:val="center"/>
          </w:tcPr>
          <w:p w14:paraId="4F7E5D20" w14:textId="4241D1AD" w:rsidR="00A674E5" w:rsidRDefault="00D410BE" w:rsidP="00CC2835">
            <w:pPr>
              <w:spacing w:line="240" w:lineRule="auto"/>
              <w:jc w:val="center"/>
              <w:rPr>
                <w:color w:val="auto"/>
              </w:rPr>
            </w:pPr>
            <w:r>
              <w:rPr>
                <w:noProof/>
                <w:color w:val="auto"/>
              </w:rPr>
              <w:lastRenderedPageBreak/>
              <w:drawing>
                <wp:inline distT="0" distB="0" distL="0" distR="0" wp14:anchorId="7215C0DF" wp14:editId="1F0A6AEA">
                  <wp:extent cx="2880000" cy="2400000"/>
                  <wp:effectExtent l="0" t="0" r="3175" b="635"/>
                  <wp:docPr id="51" name="Picture 51" descr="Chart, box and whisker 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Picture 51" descr="Chart, box and whisker chart&#10;&#10;Description automatically generated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24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  <w:vAlign w:val="center"/>
          </w:tcPr>
          <w:p w14:paraId="3DC76240" w14:textId="513F4FB6" w:rsidR="00A674E5" w:rsidRDefault="00D410BE" w:rsidP="00CC2835">
            <w:pPr>
              <w:spacing w:line="240" w:lineRule="auto"/>
              <w:jc w:val="center"/>
              <w:rPr>
                <w:color w:val="auto"/>
              </w:rPr>
            </w:pPr>
            <w:r>
              <w:rPr>
                <w:noProof/>
                <w:color w:val="auto"/>
              </w:rPr>
              <w:drawing>
                <wp:inline distT="0" distB="0" distL="0" distR="0" wp14:anchorId="04E1C732" wp14:editId="7D1EBDDF">
                  <wp:extent cx="2880000" cy="2400000"/>
                  <wp:effectExtent l="0" t="0" r="3175" b="635"/>
                  <wp:docPr id="52" name="Picture 52" descr="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Picture 52" descr="Chart&#10;&#10;Description automatically generated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24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74E5" w14:paraId="478E3DB4" w14:textId="77777777" w:rsidTr="00CC2835">
        <w:trPr>
          <w:jc w:val="center"/>
        </w:trPr>
        <w:tc>
          <w:tcPr>
            <w:tcW w:w="4531" w:type="dxa"/>
            <w:vAlign w:val="center"/>
          </w:tcPr>
          <w:p w14:paraId="1AEBB722" w14:textId="3084C66B" w:rsidR="00A674E5" w:rsidRDefault="00D410BE" w:rsidP="00CC2835">
            <w:pPr>
              <w:spacing w:line="240" w:lineRule="auto"/>
              <w:jc w:val="center"/>
              <w:rPr>
                <w:color w:val="auto"/>
              </w:rPr>
            </w:pPr>
            <w:r>
              <w:rPr>
                <w:noProof/>
                <w:color w:val="auto"/>
              </w:rPr>
              <w:drawing>
                <wp:inline distT="0" distB="0" distL="0" distR="0" wp14:anchorId="70BCC82A" wp14:editId="375ED361">
                  <wp:extent cx="2880000" cy="2400000"/>
                  <wp:effectExtent l="0" t="0" r="3175" b="635"/>
                  <wp:docPr id="53" name="Picture 53" descr="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Picture 53" descr="Chart&#10;&#10;Description automatically generated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24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  <w:vAlign w:val="center"/>
          </w:tcPr>
          <w:p w14:paraId="5FDD4ADF" w14:textId="160365AF" w:rsidR="00A674E5" w:rsidRDefault="00D410BE" w:rsidP="00CC2835">
            <w:pPr>
              <w:spacing w:line="240" w:lineRule="auto"/>
              <w:jc w:val="center"/>
              <w:rPr>
                <w:color w:val="auto"/>
              </w:rPr>
            </w:pPr>
            <w:r>
              <w:rPr>
                <w:noProof/>
                <w:color w:val="auto"/>
              </w:rPr>
              <w:drawing>
                <wp:inline distT="0" distB="0" distL="0" distR="0" wp14:anchorId="1B6096DC" wp14:editId="515413ED">
                  <wp:extent cx="2880000" cy="2400000"/>
                  <wp:effectExtent l="0" t="0" r="3175" b="635"/>
                  <wp:docPr id="54" name="Picture 54" descr="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Picture 54" descr="Chart&#10;&#10;Description automatically generated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24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74E5" w14:paraId="75E7DBB3" w14:textId="77777777" w:rsidTr="00CC2835">
        <w:trPr>
          <w:jc w:val="center"/>
        </w:trPr>
        <w:tc>
          <w:tcPr>
            <w:tcW w:w="4531" w:type="dxa"/>
            <w:vAlign w:val="center"/>
          </w:tcPr>
          <w:p w14:paraId="36E2036C" w14:textId="1895C035" w:rsidR="00A674E5" w:rsidRDefault="00D410BE" w:rsidP="00CC2835">
            <w:pPr>
              <w:spacing w:line="240" w:lineRule="auto"/>
              <w:jc w:val="center"/>
              <w:rPr>
                <w:color w:val="auto"/>
              </w:rPr>
            </w:pPr>
            <w:r>
              <w:rPr>
                <w:noProof/>
                <w:color w:val="auto"/>
              </w:rPr>
              <w:drawing>
                <wp:inline distT="0" distB="0" distL="0" distR="0" wp14:anchorId="43FB7178" wp14:editId="02C7EAB0">
                  <wp:extent cx="2880000" cy="2400000"/>
                  <wp:effectExtent l="0" t="0" r="3175" b="635"/>
                  <wp:docPr id="55" name="Picture 55" descr="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Picture 55" descr="Chart&#10;&#10;Description automatically generated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24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  <w:vAlign w:val="center"/>
          </w:tcPr>
          <w:p w14:paraId="17AA28B1" w14:textId="2072055A" w:rsidR="00A674E5" w:rsidRDefault="00D410BE" w:rsidP="00CC2835">
            <w:pPr>
              <w:spacing w:line="240" w:lineRule="auto"/>
              <w:jc w:val="center"/>
              <w:rPr>
                <w:color w:val="auto"/>
              </w:rPr>
            </w:pPr>
            <w:r>
              <w:rPr>
                <w:noProof/>
                <w:color w:val="auto"/>
              </w:rPr>
              <w:drawing>
                <wp:inline distT="0" distB="0" distL="0" distR="0" wp14:anchorId="514401C5" wp14:editId="381D7724">
                  <wp:extent cx="2880000" cy="2400000"/>
                  <wp:effectExtent l="0" t="0" r="3175" b="635"/>
                  <wp:docPr id="56" name="Picture 56" descr="Chart, box and whisker 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Picture 56" descr="Chart, box and whisker chart&#10;&#10;Description automatically generated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24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AE45437" w14:textId="7EB615B4" w:rsidR="00A674E5" w:rsidRPr="003D3AF3" w:rsidRDefault="00A674E5" w:rsidP="00A674E5">
      <w:pPr>
        <w:spacing w:line="276" w:lineRule="auto"/>
        <w:jc w:val="both"/>
        <w:rPr>
          <w:b/>
          <w:color w:val="auto"/>
        </w:rPr>
      </w:pPr>
      <w:r w:rsidRPr="003D3AF3">
        <w:rPr>
          <w:b/>
          <w:color w:val="auto"/>
        </w:rPr>
        <w:t>Figure</w:t>
      </w:r>
      <w:r>
        <w:rPr>
          <w:b/>
          <w:color w:val="auto"/>
        </w:rPr>
        <w:t> A4</w:t>
      </w:r>
      <w:r w:rsidRPr="003D3AF3">
        <w:rPr>
          <w:b/>
          <w:color w:val="auto"/>
        </w:rPr>
        <w:t xml:space="preserve">: </w:t>
      </w:r>
      <w:r>
        <w:rPr>
          <w:b/>
          <w:color w:val="auto"/>
        </w:rPr>
        <w:t>G</w:t>
      </w:r>
      <w:r w:rsidRPr="003D3AF3">
        <w:rPr>
          <w:b/>
          <w:color w:val="auto"/>
        </w:rPr>
        <w:t xml:space="preserve">eneralized sensitivity indices for </w:t>
      </w:r>
      <w:r>
        <w:rPr>
          <w:b/>
          <w:color w:val="auto"/>
        </w:rPr>
        <w:t>each</w:t>
      </w:r>
      <w:r w:rsidRPr="003D3AF3">
        <w:rPr>
          <w:b/>
          <w:color w:val="auto"/>
        </w:rPr>
        <w:t xml:space="preserve"> simulated </w:t>
      </w:r>
      <w:r>
        <w:rPr>
          <w:b/>
          <w:color w:val="auto"/>
        </w:rPr>
        <w:t>output in the “female” scenarios</w:t>
      </w:r>
      <w:r w:rsidRPr="003D3AF3">
        <w:rPr>
          <w:b/>
          <w:color w:val="auto"/>
        </w:rPr>
        <w:t>.</w:t>
      </w:r>
    </w:p>
    <w:p w14:paraId="047FBB4B" w14:textId="1BDD5867" w:rsidR="00A674E5" w:rsidRDefault="00D410BE" w:rsidP="00A674E5">
      <w:pPr>
        <w:spacing w:line="240" w:lineRule="auto"/>
        <w:jc w:val="both"/>
        <w:rPr>
          <w:color w:val="auto"/>
        </w:rPr>
      </w:pPr>
      <w:r w:rsidRPr="003D3AF3">
        <w:rPr>
          <w:color w:val="auto"/>
        </w:rPr>
        <w:t>The main sensitivity indices are in dark bars and interaction ones are in pale bars. The total length represents the total sensitivity index.</w:t>
      </w:r>
      <w:r>
        <w:rPr>
          <w:color w:val="auto"/>
        </w:rPr>
        <w:t xml:space="preserve"> For each output, only the first six parameters were plotted. Outputs were: </w:t>
      </w:r>
      <w:r>
        <w:t>(</w:t>
      </w:r>
      <w:r>
        <w:rPr>
          <w:i/>
        </w:rPr>
        <w:t>i</w:t>
      </w:r>
      <w:r>
        <w:t>) the seroprevalence at the end of the simulations (median and variance); (</w:t>
      </w:r>
      <w:r>
        <w:rPr>
          <w:i/>
          <w:iCs/>
        </w:rPr>
        <w:t>ii</w:t>
      </w:r>
      <w:r>
        <w:t xml:space="preserve">) the proportion of simulations where </w:t>
      </w:r>
      <w:r>
        <w:rPr>
          <w:i/>
          <w:iCs/>
        </w:rPr>
        <w:t>Brucella</w:t>
      </w:r>
      <w:r>
        <w:t xml:space="preserve"> was extinct at the end of the simulation; (</w:t>
      </w:r>
      <w:r>
        <w:rPr>
          <w:i/>
        </w:rPr>
        <w:t>iii</w:t>
      </w:r>
      <w:r>
        <w:t>) the population size at the end of the simulations (median and variance); and the numbers of individuals (</w:t>
      </w:r>
      <w:r w:rsidRPr="00B472FD">
        <w:rPr>
          <w:i/>
          <w:iCs/>
        </w:rPr>
        <w:t>iv</w:t>
      </w:r>
      <w:r>
        <w:t>) captured, (</w:t>
      </w:r>
      <w:r w:rsidRPr="00B472FD">
        <w:rPr>
          <w:i/>
          <w:iCs/>
        </w:rPr>
        <w:t>v</w:t>
      </w:r>
      <w:r>
        <w:t>) removed (during test-and-remove protocol), and (</w:t>
      </w:r>
      <w:r>
        <w:rPr>
          <w:i/>
          <w:iCs/>
        </w:rPr>
        <w:t>vi</w:t>
      </w:r>
      <w:r>
        <w:t>) culled (without testing) after ten years of simulations (median and variance).</w:t>
      </w:r>
      <w:r w:rsidR="00A674E5">
        <w:rPr>
          <w:color w:val="auto"/>
        </w:rPr>
        <w:br w:type="page"/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A674E5" w14:paraId="2E560684" w14:textId="77777777" w:rsidTr="00CC2835">
        <w:trPr>
          <w:jc w:val="center"/>
        </w:trPr>
        <w:tc>
          <w:tcPr>
            <w:tcW w:w="4531" w:type="dxa"/>
            <w:vAlign w:val="center"/>
          </w:tcPr>
          <w:p w14:paraId="440C3D53" w14:textId="48F238A4" w:rsidR="00A674E5" w:rsidRDefault="00D410BE" w:rsidP="00CC2835">
            <w:pPr>
              <w:spacing w:line="240" w:lineRule="auto"/>
              <w:jc w:val="center"/>
              <w:rPr>
                <w:color w:val="auto"/>
              </w:rPr>
            </w:pPr>
            <w:r>
              <w:rPr>
                <w:noProof/>
                <w:color w:val="auto"/>
              </w:rPr>
              <w:lastRenderedPageBreak/>
              <w:drawing>
                <wp:inline distT="0" distB="0" distL="0" distR="0" wp14:anchorId="0F73D65B" wp14:editId="7D55740C">
                  <wp:extent cx="2880000" cy="2400000"/>
                  <wp:effectExtent l="0" t="0" r="3175" b="635"/>
                  <wp:docPr id="57" name="Picture 57" descr="Chart, box and whisker 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Picture 57" descr="Chart, box and whisker chart&#10;&#10;Description automatically generated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24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  <w:vAlign w:val="center"/>
          </w:tcPr>
          <w:p w14:paraId="24997624" w14:textId="65E9043D" w:rsidR="00A674E5" w:rsidRDefault="00D410BE" w:rsidP="00CC2835">
            <w:pPr>
              <w:spacing w:line="240" w:lineRule="auto"/>
              <w:jc w:val="center"/>
              <w:rPr>
                <w:color w:val="auto"/>
              </w:rPr>
            </w:pPr>
            <w:r>
              <w:rPr>
                <w:noProof/>
                <w:color w:val="auto"/>
              </w:rPr>
              <w:drawing>
                <wp:inline distT="0" distB="0" distL="0" distR="0" wp14:anchorId="37547D8A" wp14:editId="137D4EB3">
                  <wp:extent cx="2880000" cy="2400000"/>
                  <wp:effectExtent l="0" t="0" r="3175" b="635"/>
                  <wp:docPr id="58" name="Picture 58" descr="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Picture 58" descr="Chart&#10;&#10;Description automatically generated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24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74E5" w14:paraId="0402B791" w14:textId="77777777" w:rsidTr="00CC2835">
        <w:trPr>
          <w:jc w:val="center"/>
        </w:trPr>
        <w:tc>
          <w:tcPr>
            <w:tcW w:w="4531" w:type="dxa"/>
            <w:vAlign w:val="center"/>
          </w:tcPr>
          <w:p w14:paraId="3544BBB6" w14:textId="2A70C3A0" w:rsidR="00A674E5" w:rsidRDefault="00D410BE" w:rsidP="00CC2835">
            <w:pPr>
              <w:spacing w:line="240" w:lineRule="auto"/>
              <w:jc w:val="center"/>
              <w:rPr>
                <w:color w:val="auto"/>
              </w:rPr>
            </w:pPr>
            <w:r>
              <w:rPr>
                <w:noProof/>
                <w:color w:val="auto"/>
              </w:rPr>
              <w:drawing>
                <wp:inline distT="0" distB="0" distL="0" distR="0" wp14:anchorId="430D9B01" wp14:editId="44495605">
                  <wp:extent cx="2880000" cy="2400000"/>
                  <wp:effectExtent l="0" t="0" r="3175" b="635"/>
                  <wp:docPr id="59" name="Picture 59" descr="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Picture 59" descr="Chart&#10;&#10;Description automatically generated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24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  <w:vAlign w:val="center"/>
          </w:tcPr>
          <w:p w14:paraId="28E21314" w14:textId="59E243BA" w:rsidR="00A674E5" w:rsidRDefault="00D410BE" w:rsidP="00CC2835">
            <w:pPr>
              <w:spacing w:line="240" w:lineRule="auto"/>
              <w:jc w:val="center"/>
              <w:rPr>
                <w:color w:val="auto"/>
              </w:rPr>
            </w:pPr>
            <w:r>
              <w:rPr>
                <w:noProof/>
                <w:color w:val="auto"/>
              </w:rPr>
              <w:drawing>
                <wp:inline distT="0" distB="0" distL="0" distR="0" wp14:anchorId="584D2F6E" wp14:editId="17226EF4">
                  <wp:extent cx="2880000" cy="2400000"/>
                  <wp:effectExtent l="0" t="0" r="3175" b="635"/>
                  <wp:docPr id="60" name="Picture 60" descr="Chart, box and whisker 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Picture 60" descr="Chart, box and whisker chart&#10;&#10;Description automatically generated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24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74E5" w14:paraId="32955D17" w14:textId="77777777" w:rsidTr="00CC2835">
        <w:trPr>
          <w:jc w:val="center"/>
        </w:trPr>
        <w:tc>
          <w:tcPr>
            <w:tcW w:w="4531" w:type="dxa"/>
            <w:vAlign w:val="center"/>
          </w:tcPr>
          <w:p w14:paraId="7748EC38" w14:textId="5900D20F" w:rsidR="00A674E5" w:rsidRDefault="00D410BE" w:rsidP="00CC2835">
            <w:pPr>
              <w:spacing w:line="240" w:lineRule="auto"/>
              <w:jc w:val="center"/>
              <w:rPr>
                <w:color w:val="auto"/>
              </w:rPr>
            </w:pPr>
            <w:r>
              <w:rPr>
                <w:noProof/>
                <w:color w:val="auto"/>
              </w:rPr>
              <w:drawing>
                <wp:inline distT="0" distB="0" distL="0" distR="0" wp14:anchorId="0F877054" wp14:editId="0976EA41">
                  <wp:extent cx="2880000" cy="2400000"/>
                  <wp:effectExtent l="0" t="0" r="3175" b="635"/>
                  <wp:docPr id="61" name="Picture 61" descr="Chart, box and whisker 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Picture 61" descr="Chart, box and whisker chart&#10;&#10;Description automatically generated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24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  <w:vAlign w:val="center"/>
          </w:tcPr>
          <w:p w14:paraId="439B298A" w14:textId="20328579" w:rsidR="00A674E5" w:rsidRDefault="00D410BE" w:rsidP="00CC2835">
            <w:pPr>
              <w:spacing w:line="240" w:lineRule="auto"/>
              <w:jc w:val="center"/>
              <w:rPr>
                <w:color w:val="auto"/>
              </w:rPr>
            </w:pPr>
            <w:r>
              <w:rPr>
                <w:noProof/>
                <w:color w:val="auto"/>
              </w:rPr>
              <w:drawing>
                <wp:inline distT="0" distB="0" distL="0" distR="0" wp14:anchorId="4D373724" wp14:editId="26164425">
                  <wp:extent cx="2880000" cy="2400000"/>
                  <wp:effectExtent l="0" t="0" r="3175" b="635"/>
                  <wp:docPr id="62" name="Picture 62" descr="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Picture 62" descr="Chart&#10;&#10;Description automatically generated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24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720F98C" w14:textId="5C7C2BCF" w:rsidR="00A674E5" w:rsidRPr="003D3AF3" w:rsidRDefault="00A674E5" w:rsidP="00A674E5">
      <w:pPr>
        <w:spacing w:line="276" w:lineRule="auto"/>
        <w:jc w:val="both"/>
        <w:rPr>
          <w:b/>
          <w:color w:val="auto"/>
        </w:rPr>
      </w:pPr>
      <w:r w:rsidRPr="003D3AF3">
        <w:rPr>
          <w:b/>
          <w:color w:val="auto"/>
        </w:rPr>
        <w:t>Figure</w:t>
      </w:r>
      <w:r>
        <w:rPr>
          <w:b/>
          <w:color w:val="auto"/>
        </w:rPr>
        <w:t> A5</w:t>
      </w:r>
      <w:r w:rsidRPr="003D3AF3">
        <w:rPr>
          <w:b/>
          <w:color w:val="auto"/>
        </w:rPr>
        <w:t xml:space="preserve">: </w:t>
      </w:r>
      <w:r>
        <w:rPr>
          <w:b/>
          <w:color w:val="auto"/>
        </w:rPr>
        <w:t>G</w:t>
      </w:r>
      <w:r w:rsidRPr="003D3AF3">
        <w:rPr>
          <w:b/>
          <w:color w:val="auto"/>
        </w:rPr>
        <w:t xml:space="preserve">eneralized sensitivity indices for </w:t>
      </w:r>
      <w:r>
        <w:rPr>
          <w:b/>
          <w:color w:val="auto"/>
        </w:rPr>
        <w:t>each</w:t>
      </w:r>
      <w:r w:rsidRPr="003D3AF3">
        <w:rPr>
          <w:b/>
          <w:color w:val="auto"/>
        </w:rPr>
        <w:t xml:space="preserve"> simulated </w:t>
      </w:r>
      <w:r>
        <w:rPr>
          <w:b/>
          <w:color w:val="auto"/>
        </w:rPr>
        <w:t>output in the “corefemale” scenarios</w:t>
      </w:r>
      <w:r w:rsidRPr="003D3AF3">
        <w:rPr>
          <w:b/>
          <w:color w:val="auto"/>
        </w:rPr>
        <w:t>.</w:t>
      </w:r>
    </w:p>
    <w:p w14:paraId="3271310B" w14:textId="00FA545F" w:rsidR="007757D5" w:rsidRPr="003D3AF3" w:rsidRDefault="00A674E5" w:rsidP="00D73805">
      <w:pPr>
        <w:spacing w:line="240" w:lineRule="auto"/>
        <w:jc w:val="both"/>
        <w:rPr>
          <w:color w:val="auto"/>
        </w:rPr>
      </w:pPr>
      <w:r w:rsidRPr="003D3AF3">
        <w:rPr>
          <w:color w:val="auto"/>
        </w:rPr>
        <w:t>The main sensitivity indices are in dark bars and interaction ones are in pale bars. The total length represents the total sensitivity index.</w:t>
      </w:r>
      <w:r>
        <w:rPr>
          <w:color w:val="auto"/>
        </w:rPr>
        <w:t xml:space="preserve"> Outputs were: </w:t>
      </w:r>
      <w:r>
        <w:t>(</w:t>
      </w:r>
      <w:r>
        <w:rPr>
          <w:i/>
        </w:rPr>
        <w:t>i</w:t>
      </w:r>
      <w:r>
        <w:t>) the seroprevalence at the end of the simulations (median and variance); (</w:t>
      </w:r>
      <w:r>
        <w:rPr>
          <w:i/>
          <w:iCs/>
        </w:rPr>
        <w:t>ii</w:t>
      </w:r>
      <w:r>
        <w:t xml:space="preserve">) the proportion of simulations where </w:t>
      </w:r>
      <w:r>
        <w:rPr>
          <w:i/>
          <w:iCs/>
        </w:rPr>
        <w:t>Brucella</w:t>
      </w:r>
      <w:r>
        <w:t xml:space="preserve"> was extinct at the end of the simulation; (</w:t>
      </w:r>
      <w:r>
        <w:rPr>
          <w:i/>
        </w:rPr>
        <w:t>iii</w:t>
      </w:r>
      <w:r>
        <w:t>) the population size at the end of the simulations (median and variance); and the numbers of individuals (</w:t>
      </w:r>
      <w:r w:rsidRPr="00B472FD">
        <w:rPr>
          <w:i/>
          <w:iCs/>
        </w:rPr>
        <w:t>iv</w:t>
      </w:r>
      <w:r>
        <w:t>) captured, (</w:t>
      </w:r>
      <w:r w:rsidRPr="00B472FD">
        <w:rPr>
          <w:i/>
          <w:iCs/>
        </w:rPr>
        <w:t>v</w:t>
      </w:r>
      <w:r>
        <w:t>) removed (during test-and-remove protocol), and (</w:t>
      </w:r>
      <w:r>
        <w:rPr>
          <w:i/>
          <w:iCs/>
        </w:rPr>
        <w:t>vi</w:t>
      </w:r>
      <w:r>
        <w:t>) culled (without testing) after ten years of simulations (median and variance).</w:t>
      </w:r>
    </w:p>
    <w:sectPr w:rsidR="007757D5" w:rsidRPr="003D3AF3" w:rsidSect="00523A19">
      <w:footerReference w:type="default" r:id="rId36"/>
      <w:pgSz w:w="11906" w:h="16838"/>
      <w:pgMar w:top="1417" w:right="1417" w:bottom="1417" w:left="1417" w:header="0" w:footer="708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976C4A" w14:textId="77777777" w:rsidR="001E0A5E" w:rsidRDefault="001E0A5E">
      <w:pPr>
        <w:spacing w:line="240" w:lineRule="auto"/>
      </w:pPr>
      <w:r>
        <w:separator/>
      </w:r>
    </w:p>
  </w:endnote>
  <w:endnote w:type="continuationSeparator" w:id="0">
    <w:p w14:paraId="27B97951" w14:textId="77777777" w:rsidR="001E0A5E" w:rsidRDefault="001E0A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1"/>
    <w:family w:val="roman"/>
    <w:pitch w:val="variable"/>
  </w:font>
  <w:font w:name="DejaVu Sans">
    <w:panose1 w:val="020B0604020202020204"/>
    <w:charset w:val="00"/>
    <w:family w:val="swiss"/>
    <w:pitch w:val="variable"/>
    <w:sig w:usb0="E7000EFF" w:usb1="5200FDFF" w:usb2="0A042021" w:usb3="00000000" w:csb0="000001BF" w:csb1="00000000"/>
  </w:font>
  <w:font w:name="FreeSans">
    <w:altName w:val="Times New Roman"/>
    <w:panose1 w:val="020B0604020202020204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A1501" w14:textId="719F7CBA" w:rsidR="003F5E1D" w:rsidRPr="00827298" w:rsidRDefault="003F5E1D" w:rsidP="00827298">
    <w:pPr>
      <w:pStyle w:val="Default"/>
      <w:jc w:val="center"/>
      <w:rPr>
        <w:rFonts w:ascii="Times New Roman" w:hAnsi="Times New Roman" w:cs="Times New Roman"/>
      </w:rPr>
    </w:pPr>
    <w:r w:rsidRPr="00827298">
      <w:rPr>
        <w:rFonts w:ascii="Times New Roman" w:hAnsi="Times New Roman" w:cs="Times New Roman"/>
      </w:rPr>
      <w:t>-</w:t>
    </w:r>
    <w:sdt>
      <w:sdtPr>
        <w:rPr>
          <w:rFonts w:ascii="Times New Roman" w:hAnsi="Times New Roman" w:cs="Times New Roman"/>
        </w:rPr>
        <w:id w:val="1358470257"/>
        <w:docPartObj>
          <w:docPartGallery w:val="Page Numbers (Bottom of Page)"/>
          <w:docPartUnique/>
        </w:docPartObj>
      </w:sdtPr>
      <w:sdtEndPr/>
      <w:sdtContent>
        <w:r w:rsidRPr="00827298">
          <w:rPr>
            <w:rFonts w:ascii="Times New Roman" w:hAnsi="Times New Roman" w:cs="Times New Roman"/>
          </w:rPr>
          <w:fldChar w:fldCharType="begin"/>
        </w:r>
        <w:r w:rsidRPr="00827298">
          <w:rPr>
            <w:rFonts w:ascii="Times New Roman" w:hAnsi="Times New Roman" w:cs="Times New Roman"/>
          </w:rPr>
          <w:instrText>PAGE   \* MERGEFORMAT</w:instrText>
        </w:r>
        <w:r w:rsidRPr="00827298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12</w:t>
        </w:r>
        <w:r w:rsidRPr="00827298">
          <w:rPr>
            <w:rFonts w:ascii="Times New Roman" w:hAnsi="Times New Roman" w:cs="Times New Roman"/>
          </w:rPr>
          <w:fldChar w:fldCharType="end"/>
        </w:r>
        <w:r w:rsidRPr="00827298">
          <w:rPr>
            <w:rFonts w:ascii="Times New Roman" w:hAnsi="Times New Roman" w:cs="Times New Roman"/>
          </w:rPr>
          <w:t>-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7DA46D" w14:textId="77777777" w:rsidR="001E0A5E" w:rsidRDefault="001E0A5E">
      <w:pPr>
        <w:spacing w:line="240" w:lineRule="auto"/>
      </w:pPr>
      <w:r>
        <w:separator/>
      </w:r>
    </w:p>
  </w:footnote>
  <w:footnote w:type="continuationSeparator" w:id="0">
    <w:p w14:paraId="05727591" w14:textId="77777777" w:rsidR="001E0A5E" w:rsidRDefault="001E0A5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13B80"/>
    <w:multiLevelType w:val="hybridMultilevel"/>
    <w:tmpl w:val="EDE03A5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A79C0"/>
    <w:multiLevelType w:val="hybridMultilevel"/>
    <w:tmpl w:val="760076D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5F7CAC"/>
    <w:multiLevelType w:val="hybridMultilevel"/>
    <w:tmpl w:val="41689A0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425131"/>
    <w:multiLevelType w:val="hybridMultilevel"/>
    <w:tmpl w:val="E8B86682"/>
    <w:lvl w:ilvl="0" w:tplc="004A8F1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8059C8"/>
    <w:multiLevelType w:val="hybridMultilevel"/>
    <w:tmpl w:val="E90C0CA2"/>
    <w:lvl w:ilvl="0" w:tplc="221855F4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E71053"/>
    <w:multiLevelType w:val="hybridMultilevel"/>
    <w:tmpl w:val="2076A728"/>
    <w:lvl w:ilvl="0" w:tplc="6C205F9A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4E1933"/>
    <w:multiLevelType w:val="multilevel"/>
    <w:tmpl w:val="FE8E3F1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DA80000"/>
    <w:multiLevelType w:val="hybridMultilevel"/>
    <w:tmpl w:val="FD122D8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E20074"/>
    <w:multiLevelType w:val="hybridMultilevel"/>
    <w:tmpl w:val="C53AD4DE"/>
    <w:lvl w:ilvl="0" w:tplc="B00C4C2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C034F9"/>
    <w:multiLevelType w:val="hybridMultilevel"/>
    <w:tmpl w:val="C53C4B46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0D3F56"/>
    <w:multiLevelType w:val="hybridMultilevel"/>
    <w:tmpl w:val="FDD2100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C57B7D"/>
    <w:multiLevelType w:val="hybridMultilevel"/>
    <w:tmpl w:val="4464126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7A25D5"/>
    <w:multiLevelType w:val="hybridMultilevel"/>
    <w:tmpl w:val="03D09CE0"/>
    <w:lvl w:ilvl="0" w:tplc="DD1C2F6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6B2F3E"/>
    <w:multiLevelType w:val="hybridMultilevel"/>
    <w:tmpl w:val="2EF85544"/>
    <w:lvl w:ilvl="0" w:tplc="C728BDA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986EC2"/>
    <w:multiLevelType w:val="hybridMultilevel"/>
    <w:tmpl w:val="99526CA4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804241"/>
    <w:multiLevelType w:val="hybridMultilevel"/>
    <w:tmpl w:val="FF3404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2B1EBA"/>
    <w:multiLevelType w:val="hybridMultilevel"/>
    <w:tmpl w:val="B6F09DDA"/>
    <w:lvl w:ilvl="0" w:tplc="78723CAA">
      <w:start w:val="2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6A2CC3"/>
    <w:multiLevelType w:val="hybridMultilevel"/>
    <w:tmpl w:val="89483A6C"/>
    <w:lvl w:ilvl="0" w:tplc="B4EC6C5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DF31E2"/>
    <w:multiLevelType w:val="hybridMultilevel"/>
    <w:tmpl w:val="D9263A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A81B61"/>
    <w:multiLevelType w:val="hybridMultilevel"/>
    <w:tmpl w:val="04407F3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BB144C"/>
    <w:multiLevelType w:val="hybridMultilevel"/>
    <w:tmpl w:val="84BA6A78"/>
    <w:lvl w:ilvl="0" w:tplc="4642A20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5"/>
  </w:num>
  <w:num w:numId="4">
    <w:abstractNumId w:val="20"/>
  </w:num>
  <w:num w:numId="5">
    <w:abstractNumId w:val="16"/>
  </w:num>
  <w:num w:numId="6">
    <w:abstractNumId w:val="8"/>
  </w:num>
  <w:num w:numId="7">
    <w:abstractNumId w:val="3"/>
  </w:num>
  <w:num w:numId="8">
    <w:abstractNumId w:val="18"/>
  </w:num>
  <w:num w:numId="9">
    <w:abstractNumId w:val="12"/>
  </w:num>
  <w:num w:numId="10">
    <w:abstractNumId w:val="11"/>
  </w:num>
  <w:num w:numId="11">
    <w:abstractNumId w:val="14"/>
  </w:num>
  <w:num w:numId="12">
    <w:abstractNumId w:val="9"/>
  </w:num>
  <w:num w:numId="13">
    <w:abstractNumId w:val="5"/>
  </w:num>
  <w:num w:numId="14">
    <w:abstractNumId w:val="4"/>
  </w:num>
  <w:num w:numId="15">
    <w:abstractNumId w:val="7"/>
  </w:num>
  <w:num w:numId="16">
    <w:abstractNumId w:val="13"/>
  </w:num>
  <w:num w:numId="17">
    <w:abstractNumId w:val="6"/>
  </w:num>
  <w:num w:numId="18">
    <w:abstractNumId w:val="2"/>
  </w:num>
  <w:num w:numId="19">
    <w:abstractNumId w:val="19"/>
  </w:num>
  <w:num w:numId="20">
    <w:abstractNumId w:val="17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0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F72"/>
    <w:rsid w:val="000017DA"/>
    <w:rsid w:val="00002DE1"/>
    <w:rsid w:val="00005D8F"/>
    <w:rsid w:val="0000783E"/>
    <w:rsid w:val="00017B12"/>
    <w:rsid w:val="00021EC4"/>
    <w:rsid w:val="00021F52"/>
    <w:rsid w:val="00023484"/>
    <w:rsid w:val="00025144"/>
    <w:rsid w:val="00030AB3"/>
    <w:rsid w:val="000322F3"/>
    <w:rsid w:val="00032633"/>
    <w:rsid w:val="000335C7"/>
    <w:rsid w:val="0003504A"/>
    <w:rsid w:val="00035D38"/>
    <w:rsid w:val="00037823"/>
    <w:rsid w:val="00037FB9"/>
    <w:rsid w:val="00041741"/>
    <w:rsid w:val="000417D0"/>
    <w:rsid w:val="00043106"/>
    <w:rsid w:val="00043601"/>
    <w:rsid w:val="00044228"/>
    <w:rsid w:val="00044E2D"/>
    <w:rsid w:val="0004725B"/>
    <w:rsid w:val="000510CF"/>
    <w:rsid w:val="00052CD7"/>
    <w:rsid w:val="00053CA4"/>
    <w:rsid w:val="00054451"/>
    <w:rsid w:val="0006059E"/>
    <w:rsid w:val="00061BB9"/>
    <w:rsid w:val="00063C06"/>
    <w:rsid w:val="000643A3"/>
    <w:rsid w:val="0006548E"/>
    <w:rsid w:val="000657FC"/>
    <w:rsid w:val="000664EA"/>
    <w:rsid w:val="0006662F"/>
    <w:rsid w:val="00067763"/>
    <w:rsid w:val="00067FDA"/>
    <w:rsid w:val="00071753"/>
    <w:rsid w:val="00073489"/>
    <w:rsid w:val="00074E5A"/>
    <w:rsid w:val="0007599A"/>
    <w:rsid w:val="000818F3"/>
    <w:rsid w:val="00082CE9"/>
    <w:rsid w:val="00083B1A"/>
    <w:rsid w:val="000858A5"/>
    <w:rsid w:val="00085F39"/>
    <w:rsid w:val="00086740"/>
    <w:rsid w:val="00086783"/>
    <w:rsid w:val="00090761"/>
    <w:rsid w:val="00091BF0"/>
    <w:rsid w:val="000920E4"/>
    <w:rsid w:val="00092367"/>
    <w:rsid w:val="00092EAF"/>
    <w:rsid w:val="00093E37"/>
    <w:rsid w:val="000A1E81"/>
    <w:rsid w:val="000A1FC2"/>
    <w:rsid w:val="000A4FB8"/>
    <w:rsid w:val="000A5D67"/>
    <w:rsid w:val="000A5FC6"/>
    <w:rsid w:val="000A607A"/>
    <w:rsid w:val="000A6574"/>
    <w:rsid w:val="000B0A1D"/>
    <w:rsid w:val="000B48BF"/>
    <w:rsid w:val="000B54F1"/>
    <w:rsid w:val="000B605D"/>
    <w:rsid w:val="000B60E5"/>
    <w:rsid w:val="000B6713"/>
    <w:rsid w:val="000B7472"/>
    <w:rsid w:val="000B7999"/>
    <w:rsid w:val="000C0304"/>
    <w:rsid w:val="000C0625"/>
    <w:rsid w:val="000C0D0E"/>
    <w:rsid w:val="000C3EA4"/>
    <w:rsid w:val="000C4E8E"/>
    <w:rsid w:val="000C53D0"/>
    <w:rsid w:val="000C61E9"/>
    <w:rsid w:val="000C7E73"/>
    <w:rsid w:val="000D2DA4"/>
    <w:rsid w:val="000D5001"/>
    <w:rsid w:val="000D5CE0"/>
    <w:rsid w:val="000E0F39"/>
    <w:rsid w:val="000E2C4D"/>
    <w:rsid w:val="000E42F2"/>
    <w:rsid w:val="000E54FE"/>
    <w:rsid w:val="000F03E3"/>
    <w:rsid w:val="000F5065"/>
    <w:rsid w:val="001011BC"/>
    <w:rsid w:val="001039C4"/>
    <w:rsid w:val="001047B9"/>
    <w:rsid w:val="00113EDF"/>
    <w:rsid w:val="00116401"/>
    <w:rsid w:val="001179E7"/>
    <w:rsid w:val="001215FF"/>
    <w:rsid w:val="0012182F"/>
    <w:rsid w:val="0012335F"/>
    <w:rsid w:val="00125A3D"/>
    <w:rsid w:val="00125AF4"/>
    <w:rsid w:val="00131CF3"/>
    <w:rsid w:val="00132BB6"/>
    <w:rsid w:val="0013459D"/>
    <w:rsid w:val="00134C07"/>
    <w:rsid w:val="00135FDA"/>
    <w:rsid w:val="001361E6"/>
    <w:rsid w:val="00136298"/>
    <w:rsid w:val="001362E4"/>
    <w:rsid w:val="00136F58"/>
    <w:rsid w:val="00136FC5"/>
    <w:rsid w:val="00143296"/>
    <w:rsid w:val="00143D33"/>
    <w:rsid w:val="0014445E"/>
    <w:rsid w:val="00146556"/>
    <w:rsid w:val="0015045D"/>
    <w:rsid w:val="001505BC"/>
    <w:rsid w:val="00152E44"/>
    <w:rsid w:val="001544A7"/>
    <w:rsid w:val="001545BF"/>
    <w:rsid w:val="001547BB"/>
    <w:rsid w:val="00157D39"/>
    <w:rsid w:val="00160B0E"/>
    <w:rsid w:val="00163D98"/>
    <w:rsid w:val="001643A0"/>
    <w:rsid w:val="00166658"/>
    <w:rsid w:val="00173218"/>
    <w:rsid w:val="00175B8B"/>
    <w:rsid w:val="00177486"/>
    <w:rsid w:val="001831FB"/>
    <w:rsid w:val="00190AFC"/>
    <w:rsid w:val="00193925"/>
    <w:rsid w:val="001A1354"/>
    <w:rsid w:val="001A1BE2"/>
    <w:rsid w:val="001A36A9"/>
    <w:rsid w:val="001A3AD3"/>
    <w:rsid w:val="001A4DD6"/>
    <w:rsid w:val="001A6918"/>
    <w:rsid w:val="001A6AAE"/>
    <w:rsid w:val="001B2DCC"/>
    <w:rsid w:val="001B3445"/>
    <w:rsid w:val="001B67BF"/>
    <w:rsid w:val="001C0B22"/>
    <w:rsid w:val="001C266E"/>
    <w:rsid w:val="001C3D31"/>
    <w:rsid w:val="001D0968"/>
    <w:rsid w:val="001D13B1"/>
    <w:rsid w:val="001D1C30"/>
    <w:rsid w:val="001D5A17"/>
    <w:rsid w:val="001D64C5"/>
    <w:rsid w:val="001D67D7"/>
    <w:rsid w:val="001D79B1"/>
    <w:rsid w:val="001E0A5E"/>
    <w:rsid w:val="001E3FCE"/>
    <w:rsid w:val="001E41FE"/>
    <w:rsid w:val="001E4EC6"/>
    <w:rsid w:val="001E567D"/>
    <w:rsid w:val="001E6A8E"/>
    <w:rsid w:val="001E73FF"/>
    <w:rsid w:val="001E75B1"/>
    <w:rsid w:val="001E7F4F"/>
    <w:rsid w:val="001F0AE3"/>
    <w:rsid w:val="001F0BAD"/>
    <w:rsid w:val="001F3D27"/>
    <w:rsid w:val="001F6BA6"/>
    <w:rsid w:val="00202235"/>
    <w:rsid w:val="00203D65"/>
    <w:rsid w:val="002042A9"/>
    <w:rsid w:val="0020460C"/>
    <w:rsid w:val="00204DD4"/>
    <w:rsid w:val="002058DB"/>
    <w:rsid w:val="00211404"/>
    <w:rsid w:val="002156AB"/>
    <w:rsid w:val="00215F73"/>
    <w:rsid w:val="002165DF"/>
    <w:rsid w:val="0021670C"/>
    <w:rsid w:val="002173FC"/>
    <w:rsid w:val="00217B95"/>
    <w:rsid w:val="00217F7F"/>
    <w:rsid w:val="00220644"/>
    <w:rsid w:val="00223B9A"/>
    <w:rsid w:val="00227019"/>
    <w:rsid w:val="002274C8"/>
    <w:rsid w:val="0022774E"/>
    <w:rsid w:val="00230563"/>
    <w:rsid w:val="00234FAC"/>
    <w:rsid w:val="00236AE1"/>
    <w:rsid w:val="00236B0A"/>
    <w:rsid w:val="00240493"/>
    <w:rsid w:val="00240F6A"/>
    <w:rsid w:val="002414A0"/>
    <w:rsid w:val="0024231C"/>
    <w:rsid w:val="00246B82"/>
    <w:rsid w:val="00246DEA"/>
    <w:rsid w:val="002477A3"/>
    <w:rsid w:val="002563D3"/>
    <w:rsid w:val="0026053F"/>
    <w:rsid w:val="00260E26"/>
    <w:rsid w:val="002621EC"/>
    <w:rsid w:val="00264349"/>
    <w:rsid w:val="00267230"/>
    <w:rsid w:val="002701D2"/>
    <w:rsid w:val="002705B6"/>
    <w:rsid w:val="002724E8"/>
    <w:rsid w:val="00276B20"/>
    <w:rsid w:val="002817E6"/>
    <w:rsid w:val="00281E7F"/>
    <w:rsid w:val="00283164"/>
    <w:rsid w:val="00283495"/>
    <w:rsid w:val="00286FCE"/>
    <w:rsid w:val="00287DEC"/>
    <w:rsid w:val="0029286B"/>
    <w:rsid w:val="0029290E"/>
    <w:rsid w:val="00294659"/>
    <w:rsid w:val="0029602B"/>
    <w:rsid w:val="002965B7"/>
    <w:rsid w:val="002A48EB"/>
    <w:rsid w:val="002A79B3"/>
    <w:rsid w:val="002B3FA9"/>
    <w:rsid w:val="002B4332"/>
    <w:rsid w:val="002B4DC2"/>
    <w:rsid w:val="002B5C60"/>
    <w:rsid w:val="002C0118"/>
    <w:rsid w:val="002C0513"/>
    <w:rsid w:val="002C10CD"/>
    <w:rsid w:val="002C2369"/>
    <w:rsid w:val="002C27C4"/>
    <w:rsid w:val="002C2D01"/>
    <w:rsid w:val="002C4BBF"/>
    <w:rsid w:val="002C50A6"/>
    <w:rsid w:val="002C51F0"/>
    <w:rsid w:val="002C5D77"/>
    <w:rsid w:val="002C66FF"/>
    <w:rsid w:val="002C6A91"/>
    <w:rsid w:val="002D0684"/>
    <w:rsid w:val="002D1C1B"/>
    <w:rsid w:val="002D430C"/>
    <w:rsid w:val="002D50C3"/>
    <w:rsid w:val="002D5BDB"/>
    <w:rsid w:val="002D6A7D"/>
    <w:rsid w:val="002E04D1"/>
    <w:rsid w:val="002E0D8F"/>
    <w:rsid w:val="002E25F3"/>
    <w:rsid w:val="002E281F"/>
    <w:rsid w:val="002E4A7E"/>
    <w:rsid w:val="002E4C6C"/>
    <w:rsid w:val="002E5128"/>
    <w:rsid w:val="002F0F67"/>
    <w:rsid w:val="002F3915"/>
    <w:rsid w:val="00302195"/>
    <w:rsid w:val="00302816"/>
    <w:rsid w:val="00302ACD"/>
    <w:rsid w:val="003036C3"/>
    <w:rsid w:val="003048FE"/>
    <w:rsid w:val="00304909"/>
    <w:rsid w:val="00305489"/>
    <w:rsid w:val="00315C85"/>
    <w:rsid w:val="00316FF4"/>
    <w:rsid w:val="003201FF"/>
    <w:rsid w:val="00320BFA"/>
    <w:rsid w:val="003218A6"/>
    <w:rsid w:val="00321D6A"/>
    <w:rsid w:val="00323521"/>
    <w:rsid w:val="0032450D"/>
    <w:rsid w:val="00326458"/>
    <w:rsid w:val="00331B1C"/>
    <w:rsid w:val="00334506"/>
    <w:rsid w:val="00334784"/>
    <w:rsid w:val="00336DD4"/>
    <w:rsid w:val="003409FF"/>
    <w:rsid w:val="00342A4D"/>
    <w:rsid w:val="00343349"/>
    <w:rsid w:val="00344552"/>
    <w:rsid w:val="0034590E"/>
    <w:rsid w:val="00346B20"/>
    <w:rsid w:val="00346D9E"/>
    <w:rsid w:val="00352F63"/>
    <w:rsid w:val="003554ED"/>
    <w:rsid w:val="00360DD2"/>
    <w:rsid w:val="00362AA7"/>
    <w:rsid w:val="003640BF"/>
    <w:rsid w:val="003646CE"/>
    <w:rsid w:val="00365FB0"/>
    <w:rsid w:val="00367D49"/>
    <w:rsid w:val="00371327"/>
    <w:rsid w:val="00371A4E"/>
    <w:rsid w:val="00377839"/>
    <w:rsid w:val="003849EA"/>
    <w:rsid w:val="00384A97"/>
    <w:rsid w:val="00385FBB"/>
    <w:rsid w:val="00390BF0"/>
    <w:rsid w:val="00391763"/>
    <w:rsid w:val="00395912"/>
    <w:rsid w:val="003960F8"/>
    <w:rsid w:val="00396724"/>
    <w:rsid w:val="00396DF9"/>
    <w:rsid w:val="003A57E0"/>
    <w:rsid w:val="003A667A"/>
    <w:rsid w:val="003A7A7E"/>
    <w:rsid w:val="003B2897"/>
    <w:rsid w:val="003B2A73"/>
    <w:rsid w:val="003B3000"/>
    <w:rsid w:val="003B42AF"/>
    <w:rsid w:val="003B4812"/>
    <w:rsid w:val="003B5E49"/>
    <w:rsid w:val="003B6DE0"/>
    <w:rsid w:val="003C0890"/>
    <w:rsid w:val="003C48AF"/>
    <w:rsid w:val="003C5E0E"/>
    <w:rsid w:val="003C6D70"/>
    <w:rsid w:val="003D048C"/>
    <w:rsid w:val="003D076A"/>
    <w:rsid w:val="003D3AF3"/>
    <w:rsid w:val="003D3DF2"/>
    <w:rsid w:val="003D3EA6"/>
    <w:rsid w:val="003D5975"/>
    <w:rsid w:val="003D7CE0"/>
    <w:rsid w:val="003E1A76"/>
    <w:rsid w:val="003E3249"/>
    <w:rsid w:val="003E3D6F"/>
    <w:rsid w:val="003E4621"/>
    <w:rsid w:val="003E4C3D"/>
    <w:rsid w:val="003E53B2"/>
    <w:rsid w:val="003F1B6A"/>
    <w:rsid w:val="003F1DB0"/>
    <w:rsid w:val="003F4A88"/>
    <w:rsid w:val="003F518A"/>
    <w:rsid w:val="003F5E1D"/>
    <w:rsid w:val="003F6CD0"/>
    <w:rsid w:val="003F7AB5"/>
    <w:rsid w:val="0040212E"/>
    <w:rsid w:val="00403A5D"/>
    <w:rsid w:val="004074FA"/>
    <w:rsid w:val="00411673"/>
    <w:rsid w:val="00412921"/>
    <w:rsid w:val="00412B7C"/>
    <w:rsid w:val="0041362A"/>
    <w:rsid w:val="00413F44"/>
    <w:rsid w:val="00414F47"/>
    <w:rsid w:val="00422DC7"/>
    <w:rsid w:val="00426015"/>
    <w:rsid w:val="004263F7"/>
    <w:rsid w:val="004277AB"/>
    <w:rsid w:val="004300B9"/>
    <w:rsid w:val="0043040D"/>
    <w:rsid w:val="004313CC"/>
    <w:rsid w:val="00433B5A"/>
    <w:rsid w:val="00434040"/>
    <w:rsid w:val="004341D5"/>
    <w:rsid w:val="00434F18"/>
    <w:rsid w:val="004358D9"/>
    <w:rsid w:val="00436F66"/>
    <w:rsid w:val="00440611"/>
    <w:rsid w:val="004429BE"/>
    <w:rsid w:val="00442AD1"/>
    <w:rsid w:val="004459A8"/>
    <w:rsid w:val="00445A25"/>
    <w:rsid w:val="00446254"/>
    <w:rsid w:val="00447543"/>
    <w:rsid w:val="00450D2D"/>
    <w:rsid w:val="00450E19"/>
    <w:rsid w:val="004514DF"/>
    <w:rsid w:val="004517E0"/>
    <w:rsid w:val="00452E6D"/>
    <w:rsid w:val="0045310B"/>
    <w:rsid w:val="00453524"/>
    <w:rsid w:val="004573B5"/>
    <w:rsid w:val="00460786"/>
    <w:rsid w:val="004611CC"/>
    <w:rsid w:val="00464F3B"/>
    <w:rsid w:val="00465362"/>
    <w:rsid w:val="00466003"/>
    <w:rsid w:val="00466A81"/>
    <w:rsid w:val="00474E07"/>
    <w:rsid w:val="00475FFD"/>
    <w:rsid w:val="00477286"/>
    <w:rsid w:val="004806B1"/>
    <w:rsid w:val="00480E7C"/>
    <w:rsid w:val="00481C60"/>
    <w:rsid w:val="00482E8B"/>
    <w:rsid w:val="00484EA8"/>
    <w:rsid w:val="00485501"/>
    <w:rsid w:val="00487BC5"/>
    <w:rsid w:val="00487F53"/>
    <w:rsid w:val="00490071"/>
    <w:rsid w:val="004920D8"/>
    <w:rsid w:val="0049414E"/>
    <w:rsid w:val="00495BC1"/>
    <w:rsid w:val="00495CAF"/>
    <w:rsid w:val="00496A4D"/>
    <w:rsid w:val="00497F89"/>
    <w:rsid w:val="004A0FFE"/>
    <w:rsid w:val="004A23AD"/>
    <w:rsid w:val="004A2446"/>
    <w:rsid w:val="004A2735"/>
    <w:rsid w:val="004A36FC"/>
    <w:rsid w:val="004A5986"/>
    <w:rsid w:val="004B2703"/>
    <w:rsid w:val="004B2917"/>
    <w:rsid w:val="004B36BA"/>
    <w:rsid w:val="004B5AC6"/>
    <w:rsid w:val="004B64D5"/>
    <w:rsid w:val="004B6522"/>
    <w:rsid w:val="004C211E"/>
    <w:rsid w:val="004C2CAB"/>
    <w:rsid w:val="004C5B8B"/>
    <w:rsid w:val="004D04C0"/>
    <w:rsid w:val="004D0AAA"/>
    <w:rsid w:val="004D2DD1"/>
    <w:rsid w:val="004D65B5"/>
    <w:rsid w:val="004D6AF3"/>
    <w:rsid w:val="004E19C5"/>
    <w:rsid w:val="004E1BD1"/>
    <w:rsid w:val="004F332F"/>
    <w:rsid w:val="004F384F"/>
    <w:rsid w:val="004F39E6"/>
    <w:rsid w:val="004F4131"/>
    <w:rsid w:val="004F55C7"/>
    <w:rsid w:val="004F589F"/>
    <w:rsid w:val="005012F5"/>
    <w:rsid w:val="00503C3B"/>
    <w:rsid w:val="00503D00"/>
    <w:rsid w:val="00506AD3"/>
    <w:rsid w:val="00513817"/>
    <w:rsid w:val="0051445B"/>
    <w:rsid w:val="005164A2"/>
    <w:rsid w:val="00521203"/>
    <w:rsid w:val="0052151E"/>
    <w:rsid w:val="00523A19"/>
    <w:rsid w:val="00524E15"/>
    <w:rsid w:val="00524E17"/>
    <w:rsid w:val="00525008"/>
    <w:rsid w:val="005256C0"/>
    <w:rsid w:val="00525864"/>
    <w:rsid w:val="00526639"/>
    <w:rsid w:val="00526E95"/>
    <w:rsid w:val="0053106A"/>
    <w:rsid w:val="005324F8"/>
    <w:rsid w:val="00533E54"/>
    <w:rsid w:val="005454E9"/>
    <w:rsid w:val="00552A77"/>
    <w:rsid w:val="00552ED2"/>
    <w:rsid w:val="005539A7"/>
    <w:rsid w:val="00553D2F"/>
    <w:rsid w:val="00554324"/>
    <w:rsid w:val="005554C8"/>
    <w:rsid w:val="0055698C"/>
    <w:rsid w:val="0055746B"/>
    <w:rsid w:val="00560525"/>
    <w:rsid w:val="005641A9"/>
    <w:rsid w:val="0056562D"/>
    <w:rsid w:val="00566120"/>
    <w:rsid w:val="0056615E"/>
    <w:rsid w:val="005668B4"/>
    <w:rsid w:val="00567A8C"/>
    <w:rsid w:val="00571F3C"/>
    <w:rsid w:val="0057439B"/>
    <w:rsid w:val="0057720C"/>
    <w:rsid w:val="005811A5"/>
    <w:rsid w:val="00581BE4"/>
    <w:rsid w:val="00582176"/>
    <w:rsid w:val="005823DF"/>
    <w:rsid w:val="005831F1"/>
    <w:rsid w:val="005848E4"/>
    <w:rsid w:val="00584DC2"/>
    <w:rsid w:val="005858C1"/>
    <w:rsid w:val="005902A1"/>
    <w:rsid w:val="00590AFF"/>
    <w:rsid w:val="00590B10"/>
    <w:rsid w:val="005919B9"/>
    <w:rsid w:val="00593617"/>
    <w:rsid w:val="00596071"/>
    <w:rsid w:val="00596DCD"/>
    <w:rsid w:val="005972AE"/>
    <w:rsid w:val="005A1037"/>
    <w:rsid w:val="005A42A4"/>
    <w:rsid w:val="005A4702"/>
    <w:rsid w:val="005B1150"/>
    <w:rsid w:val="005B31AA"/>
    <w:rsid w:val="005B4A33"/>
    <w:rsid w:val="005B596E"/>
    <w:rsid w:val="005B6D26"/>
    <w:rsid w:val="005B78E2"/>
    <w:rsid w:val="005B7E0E"/>
    <w:rsid w:val="005C41B4"/>
    <w:rsid w:val="005C50F8"/>
    <w:rsid w:val="005C6A42"/>
    <w:rsid w:val="005C6DDD"/>
    <w:rsid w:val="005C7478"/>
    <w:rsid w:val="005D11EB"/>
    <w:rsid w:val="005D64EC"/>
    <w:rsid w:val="005D71A2"/>
    <w:rsid w:val="005E061F"/>
    <w:rsid w:val="005E1018"/>
    <w:rsid w:val="005E18A5"/>
    <w:rsid w:val="005E29EB"/>
    <w:rsid w:val="005E45CE"/>
    <w:rsid w:val="005E6018"/>
    <w:rsid w:val="005F0F3F"/>
    <w:rsid w:val="005F153A"/>
    <w:rsid w:val="005F370B"/>
    <w:rsid w:val="005F504F"/>
    <w:rsid w:val="005F5720"/>
    <w:rsid w:val="005F7D6B"/>
    <w:rsid w:val="0060400E"/>
    <w:rsid w:val="00606F72"/>
    <w:rsid w:val="00607477"/>
    <w:rsid w:val="00610A60"/>
    <w:rsid w:val="00614E91"/>
    <w:rsid w:val="00616F82"/>
    <w:rsid w:val="00620DC8"/>
    <w:rsid w:val="0062202A"/>
    <w:rsid w:val="00623B94"/>
    <w:rsid w:val="00624CEE"/>
    <w:rsid w:val="00624F0B"/>
    <w:rsid w:val="00625502"/>
    <w:rsid w:val="00633723"/>
    <w:rsid w:val="00633886"/>
    <w:rsid w:val="00634960"/>
    <w:rsid w:val="00635637"/>
    <w:rsid w:val="00636985"/>
    <w:rsid w:val="00637B83"/>
    <w:rsid w:val="00637FF7"/>
    <w:rsid w:val="00640FEB"/>
    <w:rsid w:val="00641B23"/>
    <w:rsid w:val="0064487D"/>
    <w:rsid w:val="00645D3F"/>
    <w:rsid w:val="00647173"/>
    <w:rsid w:val="006472A7"/>
    <w:rsid w:val="00647EA0"/>
    <w:rsid w:val="00654BAA"/>
    <w:rsid w:val="00655431"/>
    <w:rsid w:val="00664CB8"/>
    <w:rsid w:val="00665E9A"/>
    <w:rsid w:val="00666D81"/>
    <w:rsid w:val="00671F4F"/>
    <w:rsid w:val="006755EE"/>
    <w:rsid w:val="0067593D"/>
    <w:rsid w:val="00677342"/>
    <w:rsid w:val="00677D2B"/>
    <w:rsid w:val="006816A6"/>
    <w:rsid w:val="00682429"/>
    <w:rsid w:val="00684E2F"/>
    <w:rsid w:val="0068628A"/>
    <w:rsid w:val="00686D57"/>
    <w:rsid w:val="00691731"/>
    <w:rsid w:val="00691B19"/>
    <w:rsid w:val="006927AF"/>
    <w:rsid w:val="0069633F"/>
    <w:rsid w:val="00696624"/>
    <w:rsid w:val="006979ED"/>
    <w:rsid w:val="006A5B07"/>
    <w:rsid w:val="006B0DBA"/>
    <w:rsid w:val="006B100E"/>
    <w:rsid w:val="006B183C"/>
    <w:rsid w:val="006B1A3F"/>
    <w:rsid w:val="006B78A9"/>
    <w:rsid w:val="006C39E6"/>
    <w:rsid w:val="006C3C59"/>
    <w:rsid w:val="006D36E8"/>
    <w:rsid w:val="006D3751"/>
    <w:rsid w:val="006E0C5F"/>
    <w:rsid w:val="006E371E"/>
    <w:rsid w:val="006E44B9"/>
    <w:rsid w:val="006E4F64"/>
    <w:rsid w:val="006E658F"/>
    <w:rsid w:val="006E65C6"/>
    <w:rsid w:val="006E6977"/>
    <w:rsid w:val="006F5117"/>
    <w:rsid w:val="007006E4"/>
    <w:rsid w:val="007009CB"/>
    <w:rsid w:val="00700F22"/>
    <w:rsid w:val="007012F7"/>
    <w:rsid w:val="00701619"/>
    <w:rsid w:val="00703CE7"/>
    <w:rsid w:val="007066FE"/>
    <w:rsid w:val="007071D0"/>
    <w:rsid w:val="00713A44"/>
    <w:rsid w:val="0071610F"/>
    <w:rsid w:val="00717D5E"/>
    <w:rsid w:val="00720921"/>
    <w:rsid w:val="0072121F"/>
    <w:rsid w:val="00722916"/>
    <w:rsid w:val="00722C05"/>
    <w:rsid w:val="0072448A"/>
    <w:rsid w:val="00725EEB"/>
    <w:rsid w:val="00726A5B"/>
    <w:rsid w:val="007309D4"/>
    <w:rsid w:val="00731B33"/>
    <w:rsid w:val="00732B08"/>
    <w:rsid w:val="00732F20"/>
    <w:rsid w:val="00735812"/>
    <w:rsid w:val="0073669C"/>
    <w:rsid w:val="007408F2"/>
    <w:rsid w:val="00741E89"/>
    <w:rsid w:val="00742F0B"/>
    <w:rsid w:val="0074513A"/>
    <w:rsid w:val="007455A1"/>
    <w:rsid w:val="007467D4"/>
    <w:rsid w:val="00746B23"/>
    <w:rsid w:val="0074726F"/>
    <w:rsid w:val="00747908"/>
    <w:rsid w:val="00750BB7"/>
    <w:rsid w:val="00751F0B"/>
    <w:rsid w:val="00753B13"/>
    <w:rsid w:val="00754DDC"/>
    <w:rsid w:val="007552E0"/>
    <w:rsid w:val="00761FC5"/>
    <w:rsid w:val="007622C1"/>
    <w:rsid w:val="007630EF"/>
    <w:rsid w:val="007656B3"/>
    <w:rsid w:val="00767097"/>
    <w:rsid w:val="00770341"/>
    <w:rsid w:val="00771295"/>
    <w:rsid w:val="00772331"/>
    <w:rsid w:val="007724D4"/>
    <w:rsid w:val="007757D5"/>
    <w:rsid w:val="00777B4C"/>
    <w:rsid w:val="00780A7A"/>
    <w:rsid w:val="00781069"/>
    <w:rsid w:val="00783B80"/>
    <w:rsid w:val="00783CF1"/>
    <w:rsid w:val="00785D02"/>
    <w:rsid w:val="00786376"/>
    <w:rsid w:val="00787725"/>
    <w:rsid w:val="007879E6"/>
    <w:rsid w:val="00787FC7"/>
    <w:rsid w:val="007915FE"/>
    <w:rsid w:val="00792A53"/>
    <w:rsid w:val="00795D8D"/>
    <w:rsid w:val="0079661A"/>
    <w:rsid w:val="007A094F"/>
    <w:rsid w:val="007A0C0A"/>
    <w:rsid w:val="007A4156"/>
    <w:rsid w:val="007A42D9"/>
    <w:rsid w:val="007A74ED"/>
    <w:rsid w:val="007B24A9"/>
    <w:rsid w:val="007B325A"/>
    <w:rsid w:val="007B39CC"/>
    <w:rsid w:val="007B4D26"/>
    <w:rsid w:val="007B5D5E"/>
    <w:rsid w:val="007C0C0C"/>
    <w:rsid w:val="007C1A22"/>
    <w:rsid w:val="007C3F5D"/>
    <w:rsid w:val="007C7545"/>
    <w:rsid w:val="007C7CB6"/>
    <w:rsid w:val="007D0B17"/>
    <w:rsid w:val="007D2820"/>
    <w:rsid w:val="007D2C61"/>
    <w:rsid w:val="007D453E"/>
    <w:rsid w:val="007D57A8"/>
    <w:rsid w:val="007E0704"/>
    <w:rsid w:val="007E0E12"/>
    <w:rsid w:val="007E4494"/>
    <w:rsid w:val="007E5417"/>
    <w:rsid w:val="007E6908"/>
    <w:rsid w:val="007E731E"/>
    <w:rsid w:val="007F0337"/>
    <w:rsid w:val="007F0AE9"/>
    <w:rsid w:val="007F187C"/>
    <w:rsid w:val="007F194B"/>
    <w:rsid w:val="007F2473"/>
    <w:rsid w:val="007F3EC1"/>
    <w:rsid w:val="007F441A"/>
    <w:rsid w:val="007F5832"/>
    <w:rsid w:val="00801C00"/>
    <w:rsid w:val="00801F20"/>
    <w:rsid w:val="00804821"/>
    <w:rsid w:val="008050E4"/>
    <w:rsid w:val="0080528A"/>
    <w:rsid w:val="008054AB"/>
    <w:rsid w:val="00807BFE"/>
    <w:rsid w:val="008115DA"/>
    <w:rsid w:val="0081160D"/>
    <w:rsid w:val="00814ED2"/>
    <w:rsid w:val="008170A7"/>
    <w:rsid w:val="00820573"/>
    <w:rsid w:val="00823FD0"/>
    <w:rsid w:val="00827298"/>
    <w:rsid w:val="00827D22"/>
    <w:rsid w:val="0083160E"/>
    <w:rsid w:val="00831B13"/>
    <w:rsid w:val="00833103"/>
    <w:rsid w:val="00833F66"/>
    <w:rsid w:val="00840247"/>
    <w:rsid w:val="0084095B"/>
    <w:rsid w:val="00841441"/>
    <w:rsid w:val="00844304"/>
    <w:rsid w:val="00846975"/>
    <w:rsid w:val="00850E75"/>
    <w:rsid w:val="00851D80"/>
    <w:rsid w:val="00851E03"/>
    <w:rsid w:val="008543AF"/>
    <w:rsid w:val="008553BF"/>
    <w:rsid w:val="00855F96"/>
    <w:rsid w:val="008575B1"/>
    <w:rsid w:val="008636DE"/>
    <w:rsid w:val="008638FB"/>
    <w:rsid w:val="00865C20"/>
    <w:rsid w:val="00866C69"/>
    <w:rsid w:val="00870432"/>
    <w:rsid w:val="00870765"/>
    <w:rsid w:val="00871297"/>
    <w:rsid w:val="008775F6"/>
    <w:rsid w:val="00877C5D"/>
    <w:rsid w:val="00880C30"/>
    <w:rsid w:val="00883B6F"/>
    <w:rsid w:val="00883FDD"/>
    <w:rsid w:val="008859FE"/>
    <w:rsid w:val="0088648A"/>
    <w:rsid w:val="00887F37"/>
    <w:rsid w:val="008912C5"/>
    <w:rsid w:val="00894191"/>
    <w:rsid w:val="008947F7"/>
    <w:rsid w:val="008A0333"/>
    <w:rsid w:val="008A4A47"/>
    <w:rsid w:val="008A7897"/>
    <w:rsid w:val="008B3691"/>
    <w:rsid w:val="008B3BC5"/>
    <w:rsid w:val="008B7379"/>
    <w:rsid w:val="008B7A6E"/>
    <w:rsid w:val="008C00C9"/>
    <w:rsid w:val="008C0494"/>
    <w:rsid w:val="008C0CCE"/>
    <w:rsid w:val="008C24D9"/>
    <w:rsid w:val="008C5010"/>
    <w:rsid w:val="008C50F2"/>
    <w:rsid w:val="008C5C21"/>
    <w:rsid w:val="008D474C"/>
    <w:rsid w:val="008D4980"/>
    <w:rsid w:val="008D740F"/>
    <w:rsid w:val="008D7688"/>
    <w:rsid w:val="008E04BF"/>
    <w:rsid w:val="008E0588"/>
    <w:rsid w:val="008E0ADF"/>
    <w:rsid w:val="008E2BAA"/>
    <w:rsid w:val="008E3852"/>
    <w:rsid w:val="008E435D"/>
    <w:rsid w:val="008E48EC"/>
    <w:rsid w:val="008E7989"/>
    <w:rsid w:val="008F27F4"/>
    <w:rsid w:val="008F2DD3"/>
    <w:rsid w:val="008F31BD"/>
    <w:rsid w:val="008F375D"/>
    <w:rsid w:val="009024C8"/>
    <w:rsid w:val="00902C77"/>
    <w:rsid w:val="00904077"/>
    <w:rsid w:val="00905CB9"/>
    <w:rsid w:val="0090736B"/>
    <w:rsid w:val="00907440"/>
    <w:rsid w:val="009075AD"/>
    <w:rsid w:val="00907A49"/>
    <w:rsid w:val="00907F63"/>
    <w:rsid w:val="009104FC"/>
    <w:rsid w:val="00910770"/>
    <w:rsid w:val="009129A5"/>
    <w:rsid w:val="009143F0"/>
    <w:rsid w:val="009144C9"/>
    <w:rsid w:val="00917719"/>
    <w:rsid w:val="009200E0"/>
    <w:rsid w:val="00922A98"/>
    <w:rsid w:val="00922B7F"/>
    <w:rsid w:val="00924D8E"/>
    <w:rsid w:val="0092614F"/>
    <w:rsid w:val="00926CA4"/>
    <w:rsid w:val="009270ED"/>
    <w:rsid w:val="00927512"/>
    <w:rsid w:val="009327A4"/>
    <w:rsid w:val="0093368E"/>
    <w:rsid w:val="00935E4C"/>
    <w:rsid w:val="009362E7"/>
    <w:rsid w:val="0094069A"/>
    <w:rsid w:val="00946006"/>
    <w:rsid w:val="00946295"/>
    <w:rsid w:val="00946D5C"/>
    <w:rsid w:val="009502A9"/>
    <w:rsid w:val="00952412"/>
    <w:rsid w:val="009536A2"/>
    <w:rsid w:val="00955331"/>
    <w:rsid w:val="00957033"/>
    <w:rsid w:val="00957D58"/>
    <w:rsid w:val="00957E48"/>
    <w:rsid w:val="00961BBE"/>
    <w:rsid w:val="00962E7A"/>
    <w:rsid w:val="00963FF9"/>
    <w:rsid w:val="0097309D"/>
    <w:rsid w:val="00973DB5"/>
    <w:rsid w:val="00975363"/>
    <w:rsid w:val="009765B8"/>
    <w:rsid w:val="009766DB"/>
    <w:rsid w:val="00977212"/>
    <w:rsid w:val="009774A8"/>
    <w:rsid w:val="00986582"/>
    <w:rsid w:val="0099055B"/>
    <w:rsid w:val="00991349"/>
    <w:rsid w:val="00996359"/>
    <w:rsid w:val="009A0391"/>
    <w:rsid w:val="009A0D8F"/>
    <w:rsid w:val="009A2068"/>
    <w:rsid w:val="009A245A"/>
    <w:rsid w:val="009A46A3"/>
    <w:rsid w:val="009A50EC"/>
    <w:rsid w:val="009A6A67"/>
    <w:rsid w:val="009A6ED5"/>
    <w:rsid w:val="009B234B"/>
    <w:rsid w:val="009B2566"/>
    <w:rsid w:val="009B2BB0"/>
    <w:rsid w:val="009B352E"/>
    <w:rsid w:val="009B3751"/>
    <w:rsid w:val="009B5B10"/>
    <w:rsid w:val="009C13A4"/>
    <w:rsid w:val="009C1822"/>
    <w:rsid w:val="009C26BF"/>
    <w:rsid w:val="009C52E6"/>
    <w:rsid w:val="009C5BFB"/>
    <w:rsid w:val="009D1448"/>
    <w:rsid w:val="009D23C5"/>
    <w:rsid w:val="009D2825"/>
    <w:rsid w:val="009D3302"/>
    <w:rsid w:val="009D3947"/>
    <w:rsid w:val="009D5436"/>
    <w:rsid w:val="009D5655"/>
    <w:rsid w:val="009D6BB9"/>
    <w:rsid w:val="009E013C"/>
    <w:rsid w:val="009E1BF2"/>
    <w:rsid w:val="009E2579"/>
    <w:rsid w:val="009E2611"/>
    <w:rsid w:val="009E5241"/>
    <w:rsid w:val="009E5E4E"/>
    <w:rsid w:val="009E7A97"/>
    <w:rsid w:val="009F06B6"/>
    <w:rsid w:val="009F7DD2"/>
    <w:rsid w:val="00A008FB"/>
    <w:rsid w:val="00A01424"/>
    <w:rsid w:val="00A04B8E"/>
    <w:rsid w:val="00A0642A"/>
    <w:rsid w:val="00A073F7"/>
    <w:rsid w:val="00A0760E"/>
    <w:rsid w:val="00A1096B"/>
    <w:rsid w:val="00A11763"/>
    <w:rsid w:val="00A12290"/>
    <w:rsid w:val="00A14002"/>
    <w:rsid w:val="00A147BF"/>
    <w:rsid w:val="00A14F4D"/>
    <w:rsid w:val="00A1560F"/>
    <w:rsid w:val="00A17515"/>
    <w:rsid w:val="00A20D72"/>
    <w:rsid w:val="00A22EDF"/>
    <w:rsid w:val="00A23A83"/>
    <w:rsid w:val="00A24FBA"/>
    <w:rsid w:val="00A25A97"/>
    <w:rsid w:val="00A25EB8"/>
    <w:rsid w:val="00A26916"/>
    <w:rsid w:val="00A26A42"/>
    <w:rsid w:val="00A26DE2"/>
    <w:rsid w:val="00A279B1"/>
    <w:rsid w:val="00A33AC9"/>
    <w:rsid w:val="00A36C9A"/>
    <w:rsid w:val="00A41F56"/>
    <w:rsid w:val="00A43414"/>
    <w:rsid w:val="00A4374B"/>
    <w:rsid w:val="00A44A86"/>
    <w:rsid w:val="00A44F5C"/>
    <w:rsid w:val="00A47B80"/>
    <w:rsid w:val="00A5153B"/>
    <w:rsid w:val="00A54268"/>
    <w:rsid w:val="00A56A4E"/>
    <w:rsid w:val="00A56B4C"/>
    <w:rsid w:val="00A61189"/>
    <w:rsid w:val="00A61524"/>
    <w:rsid w:val="00A61EAF"/>
    <w:rsid w:val="00A65625"/>
    <w:rsid w:val="00A66844"/>
    <w:rsid w:val="00A674E5"/>
    <w:rsid w:val="00A70D36"/>
    <w:rsid w:val="00A7266B"/>
    <w:rsid w:val="00A759F3"/>
    <w:rsid w:val="00A7748D"/>
    <w:rsid w:val="00A80556"/>
    <w:rsid w:val="00A8347A"/>
    <w:rsid w:val="00A85933"/>
    <w:rsid w:val="00A86E59"/>
    <w:rsid w:val="00A87D12"/>
    <w:rsid w:val="00A924B7"/>
    <w:rsid w:val="00A92FF4"/>
    <w:rsid w:val="00A938DC"/>
    <w:rsid w:val="00A974B4"/>
    <w:rsid w:val="00A97E3F"/>
    <w:rsid w:val="00AA22AB"/>
    <w:rsid w:val="00AA3A5F"/>
    <w:rsid w:val="00AA43E7"/>
    <w:rsid w:val="00AA6E0B"/>
    <w:rsid w:val="00AA7CD9"/>
    <w:rsid w:val="00AB1EF2"/>
    <w:rsid w:val="00AB3F4D"/>
    <w:rsid w:val="00AB50F3"/>
    <w:rsid w:val="00AB6050"/>
    <w:rsid w:val="00AC18B1"/>
    <w:rsid w:val="00AC65AD"/>
    <w:rsid w:val="00AD05D2"/>
    <w:rsid w:val="00AD1000"/>
    <w:rsid w:val="00AD217D"/>
    <w:rsid w:val="00AD35E7"/>
    <w:rsid w:val="00AD3BCA"/>
    <w:rsid w:val="00AD42AD"/>
    <w:rsid w:val="00AE3878"/>
    <w:rsid w:val="00AE5824"/>
    <w:rsid w:val="00AE6E90"/>
    <w:rsid w:val="00AE74B6"/>
    <w:rsid w:val="00AF3628"/>
    <w:rsid w:val="00AF6AEC"/>
    <w:rsid w:val="00AF7649"/>
    <w:rsid w:val="00B0395F"/>
    <w:rsid w:val="00B06C91"/>
    <w:rsid w:val="00B108B2"/>
    <w:rsid w:val="00B10DAE"/>
    <w:rsid w:val="00B112FE"/>
    <w:rsid w:val="00B20639"/>
    <w:rsid w:val="00B21970"/>
    <w:rsid w:val="00B2213D"/>
    <w:rsid w:val="00B2355C"/>
    <w:rsid w:val="00B23D6C"/>
    <w:rsid w:val="00B24D2E"/>
    <w:rsid w:val="00B24EBC"/>
    <w:rsid w:val="00B257C0"/>
    <w:rsid w:val="00B26380"/>
    <w:rsid w:val="00B3391A"/>
    <w:rsid w:val="00B33C86"/>
    <w:rsid w:val="00B3528A"/>
    <w:rsid w:val="00B4022E"/>
    <w:rsid w:val="00B44480"/>
    <w:rsid w:val="00B46CFF"/>
    <w:rsid w:val="00B46DC7"/>
    <w:rsid w:val="00B46EA7"/>
    <w:rsid w:val="00B472FD"/>
    <w:rsid w:val="00B473CF"/>
    <w:rsid w:val="00B50B0E"/>
    <w:rsid w:val="00B57346"/>
    <w:rsid w:val="00B60C4A"/>
    <w:rsid w:val="00B61853"/>
    <w:rsid w:val="00B63AB3"/>
    <w:rsid w:val="00B64F37"/>
    <w:rsid w:val="00B65A19"/>
    <w:rsid w:val="00B662F6"/>
    <w:rsid w:val="00B66635"/>
    <w:rsid w:val="00B73A2A"/>
    <w:rsid w:val="00B74953"/>
    <w:rsid w:val="00B763CA"/>
    <w:rsid w:val="00B8043B"/>
    <w:rsid w:val="00B81C10"/>
    <w:rsid w:val="00B82DA0"/>
    <w:rsid w:val="00B830BD"/>
    <w:rsid w:val="00B8363C"/>
    <w:rsid w:val="00B86529"/>
    <w:rsid w:val="00B906CE"/>
    <w:rsid w:val="00B91740"/>
    <w:rsid w:val="00B92DF6"/>
    <w:rsid w:val="00BA30AB"/>
    <w:rsid w:val="00BA4802"/>
    <w:rsid w:val="00BA554D"/>
    <w:rsid w:val="00BA688B"/>
    <w:rsid w:val="00BA7612"/>
    <w:rsid w:val="00BB7857"/>
    <w:rsid w:val="00BB7A83"/>
    <w:rsid w:val="00BC029A"/>
    <w:rsid w:val="00BC02D0"/>
    <w:rsid w:val="00BC17A0"/>
    <w:rsid w:val="00BC1D19"/>
    <w:rsid w:val="00BC3B5C"/>
    <w:rsid w:val="00BC422A"/>
    <w:rsid w:val="00BC492C"/>
    <w:rsid w:val="00BC5444"/>
    <w:rsid w:val="00BC637F"/>
    <w:rsid w:val="00BC7222"/>
    <w:rsid w:val="00BD0165"/>
    <w:rsid w:val="00BD19A4"/>
    <w:rsid w:val="00BD5A14"/>
    <w:rsid w:val="00BE7D6E"/>
    <w:rsid w:val="00BF0502"/>
    <w:rsid w:val="00BF05F9"/>
    <w:rsid w:val="00BF108E"/>
    <w:rsid w:val="00BF15D9"/>
    <w:rsid w:val="00BF36E3"/>
    <w:rsid w:val="00BF3CB8"/>
    <w:rsid w:val="00BF605F"/>
    <w:rsid w:val="00C01BBF"/>
    <w:rsid w:val="00C0229D"/>
    <w:rsid w:val="00C044C4"/>
    <w:rsid w:val="00C07052"/>
    <w:rsid w:val="00C07DE6"/>
    <w:rsid w:val="00C12961"/>
    <w:rsid w:val="00C130A2"/>
    <w:rsid w:val="00C14B0B"/>
    <w:rsid w:val="00C168F9"/>
    <w:rsid w:val="00C1704C"/>
    <w:rsid w:val="00C209EE"/>
    <w:rsid w:val="00C22641"/>
    <w:rsid w:val="00C2289A"/>
    <w:rsid w:val="00C23273"/>
    <w:rsid w:val="00C2331B"/>
    <w:rsid w:val="00C2366B"/>
    <w:rsid w:val="00C23CE0"/>
    <w:rsid w:val="00C24C33"/>
    <w:rsid w:val="00C30EE6"/>
    <w:rsid w:val="00C31204"/>
    <w:rsid w:val="00C33308"/>
    <w:rsid w:val="00C33A48"/>
    <w:rsid w:val="00C34452"/>
    <w:rsid w:val="00C37B4D"/>
    <w:rsid w:val="00C4676E"/>
    <w:rsid w:val="00C50031"/>
    <w:rsid w:val="00C516E8"/>
    <w:rsid w:val="00C521A1"/>
    <w:rsid w:val="00C5272C"/>
    <w:rsid w:val="00C52FE8"/>
    <w:rsid w:val="00C5547D"/>
    <w:rsid w:val="00C6021C"/>
    <w:rsid w:val="00C62A14"/>
    <w:rsid w:val="00C63CD6"/>
    <w:rsid w:val="00C63F7A"/>
    <w:rsid w:val="00C65292"/>
    <w:rsid w:val="00C65B64"/>
    <w:rsid w:val="00C66350"/>
    <w:rsid w:val="00C664EB"/>
    <w:rsid w:val="00C66C20"/>
    <w:rsid w:val="00C730A2"/>
    <w:rsid w:val="00C7418A"/>
    <w:rsid w:val="00C748F7"/>
    <w:rsid w:val="00C80174"/>
    <w:rsid w:val="00C80308"/>
    <w:rsid w:val="00C8248B"/>
    <w:rsid w:val="00C90528"/>
    <w:rsid w:val="00C90919"/>
    <w:rsid w:val="00C9105C"/>
    <w:rsid w:val="00C91890"/>
    <w:rsid w:val="00C95B38"/>
    <w:rsid w:val="00CA2F7C"/>
    <w:rsid w:val="00CA37B5"/>
    <w:rsid w:val="00CA39B7"/>
    <w:rsid w:val="00CA4A63"/>
    <w:rsid w:val="00CA501D"/>
    <w:rsid w:val="00CA5111"/>
    <w:rsid w:val="00CA7A5F"/>
    <w:rsid w:val="00CB1C44"/>
    <w:rsid w:val="00CB2604"/>
    <w:rsid w:val="00CB4D1A"/>
    <w:rsid w:val="00CB5423"/>
    <w:rsid w:val="00CB6B7D"/>
    <w:rsid w:val="00CC0EA8"/>
    <w:rsid w:val="00CC39E6"/>
    <w:rsid w:val="00CC7561"/>
    <w:rsid w:val="00CD13FB"/>
    <w:rsid w:val="00CD4879"/>
    <w:rsid w:val="00CD5C3D"/>
    <w:rsid w:val="00CD5D73"/>
    <w:rsid w:val="00CD7597"/>
    <w:rsid w:val="00CE1A14"/>
    <w:rsid w:val="00CE200B"/>
    <w:rsid w:val="00CE5D5E"/>
    <w:rsid w:val="00CE6527"/>
    <w:rsid w:val="00CE663C"/>
    <w:rsid w:val="00CE69F8"/>
    <w:rsid w:val="00CE6C4A"/>
    <w:rsid w:val="00CE720B"/>
    <w:rsid w:val="00CF2F7B"/>
    <w:rsid w:val="00CF5DE4"/>
    <w:rsid w:val="00CF77FC"/>
    <w:rsid w:val="00D00404"/>
    <w:rsid w:val="00D0428A"/>
    <w:rsid w:val="00D0428F"/>
    <w:rsid w:val="00D05C48"/>
    <w:rsid w:val="00D0758C"/>
    <w:rsid w:val="00D07BB1"/>
    <w:rsid w:val="00D12AB6"/>
    <w:rsid w:val="00D14E33"/>
    <w:rsid w:val="00D2004B"/>
    <w:rsid w:val="00D20450"/>
    <w:rsid w:val="00D2250F"/>
    <w:rsid w:val="00D22803"/>
    <w:rsid w:val="00D22CE1"/>
    <w:rsid w:val="00D27C8D"/>
    <w:rsid w:val="00D31CA8"/>
    <w:rsid w:val="00D31E68"/>
    <w:rsid w:val="00D331AB"/>
    <w:rsid w:val="00D34B0F"/>
    <w:rsid w:val="00D3513D"/>
    <w:rsid w:val="00D35DC9"/>
    <w:rsid w:val="00D37CDD"/>
    <w:rsid w:val="00D410BE"/>
    <w:rsid w:val="00D415C8"/>
    <w:rsid w:val="00D41FF1"/>
    <w:rsid w:val="00D477EA"/>
    <w:rsid w:val="00D50243"/>
    <w:rsid w:val="00D528FB"/>
    <w:rsid w:val="00D52963"/>
    <w:rsid w:val="00D5537F"/>
    <w:rsid w:val="00D5660A"/>
    <w:rsid w:val="00D56873"/>
    <w:rsid w:val="00D576B2"/>
    <w:rsid w:val="00D57C79"/>
    <w:rsid w:val="00D57FD8"/>
    <w:rsid w:val="00D60A6F"/>
    <w:rsid w:val="00D60E29"/>
    <w:rsid w:val="00D63D15"/>
    <w:rsid w:val="00D63FF5"/>
    <w:rsid w:val="00D7088B"/>
    <w:rsid w:val="00D7190A"/>
    <w:rsid w:val="00D71AE3"/>
    <w:rsid w:val="00D73805"/>
    <w:rsid w:val="00D7439A"/>
    <w:rsid w:val="00D75811"/>
    <w:rsid w:val="00D764B9"/>
    <w:rsid w:val="00D77C32"/>
    <w:rsid w:val="00D80792"/>
    <w:rsid w:val="00D829B4"/>
    <w:rsid w:val="00D8469C"/>
    <w:rsid w:val="00D84B7B"/>
    <w:rsid w:val="00D85F59"/>
    <w:rsid w:val="00D8622F"/>
    <w:rsid w:val="00D87B4B"/>
    <w:rsid w:val="00D9097E"/>
    <w:rsid w:val="00D933DC"/>
    <w:rsid w:val="00D96357"/>
    <w:rsid w:val="00D97BBA"/>
    <w:rsid w:val="00DA04FE"/>
    <w:rsid w:val="00DA5B47"/>
    <w:rsid w:val="00DA7E1F"/>
    <w:rsid w:val="00DB34D7"/>
    <w:rsid w:val="00DB3AAE"/>
    <w:rsid w:val="00DB63A4"/>
    <w:rsid w:val="00DC2343"/>
    <w:rsid w:val="00DC2D1D"/>
    <w:rsid w:val="00DC45CF"/>
    <w:rsid w:val="00DC5FF7"/>
    <w:rsid w:val="00DD0A10"/>
    <w:rsid w:val="00DD0D4D"/>
    <w:rsid w:val="00DD0F80"/>
    <w:rsid w:val="00DD2C85"/>
    <w:rsid w:val="00DD4FA6"/>
    <w:rsid w:val="00DD5DD1"/>
    <w:rsid w:val="00DD644B"/>
    <w:rsid w:val="00DD7281"/>
    <w:rsid w:val="00DE0202"/>
    <w:rsid w:val="00DE0414"/>
    <w:rsid w:val="00DE0CC8"/>
    <w:rsid w:val="00DE40DC"/>
    <w:rsid w:val="00DE4F5B"/>
    <w:rsid w:val="00DE529E"/>
    <w:rsid w:val="00DE53B3"/>
    <w:rsid w:val="00DE6D7B"/>
    <w:rsid w:val="00DE7698"/>
    <w:rsid w:val="00DF184D"/>
    <w:rsid w:val="00DF25C5"/>
    <w:rsid w:val="00DF3846"/>
    <w:rsid w:val="00DF48BB"/>
    <w:rsid w:val="00DF656C"/>
    <w:rsid w:val="00E012B8"/>
    <w:rsid w:val="00E02DA2"/>
    <w:rsid w:val="00E04590"/>
    <w:rsid w:val="00E054A6"/>
    <w:rsid w:val="00E0677B"/>
    <w:rsid w:val="00E06AE8"/>
    <w:rsid w:val="00E07A8E"/>
    <w:rsid w:val="00E13655"/>
    <w:rsid w:val="00E13E19"/>
    <w:rsid w:val="00E209AE"/>
    <w:rsid w:val="00E22418"/>
    <w:rsid w:val="00E27A2C"/>
    <w:rsid w:val="00E27B0A"/>
    <w:rsid w:val="00E3437A"/>
    <w:rsid w:val="00E3497A"/>
    <w:rsid w:val="00E4191C"/>
    <w:rsid w:val="00E41938"/>
    <w:rsid w:val="00E4333E"/>
    <w:rsid w:val="00E43396"/>
    <w:rsid w:val="00E444A3"/>
    <w:rsid w:val="00E4764E"/>
    <w:rsid w:val="00E47837"/>
    <w:rsid w:val="00E52E13"/>
    <w:rsid w:val="00E52ECE"/>
    <w:rsid w:val="00E5610A"/>
    <w:rsid w:val="00E57B5D"/>
    <w:rsid w:val="00E645FE"/>
    <w:rsid w:val="00E70F92"/>
    <w:rsid w:val="00E73763"/>
    <w:rsid w:val="00E7408E"/>
    <w:rsid w:val="00E740E5"/>
    <w:rsid w:val="00E753F5"/>
    <w:rsid w:val="00E76A88"/>
    <w:rsid w:val="00E81980"/>
    <w:rsid w:val="00E855AC"/>
    <w:rsid w:val="00E863A9"/>
    <w:rsid w:val="00E86AC5"/>
    <w:rsid w:val="00E91131"/>
    <w:rsid w:val="00E94533"/>
    <w:rsid w:val="00E9527B"/>
    <w:rsid w:val="00E9693E"/>
    <w:rsid w:val="00E971B9"/>
    <w:rsid w:val="00EA3A96"/>
    <w:rsid w:val="00EA5647"/>
    <w:rsid w:val="00EB0462"/>
    <w:rsid w:val="00EB199F"/>
    <w:rsid w:val="00EB19D8"/>
    <w:rsid w:val="00EB2AF1"/>
    <w:rsid w:val="00EB6A2B"/>
    <w:rsid w:val="00EB7150"/>
    <w:rsid w:val="00EC3042"/>
    <w:rsid w:val="00EC5AC7"/>
    <w:rsid w:val="00EC60E2"/>
    <w:rsid w:val="00ED1A1D"/>
    <w:rsid w:val="00ED32D2"/>
    <w:rsid w:val="00ED6F18"/>
    <w:rsid w:val="00EE0BF2"/>
    <w:rsid w:val="00EE2199"/>
    <w:rsid w:val="00EE3177"/>
    <w:rsid w:val="00EE4D13"/>
    <w:rsid w:val="00EE4EAF"/>
    <w:rsid w:val="00EE72EB"/>
    <w:rsid w:val="00EE7A9C"/>
    <w:rsid w:val="00EF0184"/>
    <w:rsid w:val="00EF1817"/>
    <w:rsid w:val="00EF47D4"/>
    <w:rsid w:val="00EF6774"/>
    <w:rsid w:val="00EF6AFD"/>
    <w:rsid w:val="00EF7EFD"/>
    <w:rsid w:val="00EF7F48"/>
    <w:rsid w:val="00F00F3F"/>
    <w:rsid w:val="00F01591"/>
    <w:rsid w:val="00F016B1"/>
    <w:rsid w:val="00F02D9B"/>
    <w:rsid w:val="00F030B8"/>
    <w:rsid w:val="00F031EE"/>
    <w:rsid w:val="00F05BF7"/>
    <w:rsid w:val="00F07A37"/>
    <w:rsid w:val="00F168E8"/>
    <w:rsid w:val="00F202C5"/>
    <w:rsid w:val="00F20CCA"/>
    <w:rsid w:val="00F21BD3"/>
    <w:rsid w:val="00F21CF0"/>
    <w:rsid w:val="00F22D09"/>
    <w:rsid w:val="00F2317C"/>
    <w:rsid w:val="00F235E8"/>
    <w:rsid w:val="00F2383D"/>
    <w:rsid w:val="00F25B3C"/>
    <w:rsid w:val="00F3038E"/>
    <w:rsid w:val="00F3098F"/>
    <w:rsid w:val="00F31499"/>
    <w:rsid w:val="00F319CD"/>
    <w:rsid w:val="00F33D2B"/>
    <w:rsid w:val="00F35281"/>
    <w:rsid w:val="00F423B5"/>
    <w:rsid w:val="00F442B2"/>
    <w:rsid w:val="00F452FE"/>
    <w:rsid w:val="00F46C05"/>
    <w:rsid w:val="00F4748F"/>
    <w:rsid w:val="00F5360E"/>
    <w:rsid w:val="00F54B25"/>
    <w:rsid w:val="00F54C03"/>
    <w:rsid w:val="00F54F05"/>
    <w:rsid w:val="00F57410"/>
    <w:rsid w:val="00F60991"/>
    <w:rsid w:val="00F61A53"/>
    <w:rsid w:val="00F65994"/>
    <w:rsid w:val="00F7167B"/>
    <w:rsid w:val="00F74FAD"/>
    <w:rsid w:val="00F75C8E"/>
    <w:rsid w:val="00F77269"/>
    <w:rsid w:val="00F8126F"/>
    <w:rsid w:val="00F91172"/>
    <w:rsid w:val="00F9196A"/>
    <w:rsid w:val="00F92257"/>
    <w:rsid w:val="00F92D73"/>
    <w:rsid w:val="00F95629"/>
    <w:rsid w:val="00F95AC5"/>
    <w:rsid w:val="00FA228B"/>
    <w:rsid w:val="00FA2BE1"/>
    <w:rsid w:val="00FA5336"/>
    <w:rsid w:val="00FA6178"/>
    <w:rsid w:val="00FA6C7D"/>
    <w:rsid w:val="00FB022A"/>
    <w:rsid w:val="00FB0AD7"/>
    <w:rsid w:val="00FB0FEF"/>
    <w:rsid w:val="00FB1EBF"/>
    <w:rsid w:val="00FB2E5D"/>
    <w:rsid w:val="00FB3255"/>
    <w:rsid w:val="00FB6C96"/>
    <w:rsid w:val="00FB7AC7"/>
    <w:rsid w:val="00FC08B0"/>
    <w:rsid w:val="00FC09C4"/>
    <w:rsid w:val="00FC34EE"/>
    <w:rsid w:val="00FC5241"/>
    <w:rsid w:val="00FC530A"/>
    <w:rsid w:val="00FC5B32"/>
    <w:rsid w:val="00FC6556"/>
    <w:rsid w:val="00FD4823"/>
    <w:rsid w:val="00FD5079"/>
    <w:rsid w:val="00FD5CA6"/>
    <w:rsid w:val="00FD66CF"/>
    <w:rsid w:val="00FD6757"/>
    <w:rsid w:val="00FD7CB6"/>
    <w:rsid w:val="00FE0F66"/>
    <w:rsid w:val="00FE280B"/>
    <w:rsid w:val="00FE4128"/>
    <w:rsid w:val="00FE7969"/>
    <w:rsid w:val="00FF1232"/>
    <w:rsid w:val="00FF1E42"/>
    <w:rsid w:val="00FF208B"/>
    <w:rsid w:val="00FF2DDF"/>
    <w:rsid w:val="00FF5454"/>
    <w:rsid w:val="00FF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2B748E"/>
  <w15:docId w15:val="{3BB025B5-3F56-46FA-9A1D-9A0C83371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3F85"/>
    <w:pPr>
      <w:spacing w:line="480" w:lineRule="auto"/>
    </w:pPr>
    <w:rPr>
      <w:rFonts w:ascii="Times New Roman" w:hAnsi="Times New Roman"/>
      <w:color w:val="00000A"/>
      <w:sz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1BB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00C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00C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qFormat/>
    <w:rsid w:val="00583F85"/>
  </w:style>
  <w:style w:type="character" w:styleId="CommentReference">
    <w:name w:val="annotation reference"/>
    <w:basedOn w:val="DefaultParagraphFont"/>
    <w:uiPriority w:val="99"/>
    <w:semiHidden/>
    <w:unhideWhenUsed/>
    <w:qFormat/>
    <w:rsid w:val="00F24633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F24633"/>
    <w:rPr>
      <w:rFonts w:ascii="Times New Roman" w:hAnsi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F24633"/>
    <w:rPr>
      <w:rFonts w:ascii="Times New Roman" w:hAnsi="Times New Roman"/>
      <w:b/>
      <w:bCs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F24633"/>
    <w:rPr>
      <w:rFonts w:ascii="Tahoma" w:hAnsi="Tahoma" w:cs="Tahoma"/>
      <w:sz w:val="16"/>
      <w:szCs w:val="16"/>
    </w:rPr>
  </w:style>
  <w:style w:type="character" w:customStyle="1" w:styleId="exb1">
    <w:name w:val="exb1"/>
    <w:basedOn w:val="DefaultParagraphFont"/>
    <w:qFormat/>
    <w:rsid w:val="001A27D4"/>
    <w:rPr>
      <w:color w:val="000000"/>
      <w:sz w:val="18"/>
      <w:szCs w:val="18"/>
    </w:rPr>
  </w:style>
  <w:style w:type="character" w:customStyle="1" w:styleId="InternetLink">
    <w:name w:val="Internet Link"/>
    <w:basedOn w:val="DefaultParagraphFont"/>
    <w:uiPriority w:val="99"/>
    <w:unhideWhenUsed/>
    <w:rsid w:val="003303D1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BC1B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qFormat/>
    <w:rsid w:val="00EA2C62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hwd1">
    <w:name w:val="hwd1"/>
    <w:basedOn w:val="DefaultParagraphFont"/>
    <w:qFormat/>
    <w:rsid w:val="00A919E9"/>
    <w:rPr>
      <w:b/>
      <w:bCs/>
      <w:color w:val="000000"/>
      <w:sz w:val="24"/>
      <w:szCs w:val="24"/>
    </w:rPr>
  </w:style>
  <w:style w:type="character" w:customStyle="1" w:styleId="En-tteCar">
    <w:name w:val="En-tête Car"/>
    <w:basedOn w:val="DefaultParagraphFont"/>
    <w:uiPriority w:val="99"/>
    <w:qFormat/>
    <w:rsid w:val="00EF67AA"/>
    <w:rPr>
      <w:rFonts w:ascii="Times New Roman" w:hAnsi="Times New Roman"/>
      <w:sz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EF67AA"/>
    <w:rPr>
      <w:rFonts w:ascii="Times New Roman" w:hAnsi="Times New Roman"/>
      <w:sz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sid w:val="009900C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sid w:val="009900C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/>
    </w:rPr>
  </w:style>
  <w:style w:type="character" w:styleId="PlaceholderText">
    <w:name w:val="Placeholder Text"/>
    <w:basedOn w:val="DefaultParagraphFont"/>
    <w:uiPriority w:val="99"/>
    <w:semiHidden/>
    <w:qFormat/>
    <w:rsid w:val="00074D5B"/>
    <w:rPr>
      <w:color w:val="808080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eastAsia="Calibri" w:cs="Times New Roman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eastAsia="Calibri" w:cs="Times New Roman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eastAsia="Calibri" w:cs="Times New Roman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eastAsia="Calibri" w:cs="Times New Roman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eastAsia="Calibri" w:cs="Times New Roman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eastAsia="MS Mincho" w:cs="Times New Roman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eastAsia="MS Mincho" w:cs="Times New Roman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neNumbering">
    <w:name w:val="Line Numbering"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styleId="ListParagraph">
    <w:name w:val="List Paragraph"/>
    <w:basedOn w:val="Normal"/>
    <w:uiPriority w:val="34"/>
    <w:qFormat/>
    <w:rsid w:val="00E97CF4"/>
    <w:pPr>
      <w:ind w:left="720"/>
      <w:contextualSpacing/>
    </w:pPr>
  </w:style>
  <w:style w:type="paragraph" w:styleId="Bibliography">
    <w:name w:val="Bibliography"/>
    <w:basedOn w:val="Normal"/>
    <w:next w:val="Normal"/>
    <w:uiPriority w:val="37"/>
    <w:unhideWhenUsed/>
    <w:qFormat/>
    <w:rsid w:val="00E3249E"/>
    <w:pPr>
      <w:tabs>
        <w:tab w:val="left" w:pos="500"/>
      </w:tabs>
      <w:spacing w:after="240" w:line="240" w:lineRule="auto"/>
      <w:ind w:left="504" w:hanging="504"/>
    </w:pPr>
  </w:style>
  <w:style w:type="paragraph" w:styleId="CommentText">
    <w:name w:val="annotation text"/>
    <w:basedOn w:val="Normal"/>
    <w:link w:val="CommentTextChar"/>
    <w:uiPriority w:val="99"/>
    <w:unhideWhenUsed/>
    <w:qFormat/>
    <w:rsid w:val="00F24633"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link w:val="CommentSubjectChar"/>
    <w:uiPriority w:val="99"/>
    <w:semiHidden/>
    <w:unhideWhenUsed/>
    <w:qFormat/>
    <w:rsid w:val="00F2463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F24633"/>
    <w:pPr>
      <w:spacing w:line="240" w:lineRule="auto"/>
    </w:pPr>
    <w:rPr>
      <w:rFonts w:ascii="Tahoma" w:hAnsi="Tahoma" w:cs="Tahoma"/>
      <w:sz w:val="16"/>
      <w:szCs w:val="16"/>
    </w:rPr>
  </w:style>
  <w:style w:type="paragraph" w:styleId="Revision">
    <w:name w:val="Revision"/>
    <w:uiPriority w:val="99"/>
    <w:semiHidden/>
    <w:qFormat/>
    <w:rsid w:val="007103BD"/>
    <w:rPr>
      <w:rFonts w:ascii="Times New Roman" w:hAnsi="Times New Roman"/>
      <w:color w:val="00000A"/>
      <w:sz w:val="24"/>
    </w:rPr>
  </w:style>
  <w:style w:type="paragraph" w:styleId="HTMLAddress">
    <w:name w:val="HTML Address"/>
    <w:basedOn w:val="Normal"/>
    <w:link w:val="HTMLAddressChar"/>
    <w:uiPriority w:val="99"/>
    <w:semiHidden/>
    <w:unhideWhenUsed/>
    <w:qFormat/>
    <w:rsid w:val="00EA2C62"/>
    <w:pPr>
      <w:spacing w:line="240" w:lineRule="auto"/>
    </w:pPr>
    <w:rPr>
      <w:rFonts w:eastAsia="Times New Roman" w:cs="Times New Roman"/>
      <w:i/>
      <w:iCs/>
      <w:szCs w:val="24"/>
      <w:lang w:val="x-none" w:eastAsia="x-none"/>
    </w:rPr>
  </w:style>
  <w:style w:type="paragraph" w:customStyle="1" w:styleId="Default">
    <w:name w:val="Default"/>
    <w:qFormat/>
    <w:rsid w:val="007D578A"/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uiPriority w:val="99"/>
    <w:unhideWhenUsed/>
    <w:rsid w:val="00EF67AA"/>
    <w:pPr>
      <w:suppressLineNumbers/>
      <w:tabs>
        <w:tab w:val="center" w:pos="4536"/>
        <w:tab w:val="right" w:pos="9072"/>
      </w:tabs>
      <w:spacing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EF67AA"/>
    <w:pPr>
      <w:suppressLineNumbers/>
      <w:tabs>
        <w:tab w:val="center" w:pos="4536"/>
        <w:tab w:val="right" w:pos="9072"/>
      </w:tabs>
      <w:spacing w:line="240" w:lineRule="auto"/>
    </w:pPr>
  </w:style>
  <w:style w:type="table" w:styleId="TableGrid">
    <w:name w:val="Table Grid"/>
    <w:basedOn w:val="TableNormal"/>
    <w:uiPriority w:val="39"/>
    <w:rsid w:val="005233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">
    <w:name w:val="Grille du tableau1"/>
    <w:basedOn w:val="TableNormal"/>
    <w:uiPriority w:val="39"/>
    <w:rsid w:val="0032218E"/>
    <w:rPr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auGrille41">
    <w:name w:val="Tableau Grille 41"/>
    <w:basedOn w:val="TableNormal"/>
    <w:uiPriority w:val="49"/>
    <w:rsid w:val="00AC4AB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952412"/>
    <w:rPr>
      <w:color w:val="0000FF" w:themeColor="hyperlink"/>
      <w:u w:val="single"/>
    </w:rPr>
  </w:style>
  <w:style w:type="table" w:customStyle="1" w:styleId="Grilledutableau11">
    <w:name w:val="Grille du tableau11"/>
    <w:basedOn w:val="TableNormal"/>
    <w:uiPriority w:val="39"/>
    <w:rsid w:val="00163D98"/>
    <w:rPr>
      <w:rFonts w:ascii="Calibri" w:hAnsi="Calibri" w:cs="Times New Roman"/>
      <w:szCs w:val="20"/>
      <w:lang w:eastAsia="fr-F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Normal"/>
    <w:next w:val="TableGrid"/>
    <w:uiPriority w:val="39"/>
    <w:rsid w:val="00163D98"/>
    <w:rPr>
      <w:rFonts w:ascii="Calibri" w:eastAsia="Calibri" w:hAnsi="Calibri" w:cs="Times New Roman"/>
      <w:szCs w:val="20"/>
      <w:lang w:eastAsia="fr-F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246DEA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46DEA"/>
    <w:rPr>
      <w:rFonts w:ascii="Times New Roman" w:hAnsi="Times New Roman"/>
      <w:color w:val="00000A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246DE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082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0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07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6DE66F-6110-6543-A705-F24BB927F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9</Pages>
  <Words>2028</Words>
  <Characters>11562</Characters>
  <Application>Microsoft Office Word</Application>
  <DocSecurity>0</DocSecurity>
  <Lines>96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ANSES</Company>
  <LinksUpToDate>false</LinksUpToDate>
  <CharactersWithSpaces>13563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Sébastien</dc:creator>
  <cp:keywords/>
  <dc:description/>
  <cp:lastModifiedBy>Lambert, Sebastien</cp:lastModifiedBy>
  <cp:revision>10</cp:revision>
  <cp:lastPrinted>2017-04-03T08:23:00Z</cp:lastPrinted>
  <dcterms:created xsi:type="dcterms:W3CDTF">2021-05-18T15:33:00Z</dcterms:created>
  <dcterms:modified xsi:type="dcterms:W3CDTF">2021-08-10T09:20:00Z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ANSES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ZOTERO_PREF_1">
    <vt:lpwstr>&lt;data data-version="3" zotero-version="5.0.96.2"&gt;&lt;session id="E46G9kff"/&gt;&lt;style id="http://www.zotero.org/styles/veterinary-research" hasBibliography="1" bibliographyStyleHasBeenSet="1"/&gt;&lt;prefs&gt;&lt;pref name="fieldType" value="Field"/&gt;&lt;pref name="storeRefere</vt:lpwstr>
  </property>
  <property fmtid="{D5CDD505-2E9C-101B-9397-08002B2CF9AE}" pid="10" name="ZOTERO_PREF_2">
    <vt:lpwstr>nces" value="true"/&gt;&lt;pref name="automaticJournalAbbreviations" value="true"/&gt;&lt;/prefs&gt;&lt;/data&gt;</vt:lpwstr>
  </property>
</Properties>
</file>