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E97829" w14:textId="4A2DC94D" w:rsidR="007E30D5" w:rsidRPr="00C76F13" w:rsidRDefault="00FD051D" w:rsidP="00C76F13">
      <w:pPr>
        <w:spacing w:before="100" w:beforeAutospacing="1" w:after="100" w:afterAutospacing="1"/>
        <w:jc w:val="both"/>
        <w:rPr>
          <w:rFonts w:ascii="Times New Roman" w:eastAsia="DFKai-SB" w:hAnsi="Times New Roman" w:cs="Times New Roman"/>
          <w:szCs w:val="24"/>
        </w:rPr>
      </w:pPr>
      <w:r w:rsidRPr="00C76F13">
        <w:rPr>
          <w:rFonts w:ascii="Times New Roman" w:hAnsi="Times New Roman" w:cs="Times New Roman"/>
          <w:b/>
        </w:rPr>
        <w:t>Additional</w:t>
      </w:r>
      <w:r w:rsidR="00E54CD8" w:rsidRPr="00C76F13">
        <w:rPr>
          <w:rFonts w:ascii="Times New Roman" w:hAnsi="Times New Roman" w:cs="Times New Roman"/>
          <w:b/>
        </w:rPr>
        <w:t xml:space="preserve"> </w:t>
      </w:r>
      <w:r w:rsidR="00DA3174" w:rsidRPr="00C76F13">
        <w:rPr>
          <w:rFonts w:ascii="Times New Roman" w:hAnsi="Times New Roman" w:cs="Times New Roman"/>
          <w:b/>
        </w:rPr>
        <w:t>file</w:t>
      </w:r>
      <w:r w:rsidR="007E30D5" w:rsidRPr="00C76F13">
        <w:rPr>
          <w:rFonts w:ascii="Times New Roman" w:hAnsi="Times New Roman" w:cs="Times New Roman"/>
          <w:b/>
        </w:rPr>
        <w:t xml:space="preserve"> </w:t>
      </w:r>
      <w:r w:rsidR="00405FFC" w:rsidRPr="00C76F13">
        <w:rPr>
          <w:rFonts w:ascii="Times New Roman" w:hAnsi="Times New Roman" w:cs="Times New Roman"/>
          <w:b/>
        </w:rPr>
        <w:t>2</w:t>
      </w:r>
      <w:r w:rsidR="00C76F13">
        <w:rPr>
          <w:rFonts w:ascii="Times New Roman" w:hAnsi="Times New Roman" w:cs="Times New Roman"/>
          <w:b/>
        </w:rPr>
        <w:t xml:space="preserve"> </w:t>
      </w:r>
      <w:r w:rsidR="00B60704" w:rsidRPr="00C76F13">
        <w:rPr>
          <w:rFonts w:ascii="Times New Roman" w:hAnsi="Times New Roman" w:cs="Times New Roman"/>
          <w:b/>
        </w:rPr>
        <w:t>Profile</w:t>
      </w:r>
      <w:r w:rsidR="004C574B" w:rsidRPr="00C76F13">
        <w:rPr>
          <w:rFonts w:ascii="Times New Roman" w:hAnsi="Times New Roman" w:cs="Times New Roman"/>
          <w:b/>
        </w:rPr>
        <w:t xml:space="preserve"> of PCV2 antigen and antibody </w:t>
      </w:r>
      <w:r w:rsidR="00697CB8" w:rsidRPr="00C76F13">
        <w:rPr>
          <w:rFonts w:ascii="Times New Roman" w:hAnsi="Times New Roman" w:cs="Times New Roman"/>
          <w:b/>
        </w:rPr>
        <w:t xml:space="preserve">level as well as CSFV antigen and </w:t>
      </w:r>
      <w:r w:rsidR="004C574B" w:rsidRPr="00C76F13">
        <w:rPr>
          <w:rFonts w:ascii="Times New Roman" w:hAnsi="Times New Roman" w:cs="Times New Roman"/>
          <w:b/>
        </w:rPr>
        <w:t xml:space="preserve">the </w:t>
      </w:r>
      <w:r w:rsidR="007E30D5" w:rsidRPr="00C76F13">
        <w:rPr>
          <w:rFonts w:ascii="Times New Roman" w:hAnsi="Times New Roman" w:cs="Times New Roman"/>
          <w:b/>
        </w:rPr>
        <w:t>dynamic of CSFV-specific antibody in SPF pigs</w:t>
      </w:r>
      <w:r w:rsidR="004C574B" w:rsidRPr="00C76F13">
        <w:rPr>
          <w:rFonts w:ascii="Times New Roman" w:hAnsi="Times New Roman" w:cs="Times New Roman"/>
          <w:b/>
        </w:rPr>
        <w:t xml:space="preserve"> (groups A, B, and C)</w:t>
      </w:r>
      <w:r w:rsidR="007E30D5" w:rsidRPr="00C76F13">
        <w:rPr>
          <w:rFonts w:ascii="Times New Roman" w:hAnsi="Times New Roman" w:cs="Times New Roman"/>
          <w:b/>
        </w:rPr>
        <w:t xml:space="preserve">. </w:t>
      </w:r>
      <w:r w:rsidR="00505452" w:rsidRPr="00C76F13">
        <w:rPr>
          <w:rFonts w:ascii="Times New Roman" w:hAnsi="Times New Roman" w:cs="Times New Roman"/>
        </w:rPr>
        <w:t xml:space="preserve">The </w:t>
      </w:r>
      <w:r w:rsidR="00315D59" w:rsidRPr="00C76F13">
        <w:rPr>
          <w:rFonts w:ascii="Times New Roman" w:hAnsi="Times New Roman" w:cs="Times New Roman"/>
        </w:rPr>
        <w:t>PCV2 and CSFV viral load were detected by real-time PC</w:t>
      </w:r>
      <w:r w:rsidR="00564657" w:rsidRPr="00C76F13">
        <w:rPr>
          <w:rFonts w:ascii="Times New Roman" w:hAnsi="Times New Roman" w:cs="Times New Roman"/>
        </w:rPr>
        <w:t>R</w:t>
      </w:r>
      <w:r w:rsidR="00315D59" w:rsidRPr="00C76F13">
        <w:rPr>
          <w:rFonts w:ascii="Times New Roman" w:hAnsi="Times New Roman" w:cs="Times New Roman"/>
        </w:rPr>
        <w:t xml:space="preserve"> and expressed as copies/µL. </w:t>
      </w:r>
      <w:r w:rsidR="0012474B" w:rsidRPr="00C76F13">
        <w:rPr>
          <w:rFonts w:ascii="Times New Roman" w:hAnsi="Times New Roman" w:cs="Times New Roman"/>
        </w:rPr>
        <w:t xml:space="preserve">The </w:t>
      </w:r>
      <w:r w:rsidR="007924F5" w:rsidRPr="00C76F13">
        <w:rPr>
          <w:rFonts w:ascii="Times New Roman" w:hAnsi="Times New Roman" w:cs="Times New Roman"/>
        </w:rPr>
        <w:t xml:space="preserve">PCV2-specific antibody level was </w:t>
      </w:r>
      <w:r w:rsidR="001D65B8" w:rsidRPr="00C76F13">
        <w:rPr>
          <w:rFonts w:ascii="Times New Roman" w:hAnsi="Times New Roman" w:cs="Times New Roman"/>
        </w:rPr>
        <w:t xml:space="preserve">detected by </w:t>
      </w:r>
      <w:r w:rsidR="001D65B8" w:rsidRPr="00C76F13">
        <w:rPr>
          <w:rFonts w:ascii="Times New Roman" w:eastAsia="DFKai-SB" w:hAnsi="Times New Roman" w:cs="Times New Roman"/>
          <w:szCs w:val="24"/>
        </w:rPr>
        <w:t>An SLK105 kit (</w:t>
      </w:r>
      <w:proofErr w:type="spellStart"/>
      <w:r w:rsidR="001D65B8" w:rsidRPr="00C76F13">
        <w:rPr>
          <w:rFonts w:ascii="Times New Roman" w:eastAsia="DFKai-SB" w:hAnsi="Times New Roman" w:cs="Times New Roman"/>
          <w:szCs w:val="24"/>
        </w:rPr>
        <w:t>BioChek</w:t>
      </w:r>
      <w:proofErr w:type="spellEnd"/>
      <w:r w:rsidR="001D65B8" w:rsidRPr="00C76F13">
        <w:rPr>
          <w:rFonts w:ascii="Times New Roman" w:eastAsia="DFKai-SB" w:hAnsi="Times New Roman" w:cs="Times New Roman"/>
          <w:szCs w:val="24"/>
        </w:rPr>
        <w:t xml:space="preserve"> BV, </w:t>
      </w:r>
      <w:proofErr w:type="spellStart"/>
      <w:r w:rsidR="001D65B8" w:rsidRPr="00C76F13">
        <w:rPr>
          <w:rFonts w:ascii="Times New Roman" w:eastAsia="DFKai-SB" w:hAnsi="Times New Roman" w:cs="Times New Roman"/>
          <w:szCs w:val="24"/>
        </w:rPr>
        <w:t>Reeuwijk</w:t>
      </w:r>
      <w:proofErr w:type="spellEnd"/>
      <w:r w:rsidR="001D65B8" w:rsidRPr="00C76F13">
        <w:rPr>
          <w:rFonts w:ascii="Times New Roman" w:eastAsia="DFKai-SB" w:hAnsi="Times New Roman" w:cs="Times New Roman"/>
          <w:szCs w:val="24"/>
        </w:rPr>
        <w:t xml:space="preserve">, The Netherlands) and the data was expressed as S/P ratio. </w:t>
      </w:r>
      <w:r w:rsidR="006D6D25" w:rsidRPr="00C76F13">
        <w:rPr>
          <w:rFonts w:ascii="Times New Roman" w:eastAsia="DFKai-SB" w:hAnsi="Times New Roman" w:cs="Times New Roman"/>
          <w:szCs w:val="24"/>
        </w:rPr>
        <w:t xml:space="preserve">According to the </w:t>
      </w:r>
      <w:r w:rsidR="00DB6A0C" w:rsidRPr="00C76F13">
        <w:rPr>
          <w:rFonts w:ascii="Times New Roman" w:eastAsia="DFKai-SB" w:hAnsi="Times New Roman" w:cs="Times New Roman"/>
          <w:szCs w:val="24"/>
        </w:rPr>
        <w:t xml:space="preserve">kit’s </w:t>
      </w:r>
      <w:r w:rsidR="00D41306" w:rsidRPr="00C76F13">
        <w:rPr>
          <w:rFonts w:ascii="Times New Roman" w:eastAsia="DFKai-SB" w:hAnsi="Times New Roman" w:cs="Times New Roman"/>
          <w:szCs w:val="24"/>
        </w:rPr>
        <w:t>protocol</w:t>
      </w:r>
      <w:r w:rsidR="00DB6A0C" w:rsidRPr="00C76F13">
        <w:rPr>
          <w:rFonts w:ascii="Times New Roman" w:eastAsia="DFKai-SB" w:hAnsi="Times New Roman" w:cs="Times New Roman"/>
          <w:szCs w:val="24"/>
        </w:rPr>
        <w:t xml:space="preserve">, </w:t>
      </w:r>
      <w:r w:rsidR="00D41306" w:rsidRPr="00C76F13">
        <w:rPr>
          <w:rFonts w:ascii="Times New Roman" w:eastAsia="DFKai-SB" w:hAnsi="Times New Roman" w:cs="Times New Roman"/>
          <w:szCs w:val="24"/>
        </w:rPr>
        <w:t xml:space="preserve">serum sample with S/P ratio greater than 0.50 </w:t>
      </w:r>
      <w:r w:rsidR="007A2F01" w:rsidRPr="00C76F13">
        <w:rPr>
          <w:rFonts w:ascii="Times New Roman" w:eastAsia="DFKai-SB" w:hAnsi="Times New Roman" w:cs="Times New Roman"/>
          <w:szCs w:val="24"/>
        </w:rPr>
        <w:t>are c</w:t>
      </w:r>
      <w:r w:rsidR="00D41306" w:rsidRPr="00C76F13">
        <w:rPr>
          <w:rFonts w:ascii="Times New Roman" w:eastAsia="DFKai-SB" w:hAnsi="Times New Roman" w:cs="Times New Roman"/>
          <w:szCs w:val="24"/>
        </w:rPr>
        <w:t>onsidered as positive. Besides, t</w:t>
      </w:r>
      <w:r w:rsidR="00F80368" w:rsidRPr="00C76F13">
        <w:rPr>
          <w:rFonts w:ascii="Times New Roman" w:eastAsia="DFKai-SB" w:hAnsi="Times New Roman" w:cs="Times New Roman"/>
          <w:szCs w:val="24"/>
        </w:rPr>
        <w:t>h</w:t>
      </w:r>
      <w:r w:rsidR="007E30D5" w:rsidRPr="00C76F13">
        <w:rPr>
          <w:rFonts w:ascii="Times New Roman" w:hAnsi="Times New Roman" w:cs="Times New Roman"/>
        </w:rPr>
        <w:t xml:space="preserve">e </w:t>
      </w:r>
      <w:r w:rsidR="00315D59" w:rsidRPr="00C76F13">
        <w:rPr>
          <w:rFonts w:ascii="Times New Roman" w:hAnsi="Times New Roman" w:cs="Times New Roman"/>
        </w:rPr>
        <w:t xml:space="preserve">CSFV-specific </w:t>
      </w:r>
      <w:r w:rsidR="007E30D5" w:rsidRPr="00C76F13">
        <w:rPr>
          <w:rFonts w:ascii="Times New Roman" w:hAnsi="Times New Roman" w:cs="Times New Roman"/>
        </w:rPr>
        <w:t xml:space="preserve">antibody level was detected </w:t>
      </w:r>
      <w:r w:rsidR="007B212D" w:rsidRPr="00C76F13">
        <w:rPr>
          <w:rFonts w:ascii="Times New Roman" w:hAnsi="Times New Roman" w:cs="Times New Roman"/>
        </w:rPr>
        <w:t>using</w:t>
      </w:r>
      <w:r w:rsidR="007E30D5" w:rsidRPr="00C76F13">
        <w:rPr>
          <w:rFonts w:ascii="Times New Roman" w:hAnsi="Times New Roman" w:cs="Times New Roman"/>
        </w:rPr>
        <w:t xml:space="preserve"> the </w:t>
      </w:r>
      <w:r w:rsidR="007E30D5" w:rsidRPr="00C76F13">
        <w:rPr>
          <w:rFonts w:ascii="Times New Roman" w:eastAsia="DFKai-SB" w:hAnsi="Times New Roman" w:cs="Times New Roman"/>
          <w:szCs w:val="24"/>
        </w:rPr>
        <w:t>IDEXX CSFV Ab test kit</w:t>
      </w:r>
      <w:r w:rsidR="00143219" w:rsidRPr="00C76F13">
        <w:rPr>
          <w:rFonts w:ascii="Times New Roman" w:eastAsia="DFKai-SB" w:hAnsi="Times New Roman" w:cs="Times New Roman"/>
          <w:szCs w:val="24"/>
        </w:rPr>
        <w:t xml:space="preserve"> (IDEXX Laboratories Inc., </w:t>
      </w:r>
      <w:proofErr w:type="spellStart"/>
      <w:r w:rsidR="00143219" w:rsidRPr="00C76F13">
        <w:rPr>
          <w:rFonts w:ascii="Times New Roman" w:eastAsia="DFKai-SB" w:hAnsi="Times New Roman" w:cs="Times New Roman"/>
          <w:szCs w:val="24"/>
        </w:rPr>
        <w:t>Liebefeld</w:t>
      </w:r>
      <w:proofErr w:type="spellEnd"/>
      <w:r w:rsidR="00143219" w:rsidRPr="00C76F13">
        <w:rPr>
          <w:rFonts w:ascii="Times New Roman" w:eastAsia="DFKai-SB" w:hAnsi="Times New Roman" w:cs="Times New Roman"/>
          <w:szCs w:val="24"/>
        </w:rPr>
        <w:t>, Switzerland)</w:t>
      </w:r>
      <w:r w:rsidR="007E30D5" w:rsidRPr="00C76F13">
        <w:rPr>
          <w:rFonts w:ascii="Times New Roman" w:eastAsia="DFKai-SB" w:hAnsi="Times New Roman" w:cs="Times New Roman"/>
          <w:szCs w:val="24"/>
        </w:rPr>
        <w:t>. Results were expressed as the blocking percentage</w:t>
      </w:r>
      <w:r w:rsidR="005B2FE3" w:rsidRPr="00C76F13">
        <w:rPr>
          <w:rFonts w:ascii="Times New Roman" w:eastAsia="DFKai-SB" w:hAnsi="Times New Roman" w:cs="Times New Roman"/>
          <w:szCs w:val="24"/>
        </w:rPr>
        <w:t xml:space="preserve"> and a</w:t>
      </w:r>
      <w:r w:rsidR="007E30D5" w:rsidRPr="00C76F13">
        <w:rPr>
          <w:rFonts w:ascii="Times New Roman" w:eastAsia="DFKai-SB" w:hAnsi="Times New Roman" w:cs="Times New Roman"/>
          <w:szCs w:val="24"/>
        </w:rPr>
        <w:t>ccording to the manufacturer, serum samples with a blocking percentage greater than 40% are positive.</w:t>
      </w:r>
      <w:r w:rsidR="0051112A" w:rsidRPr="00C76F13">
        <w:rPr>
          <w:rFonts w:ascii="Times New Roman" w:eastAsia="DFKai-SB" w:hAnsi="Times New Roman" w:cs="Times New Roman"/>
          <w:szCs w:val="24"/>
        </w:rPr>
        <w:t xml:space="preserve"> Data are present as mean ± standard error of the mean.</w:t>
      </w:r>
    </w:p>
    <w:tbl>
      <w:tblPr>
        <w:tblStyle w:val="Grilledutableau"/>
        <w:tblW w:w="98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456"/>
        <w:gridCol w:w="1417"/>
        <w:gridCol w:w="2051"/>
        <w:gridCol w:w="2051"/>
        <w:gridCol w:w="2053"/>
      </w:tblGrid>
      <w:tr w:rsidR="001074B5" w:rsidRPr="00C76F13" w14:paraId="25B0F313" w14:textId="77777777" w:rsidTr="007661C8">
        <w:trPr>
          <w:trHeight w:val="28"/>
        </w:trPr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E02C85" w14:textId="3DE14CA1" w:rsidR="001074B5" w:rsidRPr="00C76F13" w:rsidRDefault="001074B5" w:rsidP="001074B5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C76F13">
              <w:rPr>
                <w:rFonts w:ascii="Times New Roman" w:hAnsi="Times New Roman" w:cs="Times New Roman"/>
                <w:b/>
              </w:rPr>
              <w:t>Items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1A40D0" w14:textId="0745828D" w:rsidR="001074B5" w:rsidRPr="00C76F13" w:rsidRDefault="001074B5" w:rsidP="001074B5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C76F13">
              <w:rPr>
                <w:rFonts w:ascii="Times New Roman" w:hAnsi="Times New Roman" w:cs="Times New Roman"/>
                <w:b/>
              </w:rPr>
              <w:t>Weeks of age</w:t>
            </w:r>
          </w:p>
        </w:tc>
        <w:tc>
          <w:tcPr>
            <w:tcW w:w="20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E1CD26" w14:textId="15696BFD" w:rsidR="001074B5" w:rsidRPr="00C76F13" w:rsidRDefault="001074B5" w:rsidP="001074B5">
            <w:pPr>
              <w:spacing w:line="0" w:lineRule="atLeast"/>
              <w:jc w:val="both"/>
              <w:rPr>
                <w:rFonts w:ascii="Times New Roman" w:hAnsi="Times New Roman" w:cs="Times New Roman"/>
                <w:b/>
              </w:rPr>
            </w:pPr>
            <w:r w:rsidRPr="00C76F13">
              <w:rPr>
                <w:rFonts w:ascii="Times New Roman" w:hAnsi="Times New Roman" w:cs="Times New Roman"/>
                <w:b/>
              </w:rPr>
              <w:t>Group A</w:t>
            </w:r>
          </w:p>
          <w:p w14:paraId="4A352F5F" w14:textId="446E91A1" w:rsidR="001074B5" w:rsidRPr="00C76F13" w:rsidRDefault="001074B5" w:rsidP="001074B5">
            <w:pPr>
              <w:spacing w:line="0" w:lineRule="atLeast"/>
              <w:jc w:val="both"/>
              <w:rPr>
                <w:rFonts w:ascii="Times New Roman" w:hAnsi="Times New Roman" w:cs="Times New Roman"/>
                <w:b/>
              </w:rPr>
            </w:pPr>
            <w:r w:rsidRPr="00C76F13">
              <w:rPr>
                <w:rFonts w:ascii="Times New Roman" w:hAnsi="Times New Roman" w:cs="Times New Roman"/>
                <w:b/>
                <w:sz w:val="22"/>
              </w:rPr>
              <w:t>(</w:t>
            </w:r>
            <w:r w:rsidR="008D63D3" w:rsidRPr="00C76F13">
              <w:rPr>
                <w:rFonts w:ascii="Times New Roman" w:hAnsi="Times New Roman" w:cs="Times New Roman"/>
                <w:b/>
                <w:sz w:val="22"/>
              </w:rPr>
              <w:t>B</w:t>
            </w:r>
            <w:r w:rsidRPr="00C76F13">
              <w:rPr>
                <w:rFonts w:ascii="Times New Roman" w:hAnsi="Times New Roman" w:cs="Times New Roman"/>
                <w:b/>
                <w:sz w:val="22"/>
              </w:rPr>
              <w:t>ivalent vaccine)</w:t>
            </w:r>
          </w:p>
        </w:tc>
        <w:tc>
          <w:tcPr>
            <w:tcW w:w="20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ADEEA1" w14:textId="3B500E54" w:rsidR="001074B5" w:rsidRPr="00C76F13" w:rsidRDefault="001074B5" w:rsidP="001074B5">
            <w:pPr>
              <w:spacing w:line="0" w:lineRule="atLeast"/>
              <w:jc w:val="both"/>
              <w:rPr>
                <w:rFonts w:ascii="Times New Roman" w:hAnsi="Times New Roman" w:cs="Times New Roman"/>
                <w:b/>
              </w:rPr>
            </w:pPr>
            <w:r w:rsidRPr="00C76F13">
              <w:rPr>
                <w:rFonts w:ascii="Times New Roman" w:hAnsi="Times New Roman" w:cs="Times New Roman"/>
                <w:b/>
              </w:rPr>
              <w:t>Group B</w:t>
            </w:r>
          </w:p>
          <w:p w14:paraId="7567381C" w14:textId="48C21091" w:rsidR="001074B5" w:rsidRPr="00C76F13" w:rsidRDefault="001074B5" w:rsidP="001074B5">
            <w:pPr>
              <w:spacing w:line="0" w:lineRule="atLeast"/>
              <w:jc w:val="both"/>
              <w:rPr>
                <w:rFonts w:ascii="Times New Roman" w:hAnsi="Times New Roman" w:cs="Times New Roman"/>
                <w:b/>
              </w:rPr>
            </w:pPr>
            <w:r w:rsidRPr="00C76F13">
              <w:rPr>
                <w:rFonts w:ascii="Times New Roman" w:hAnsi="Times New Roman" w:cs="Times New Roman"/>
                <w:b/>
                <w:sz w:val="22"/>
              </w:rPr>
              <w:t>(Placebo)</w:t>
            </w:r>
          </w:p>
        </w:tc>
        <w:tc>
          <w:tcPr>
            <w:tcW w:w="20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385235" w14:textId="71A84696" w:rsidR="001074B5" w:rsidRPr="00C76F13" w:rsidRDefault="001074B5" w:rsidP="001074B5">
            <w:pPr>
              <w:spacing w:line="0" w:lineRule="atLeast"/>
              <w:jc w:val="both"/>
              <w:rPr>
                <w:rFonts w:ascii="Times New Roman" w:hAnsi="Times New Roman" w:cs="Times New Roman"/>
                <w:b/>
              </w:rPr>
            </w:pPr>
            <w:r w:rsidRPr="00C76F13">
              <w:rPr>
                <w:rFonts w:ascii="Times New Roman" w:hAnsi="Times New Roman" w:cs="Times New Roman"/>
                <w:b/>
              </w:rPr>
              <w:t>Group C</w:t>
            </w:r>
          </w:p>
          <w:p w14:paraId="13E079E5" w14:textId="440E4F2E" w:rsidR="001074B5" w:rsidRPr="00C76F13" w:rsidRDefault="001074B5" w:rsidP="001074B5">
            <w:pPr>
              <w:spacing w:line="0" w:lineRule="atLeast"/>
              <w:jc w:val="both"/>
              <w:rPr>
                <w:rFonts w:ascii="Times New Roman" w:hAnsi="Times New Roman" w:cs="Times New Roman"/>
                <w:b/>
              </w:rPr>
            </w:pPr>
            <w:r w:rsidRPr="00C76F13">
              <w:rPr>
                <w:rFonts w:ascii="Times New Roman" w:hAnsi="Times New Roman" w:cs="Times New Roman"/>
                <w:b/>
                <w:sz w:val="22"/>
              </w:rPr>
              <w:t>(Sentinel pigs)</w:t>
            </w:r>
          </w:p>
        </w:tc>
      </w:tr>
      <w:tr w:rsidR="007661C8" w:rsidRPr="00C76F13" w14:paraId="21B5DD9A" w14:textId="77777777" w:rsidTr="007661C8">
        <w:trPr>
          <w:trHeight w:val="10"/>
        </w:trPr>
        <w:tc>
          <w:tcPr>
            <w:tcW w:w="2327" w:type="dxa"/>
            <w:gridSpan w:val="2"/>
            <w:vMerge w:val="restart"/>
            <w:tcBorders>
              <w:top w:val="single" w:sz="4" w:space="0" w:color="auto"/>
            </w:tcBorders>
          </w:tcPr>
          <w:p w14:paraId="66346FBC" w14:textId="64D65BF3" w:rsidR="007661C8" w:rsidRPr="00C76F13" w:rsidRDefault="007661C8" w:rsidP="00035E57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C76F13">
              <w:rPr>
                <w:rFonts w:ascii="Times New Roman" w:hAnsi="Times New Roman" w:cs="Times New Roman"/>
              </w:rPr>
              <w:t>PCV2 viral load</w:t>
            </w:r>
          </w:p>
          <w:p w14:paraId="1C5A6FDC" w14:textId="5F233EFE" w:rsidR="007661C8" w:rsidRPr="00C76F13" w:rsidRDefault="007661C8" w:rsidP="00035E57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76F13">
              <w:rPr>
                <w:rFonts w:ascii="Times New Roman" w:hAnsi="Times New Roman" w:cs="Times New Roman"/>
                <w:sz w:val="20"/>
                <w:szCs w:val="20"/>
              </w:rPr>
              <w:t>(copies/µL)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482049E" w14:textId="40426FE1" w:rsidR="007661C8" w:rsidRPr="00C76F13" w:rsidRDefault="007661C8" w:rsidP="00035E57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C76F1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51" w:type="dxa"/>
            <w:tcBorders>
              <w:top w:val="single" w:sz="4" w:space="0" w:color="auto"/>
            </w:tcBorders>
          </w:tcPr>
          <w:p w14:paraId="1AF7F5FF" w14:textId="087DDD90" w:rsidR="007661C8" w:rsidRPr="00C76F13" w:rsidRDefault="007661C8" w:rsidP="00035E57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C76F13">
              <w:rPr>
                <w:rFonts w:ascii="Times New Roman" w:hAnsi="Times New Roman" w:cs="Times New Roman"/>
              </w:rPr>
              <w:t>1.32 ± 0.33</w:t>
            </w:r>
          </w:p>
        </w:tc>
        <w:tc>
          <w:tcPr>
            <w:tcW w:w="2051" w:type="dxa"/>
            <w:tcBorders>
              <w:top w:val="single" w:sz="4" w:space="0" w:color="auto"/>
            </w:tcBorders>
          </w:tcPr>
          <w:p w14:paraId="35A4EDE3" w14:textId="4347C72E" w:rsidR="007661C8" w:rsidRPr="00C76F13" w:rsidRDefault="007661C8" w:rsidP="00035E57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C76F13">
              <w:rPr>
                <w:rFonts w:ascii="Times New Roman" w:hAnsi="Times New Roman" w:cs="Times New Roman"/>
              </w:rPr>
              <w:t>1.23 ± 0.27</w:t>
            </w:r>
          </w:p>
        </w:tc>
        <w:tc>
          <w:tcPr>
            <w:tcW w:w="2053" w:type="dxa"/>
            <w:tcBorders>
              <w:top w:val="single" w:sz="4" w:space="0" w:color="auto"/>
            </w:tcBorders>
          </w:tcPr>
          <w:p w14:paraId="1346E46D" w14:textId="40F4C031" w:rsidR="007661C8" w:rsidRPr="00C76F13" w:rsidRDefault="007661C8" w:rsidP="00035E57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C76F13">
              <w:rPr>
                <w:rFonts w:ascii="Times New Roman" w:hAnsi="Times New Roman" w:cs="Times New Roman"/>
              </w:rPr>
              <w:t>0.36 ± 0.13</w:t>
            </w:r>
          </w:p>
        </w:tc>
      </w:tr>
      <w:tr w:rsidR="007661C8" w:rsidRPr="00C76F13" w14:paraId="0BFAF3AB" w14:textId="77777777" w:rsidTr="00C76F13">
        <w:trPr>
          <w:trHeight w:val="473"/>
        </w:trPr>
        <w:tc>
          <w:tcPr>
            <w:tcW w:w="2327" w:type="dxa"/>
            <w:gridSpan w:val="2"/>
            <w:vMerge/>
          </w:tcPr>
          <w:p w14:paraId="053B75E5" w14:textId="77777777" w:rsidR="007661C8" w:rsidRPr="00C76F13" w:rsidRDefault="007661C8" w:rsidP="00035E57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55268C69" w14:textId="1CE29B26" w:rsidR="007661C8" w:rsidRPr="00C76F13" w:rsidRDefault="007661C8" w:rsidP="00035E57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C76F1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051" w:type="dxa"/>
          </w:tcPr>
          <w:p w14:paraId="42E57727" w14:textId="50ED0D4D" w:rsidR="007661C8" w:rsidRPr="00C76F13" w:rsidRDefault="007661C8" w:rsidP="00035E57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C76F13">
              <w:rPr>
                <w:rFonts w:ascii="Times New Roman" w:hAnsi="Times New Roman" w:cs="Times New Roman"/>
              </w:rPr>
              <w:t>0.60 ± 0.50</w:t>
            </w:r>
          </w:p>
        </w:tc>
        <w:tc>
          <w:tcPr>
            <w:tcW w:w="2051" w:type="dxa"/>
          </w:tcPr>
          <w:p w14:paraId="7818F94B" w14:textId="6F2582D0" w:rsidR="007661C8" w:rsidRPr="00C76F13" w:rsidRDefault="007661C8" w:rsidP="00035E57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C76F13">
              <w:rPr>
                <w:rFonts w:ascii="Times New Roman" w:hAnsi="Times New Roman" w:cs="Times New Roman"/>
              </w:rPr>
              <w:t>0.84 ± 0.16</w:t>
            </w:r>
          </w:p>
        </w:tc>
        <w:tc>
          <w:tcPr>
            <w:tcW w:w="2053" w:type="dxa"/>
          </w:tcPr>
          <w:p w14:paraId="7120A230" w14:textId="4268EBD2" w:rsidR="007661C8" w:rsidRPr="00C76F13" w:rsidRDefault="007661C8" w:rsidP="00035E57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C76F13">
              <w:rPr>
                <w:rFonts w:ascii="Times New Roman" w:hAnsi="Times New Roman" w:cs="Times New Roman"/>
              </w:rPr>
              <w:t>1.05 ± 0.82</w:t>
            </w:r>
          </w:p>
        </w:tc>
      </w:tr>
      <w:tr w:rsidR="007661C8" w:rsidRPr="00C76F13" w14:paraId="7DCAF8F9" w14:textId="77777777" w:rsidTr="007661C8">
        <w:trPr>
          <w:trHeight w:val="307"/>
        </w:trPr>
        <w:tc>
          <w:tcPr>
            <w:tcW w:w="2327" w:type="dxa"/>
            <w:gridSpan w:val="2"/>
            <w:vMerge w:val="restart"/>
          </w:tcPr>
          <w:p w14:paraId="65AECB68" w14:textId="67056B86" w:rsidR="007661C8" w:rsidRPr="00C76F13" w:rsidRDefault="007661C8" w:rsidP="00035E57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C76F13">
              <w:rPr>
                <w:rFonts w:ascii="Times New Roman" w:hAnsi="Times New Roman" w:cs="Times New Roman"/>
              </w:rPr>
              <w:t>PCV2-specific antibody level</w:t>
            </w:r>
          </w:p>
          <w:p w14:paraId="7BB37C05" w14:textId="1EB01F55" w:rsidR="007661C8" w:rsidRPr="00C76F13" w:rsidRDefault="007661C8" w:rsidP="00035E57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C76F13">
              <w:rPr>
                <w:rFonts w:ascii="Times New Roman" w:hAnsi="Times New Roman" w:cs="Times New Roman"/>
                <w:sz w:val="20"/>
                <w:szCs w:val="20"/>
              </w:rPr>
              <w:t>(S/P ratio)</w:t>
            </w:r>
          </w:p>
        </w:tc>
        <w:tc>
          <w:tcPr>
            <w:tcW w:w="1417" w:type="dxa"/>
          </w:tcPr>
          <w:p w14:paraId="2FA9B551" w14:textId="312055F6" w:rsidR="007661C8" w:rsidRPr="00C76F13" w:rsidRDefault="007661C8" w:rsidP="00035E57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C76F1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51" w:type="dxa"/>
          </w:tcPr>
          <w:p w14:paraId="1C9DB4AD" w14:textId="14AF7F54" w:rsidR="007661C8" w:rsidRPr="00C76F13" w:rsidRDefault="007661C8" w:rsidP="00035E57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C76F13">
              <w:rPr>
                <w:rFonts w:ascii="Times New Roman" w:hAnsi="Times New Roman" w:cs="Times New Roman"/>
              </w:rPr>
              <w:t>2.10 ± 0.54</w:t>
            </w:r>
          </w:p>
        </w:tc>
        <w:tc>
          <w:tcPr>
            <w:tcW w:w="2051" w:type="dxa"/>
          </w:tcPr>
          <w:p w14:paraId="692918ED" w14:textId="033EB18F" w:rsidR="007661C8" w:rsidRPr="00C76F13" w:rsidRDefault="007661C8" w:rsidP="00035E57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C76F13">
              <w:rPr>
                <w:rFonts w:ascii="Times New Roman" w:hAnsi="Times New Roman" w:cs="Times New Roman"/>
              </w:rPr>
              <w:t>2.22 ± 0.33</w:t>
            </w:r>
          </w:p>
        </w:tc>
        <w:tc>
          <w:tcPr>
            <w:tcW w:w="2053" w:type="dxa"/>
          </w:tcPr>
          <w:p w14:paraId="68AE3242" w14:textId="61F75E59" w:rsidR="007661C8" w:rsidRPr="00C76F13" w:rsidRDefault="007661C8" w:rsidP="00035E57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C76F13">
              <w:rPr>
                <w:rFonts w:ascii="Times New Roman" w:hAnsi="Times New Roman" w:cs="Times New Roman"/>
              </w:rPr>
              <w:t>2.04 ± 0.57</w:t>
            </w:r>
          </w:p>
        </w:tc>
      </w:tr>
      <w:tr w:rsidR="007661C8" w:rsidRPr="00C76F13" w14:paraId="5E0908D8" w14:textId="77777777" w:rsidTr="00C76F13">
        <w:trPr>
          <w:trHeight w:val="598"/>
        </w:trPr>
        <w:tc>
          <w:tcPr>
            <w:tcW w:w="2327" w:type="dxa"/>
            <w:gridSpan w:val="2"/>
            <w:vMerge/>
          </w:tcPr>
          <w:p w14:paraId="2B8E792A" w14:textId="77777777" w:rsidR="007661C8" w:rsidRPr="00C76F13" w:rsidRDefault="007661C8" w:rsidP="00035E57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13CB0C3D" w14:textId="4B46A057" w:rsidR="007661C8" w:rsidRPr="00C76F13" w:rsidRDefault="007661C8" w:rsidP="00035E57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C76F1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051" w:type="dxa"/>
          </w:tcPr>
          <w:p w14:paraId="6FA13AAD" w14:textId="24BFF581" w:rsidR="007661C8" w:rsidRPr="00C76F13" w:rsidRDefault="007661C8" w:rsidP="00035E57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C76F13">
              <w:rPr>
                <w:rFonts w:ascii="Times New Roman" w:hAnsi="Times New Roman" w:cs="Times New Roman"/>
              </w:rPr>
              <w:t>1.90 ± 0.60</w:t>
            </w:r>
          </w:p>
        </w:tc>
        <w:tc>
          <w:tcPr>
            <w:tcW w:w="2051" w:type="dxa"/>
          </w:tcPr>
          <w:p w14:paraId="1754F9BC" w14:textId="50FF5ABE" w:rsidR="007661C8" w:rsidRPr="00C76F13" w:rsidRDefault="007661C8" w:rsidP="00035E57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C76F13">
              <w:rPr>
                <w:rFonts w:ascii="Times New Roman" w:hAnsi="Times New Roman" w:cs="Times New Roman"/>
              </w:rPr>
              <w:t>0.73 ± 0.56</w:t>
            </w:r>
          </w:p>
        </w:tc>
        <w:tc>
          <w:tcPr>
            <w:tcW w:w="2053" w:type="dxa"/>
          </w:tcPr>
          <w:p w14:paraId="31FD5094" w14:textId="0B91B1F4" w:rsidR="007661C8" w:rsidRPr="00C76F13" w:rsidRDefault="007661C8" w:rsidP="00035E57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C76F13">
              <w:rPr>
                <w:rFonts w:ascii="Times New Roman" w:hAnsi="Times New Roman" w:cs="Times New Roman"/>
              </w:rPr>
              <w:t>0.82 ± 0.35</w:t>
            </w:r>
          </w:p>
        </w:tc>
      </w:tr>
      <w:tr w:rsidR="007661C8" w:rsidRPr="00C76F13" w14:paraId="52D337BE" w14:textId="77777777" w:rsidTr="007661C8">
        <w:trPr>
          <w:trHeight w:val="285"/>
        </w:trPr>
        <w:tc>
          <w:tcPr>
            <w:tcW w:w="2327" w:type="dxa"/>
            <w:gridSpan w:val="2"/>
            <w:vMerge w:val="restart"/>
          </w:tcPr>
          <w:p w14:paraId="5DA2A7A6" w14:textId="77777777" w:rsidR="007661C8" w:rsidRPr="00C76F13" w:rsidRDefault="007661C8" w:rsidP="00035E57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C76F13">
              <w:rPr>
                <w:rFonts w:ascii="Times New Roman" w:hAnsi="Times New Roman" w:cs="Times New Roman"/>
              </w:rPr>
              <w:t>CSFV viral load</w:t>
            </w:r>
          </w:p>
          <w:p w14:paraId="4FF53F6F" w14:textId="44067E65" w:rsidR="007661C8" w:rsidRPr="00C76F13" w:rsidRDefault="007661C8" w:rsidP="00035E57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C76F13">
              <w:rPr>
                <w:rFonts w:ascii="Times New Roman" w:hAnsi="Times New Roman" w:cs="Times New Roman"/>
                <w:sz w:val="20"/>
                <w:szCs w:val="20"/>
              </w:rPr>
              <w:t>(copies/µL)</w:t>
            </w:r>
          </w:p>
        </w:tc>
        <w:tc>
          <w:tcPr>
            <w:tcW w:w="1417" w:type="dxa"/>
          </w:tcPr>
          <w:p w14:paraId="0E8F6875" w14:textId="3F047899" w:rsidR="007661C8" w:rsidRPr="00C76F13" w:rsidRDefault="007661C8" w:rsidP="00035E57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C76F1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51" w:type="dxa"/>
          </w:tcPr>
          <w:p w14:paraId="2EA70FE5" w14:textId="2EE5E107" w:rsidR="007661C8" w:rsidRPr="00C76F13" w:rsidRDefault="007661C8" w:rsidP="00035E57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C76F1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51" w:type="dxa"/>
          </w:tcPr>
          <w:p w14:paraId="5A19914B" w14:textId="43F68B55" w:rsidR="007661C8" w:rsidRPr="00C76F13" w:rsidRDefault="007661C8" w:rsidP="00035E57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C76F1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53" w:type="dxa"/>
          </w:tcPr>
          <w:p w14:paraId="21E7C091" w14:textId="644C01C9" w:rsidR="007661C8" w:rsidRPr="00C76F13" w:rsidRDefault="007661C8" w:rsidP="00035E57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C76F13">
              <w:rPr>
                <w:rFonts w:ascii="Times New Roman" w:hAnsi="Times New Roman" w:cs="Times New Roman"/>
              </w:rPr>
              <w:t>0</w:t>
            </w:r>
          </w:p>
        </w:tc>
      </w:tr>
      <w:tr w:rsidR="007661C8" w:rsidRPr="00C76F13" w14:paraId="6F296713" w14:textId="77777777" w:rsidTr="00C76F13">
        <w:trPr>
          <w:trHeight w:val="441"/>
        </w:trPr>
        <w:tc>
          <w:tcPr>
            <w:tcW w:w="2327" w:type="dxa"/>
            <w:gridSpan w:val="2"/>
            <w:vMerge/>
          </w:tcPr>
          <w:p w14:paraId="6A18D2AF" w14:textId="77777777" w:rsidR="007661C8" w:rsidRPr="00C76F13" w:rsidRDefault="007661C8" w:rsidP="00035E57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55578666" w14:textId="7AA9DC28" w:rsidR="007661C8" w:rsidRPr="00C76F13" w:rsidRDefault="007661C8" w:rsidP="00035E57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C76F1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051" w:type="dxa"/>
          </w:tcPr>
          <w:p w14:paraId="19CBD671" w14:textId="4464236B" w:rsidR="007661C8" w:rsidRPr="00C76F13" w:rsidRDefault="007661C8" w:rsidP="00035E57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C76F1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51" w:type="dxa"/>
          </w:tcPr>
          <w:p w14:paraId="3BEE694B" w14:textId="50AFA10E" w:rsidR="007661C8" w:rsidRPr="00C76F13" w:rsidRDefault="007661C8" w:rsidP="00035E57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C76F1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53" w:type="dxa"/>
          </w:tcPr>
          <w:p w14:paraId="444A3D95" w14:textId="7CC26B93" w:rsidR="007661C8" w:rsidRPr="00C76F13" w:rsidRDefault="007661C8" w:rsidP="00035E57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C76F13">
              <w:rPr>
                <w:rFonts w:ascii="Times New Roman" w:hAnsi="Times New Roman" w:cs="Times New Roman"/>
              </w:rPr>
              <w:t>0</w:t>
            </w:r>
          </w:p>
        </w:tc>
      </w:tr>
      <w:tr w:rsidR="001074B5" w:rsidRPr="00C76F13" w14:paraId="4D562135" w14:textId="77777777" w:rsidTr="007661C8">
        <w:trPr>
          <w:trHeight w:val="20"/>
        </w:trPr>
        <w:tc>
          <w:tcPr>
            <w:tcW w:w="2327" w:type="dxa"/>
            <w:gridSpan w:val="2"/>
            <w:vMerge w:val="restart"/>
          </w:tcPr>
          <w:p w14:paraId="533B4C87" w14:textId="0F595CBA" w:rsidR="001074B5" w:rsidRPr="00C76F13" w:rsidRDefault="001074B5" w:rsidP="00035E57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C76F13">
              <w:rPr>
                <w:rFonts w:ascii="Times New Roman" w:hAnsi="Times New Roman" w:cs="Times New Roman"/>
              </w:rPr>
              <w:t>CSFV</w:t>
            </w:r>
            <w:r w:rsidR="006E1980" w:rsidRPr="00C76F13">
              <w:rPr>
                <w:rFonts w:ascii="Times New Roman" w:hAnsi="Times New Roman" w:cs="Times New Roman"/>
              </w:rPr>
              <w:t>-specific</w:t>
            </w:r>
            <w:r w:rsidRPr="00C76F13">
              <w:rPr>
                <w:rFonts w:ascii="Times New Roman" w:hAnsi="Times New Roman" w:cs="Times New Roman"/>
              </w:rPr>
              <w:t xml:space="preserve"> antibody level</w:t>
            </w:r>
          </w:p>
          <w:p w14:paraId="398AC5D7" w14:textId="77CDBF69" w:rsidR="001074B5" w:rsidRPr="00C76F13" w:rsidRDefault="001074B5" w:rsidP="00035E57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76F13">
              <w:rPr>
                <w:rFonts w:ascii="Times New Roman" w:hAnsi="Times New Roman" w:cs="Times New Roman"/>
                <w:sz w:val="20"/>
                <w:szCs w:val="20"/>
              </w:rPr>
              <w:t>(blocking percentage)</w:t>
            </w:r>
          </w:p>
        </w:tc>
        <w:tc>
          <w:tcPr>
            <w:tcW w:w="1417" w:type="dxa"/>
          </w:tcPr>
          <w:p w14:paraId="1BD4941C" w14:textId="7B1498EA" w:rsidR="001074B5" w:rsidRPr="00C76F13" w:rsidRDefault="001074B5" w:rsidP="00035E57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C76F1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51" w:type="dxa"/>
          </w:tcPr>
          <w:p w14:paraId="4542C931" w14:textId="46BE37F6" w:rsidR="001074B5" w:rsidRPr="00C76F13" w:rsidRDefault="001074B5" w:rsidP="00035E57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C76F1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51" w:type="dxa"/>
          </w:tcPr>
          <w:p w14:paraId="2E2D4088" w14:textId="15C2CD94" w:rsidR="001074B5" w:rsidRPr="00C76F13" w:rsidRDefault="001074B5" w:rsidP="00035E57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C76F1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53" w:type="dxa"/>
          </w:tcPr>
          <w:p w14:paraId="1911722F" w14:textId="650A8BDE" w:rsidR="001074B5" w:rsidRPr="00C76F13" w:rsidRDefault="001074B5" w:rsidP="00035E57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C76F13">
              <w:rPr>
                <w:rFonts w:ascii="Times New Roman" w:hAnsi="Times New Roman" w:cs="Times New Roman"/>
              </w:rPr>
              <w:t>0</w:t>
            </w:r>
          </w:p>
        </w:tc>
      </w:tr>
      <w:tr w:rsidR="001074B5" w:rsidRPr="00C76F13" w14:paraId="797E0C2E" w14:textId="77777777" w:rsidTr="007661C8">
        <w:trPr>
          <w:trHeight w:val="22"/>
        </w:trPr>
        <w:tc>
          <w:tcPr>
            <w:tcW w:w="2327" w:type="dxa"/>
            <w:gridSpan w:val="2"/>
            <w:vMerge/>
          </w:tcPr>
          <w:p w14:paraId="7A03DBAF" w14:textId="77777777" w:rsidR="001074B5" w:rsidRPr="00C76F13" w:rsidRDefault="001074B5" w:rsidP="00035E57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010FC735" w14:textId="73A633F3" w:rsidR="001074B5" w:rsidRPr="00C76F13" w:rsidRDefault="001074B5" w:rsidP="00035E57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C76F1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051" w:type="dxa"/>
          </w:tcPr>
          <w:p w14:paraId="5559EED4" w14:textId="5B048219" w:rsidR="001074B5" w:rsidRPr="00C76F13" w:rsidRDefault="001074B5" w:rsidP="00035E57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C76F13">
              <w:rPr>
                <w:rFonts w:ascii="Times New Roman" w:hAnsi="Times New Roman" w:cs="Times New Roman"/>
              </w:rPr>
              <w:t>58.80 ± 5.84</w:t>
            </w:r>
          </w:p>
        </w:tc>
        <w:tc>
          <w:tcPr>
            <w:tcW w:w="2051" w:type="dxa"/>
          </w:tcPr>
          <w:p w14:paraId="762C2C28" w14:textId="2898CF75" w:rsidR="001074B5" w:rsidRPr="00C76F13" w:rsidRDefault="001074B5" w:rsidP="00035E57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C76F1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53" w:type="dxa"/>
          </w:tcPr>
          <w:p w14:paraId="17A6EA7A" w14:textId="27BEA4A0" w:rsidR="001074B5" w:rsidRPr="00C76F13" w:rsidRDefault="001074B5" w:rsidP="00035E57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C76F13">
              <w:rPr>
                <w:rFonts w:ascii="Times New Roman" w:hAnsi="Times New Roman" w:cs="Times New Roman"/>
              </w:rPr>
              <w:t>0</w:t>
            </w:r>
          </w:p>
        </w:tc>
      </w:tr>
      <w:tr w:rsidR="001074B5" w:rsidRPr="00C76F13" w14:paraId="38803DC6" w14:textId="77777777" w:rsidTr="007661C8">
        <w:trPr>
          <w:trHeight w:val="21"/>
        </w:trPr>
        <w:tc>
          <w:tcPr>
            <w:tcW w:w="2327" w:type="dxa"/>
            <w:gridSpan w:val="2"/>
            <w:vMerge/>
            <w:tcBorders>
              <w:bottom w:val="single" w:sz="4" w:space="0" w:color="auto"/>
            </w:tcBorders>
          </w:tcPr>
          <w:p w14:paraId="27C7018F" w14:textId="77777777" w:rsidR="001074B5" w:rsidRPr="00C76F13" w:rsidRDefault="001074B5" w:rsidP="00035E57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8939E1F" w14:textId="2ACE9957" w:rsidR="001074B5" w:rsidRPr="00C76F13" w:rsidRDefault="001074B5" w:rsidP="00035E57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C76F1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051" w:type="dxa"/>
            <w:tcBorders>
              <w:bottom w:val="single" w:sz="4" w:space="0" w:color="auto"/>
            </w:tcBorders>
          </w:tcPr>
          <w:p w14:paraId="7225D690" w14:textId="6FA50A6A" w:rsidR="001074B5" w:rsidRPr="00C76F13" w:rsidRDefault="001074B5" w:rsidP="00035E57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C76F13">
              <w:rPr>
                <w:rFonts w:ascii="Times New Roman" w:hAnsi="Times New Roman" w:cs="Times New Roman"/>
              </w:rPr>
              <w:t>73.36 ± 2.87</w:t>
            </w:r>
          </w:p>
        </w:tc>
        <w:tc>
          <w:tcPr>
            <w:tcW w:w="2051" w:type="dxa"/>
            <w:tcBorders>
              <w:bottom w:val="single" w:sz="4" w:space="0" w:color="auto"/>
            </w:tcBorders>
          </w:tcPr>
          <w:p w14:paraId="30A54135" w14:textId="6D557344" w:rsidR="001074B5" w:rsidRPr="00C76F13" w:rsidRDefault="001074B5" w:rsidP="00035E57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C76F1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53" w:type="dxa"/>
            <w:tcBorders>
              <w:bottom w:val="single" w:sz="4" w:space="0" w:color="auto"/>
            </w:tcBorders>
          </w:tcPr>
          <w:p w14:paraId="4EC36180" w14:textId="3BB3426A" w:rsidR="001074B5" w:rsidRPr="00C76F13" w:rsidRDefault="001074B5" w:rsidP="00035E57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C76F13">
              <w:rPr>
                <w:rFonts w:ascii="Times New Roman" w:hAnsi="Times New Roman" w:cs="Times New Roman"/>
              </w:rPr>
              <w:t>0</w:t>
            </w:r>
          </w:p>
        </w:tc>
      </w:tr>
    </w:tbl>
    <w:p w14:paraId="5EB3B095" w14:textId="197E07CD" w:rsidR="007E30D5" w:rsidRPr="00D83A2C" w:rsidRDefault="007E30D5" w:rsidP="008E0612">
      <w:pPr>
        <w:widowControl/>
        <w:spacing w:line="480" w:lineRule="auto"/>
        <w:rPr>
          <w:rFonts w:cstheme="minorHAnsi"/>
        </w:rPr>
      </w:pPr>
      <w:bookmarkStart w:id="0" w:name="_GoBack"/>
      <w:bookmarkEnd w:id="0"/>
    </w:p>
    <w:sectPr w:rsidR="007E30D5" w:rsidRPr="00D83A2C" w:rsidSect="00CB2E68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3E2339" w14:textId="77777777" w:rsidR="00E95585" w:rsidRDefault="00E95585" w:rsidP="00E54CD8">
      <w:r>
        <w:separator/>
      </w:r>
    </w:p>
  </w:endnote>
  <w:endnote w:type="continuationSeparator" w:id="0">
    <w:p w14:paraId="76DA407C" w14:textId="77777777" w:rsidR="00E95585" w:rsidRDefault="00E95585" w:rsidP="00E54C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FKai-SB">
    <w:altName w:val="Microsoft YaHei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8A2F5A" w14:textId="77777777" w:rsidR="00E95585" w:rsidRDefault="00E95585" w:rsidP="00E54CD8">
      <w:r>
        <w:separator/>
      </w:r>
    </w:p>
  </w:footnote>
  <w:footnote w:type="continuationSeparator" w:id="0">
    <w:p w14:paraId="064766C4" w14:textId="77777777" w:rsidR="00E95585" w:rsidRDefault="00E95585" w:rsidP="00E54C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80"/>
  <w:hyphenationZone w:val="425"/>
  <w:drawingGridHorizontalSpacing w:val="120"/>
  <w:displayHorizontalDrawingGridEvery w:val="0"/>
  <w:displayVerticalDrawingGridEvery w:val="2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0D5"/>
    <w:rsid w:val="00006D3E"/>
    <w:rsid w:val="00012E9F"/>
    <w:rsid w:val="00035E57"/>
    <w:rsid w:val="00087507"/>
    <w:rsid w:val="000A2314"/>
    <w:rsid w:val="001074B5"/>
    <w:rsid w:val="00114011"/>
    <w:rsid w:val="0012474B"/>
    <w:rsid w:val="001402DA"/>
    <w:rsid w:val="00143219"/>
    <w:rsid w:val="0014431C"/>
    <w:rsid w:val="00160D55"/>
    <w:rsid w:val="00164B6D"/>
    <w:rsid w:val="00191832"/>
    <w:rsid w:val="001D65B8"/>
    <w:rsid w:val="001E050E"/>
    <w:rsid w:val="001F1D4D"/>
    <w:rsid w:val="00211655"/>
    <w:rsid w:val="002A4FE2"/>
    <w:rsid w:val="002F2BB1"/>
    <w:rsid w:val="002F6DCF"/>
    <w:rsid w:val="00315875"/>
    <w:rsid w:val="00315D59"/>
    <w:rsid w:val="00333C9B"/>
    <w:rsid w:val="003738D5"/>
    <w:rsid w:val="00386BFF"/>
    <w:rsid w:val="003D2BC7"/>
    <w:rsid w:val="00402174"/>
    <w:rsid w:val="00405FFC"/>
    <w:rsid w:val="0042094B"/>
    <w:rsid w:val="00462519"/>
    <w:rsid w:val="00466B25"/>
    <w:rsid w:val="004929AC"/>
    <w:rsid w:val="004A6ABE"/>
    <w:rsid w:val="004B6C54"/>
    <w:rsid w:val="004C4AF1"/>
    <w:rsid w:val="004C574B"/>
    <w:rsid w:val="004E246B"/>
    <w:rsid w:val="00505452"/>
    <w:rsid w:val="0051112A"/>
    <w:rsid w:val="0052753E"/>
    <w:rsid w:val="00562F25"/>
    <w:rsid w:val="00564657"/>
    <w:rsid w:val="00590E65"/>
    <w:rsid w:val="005A20E8"/>
    <w:rsid w:val="005B2FE3"/>
    <w:rsid w:val="005E5ECE"/>
    <w:rsid w:val="00672A33"/>
    <w:rsid w:val="00675EB1"/>
    <w:rsid w:val="00682325"/>
    <w:rsid w:val="00697CB8"/>
    <w:rsid w:val="006C76DA"/>
    <w:rsid w:val="006D6D25"/>
    <w:rsid w:val="006E1980"/>
    <w:rsid w:val="00700AA1"/>
    <w:rsid w:val="00714F64"/>
    <w:rsid w:val="00731238"/>
    <w:rsid w:val="0074535F"/>
    <w:rsid w:val="007661C8"/>
    <w:rsid w:val="007924F5"/>
    <w:rsid w:val="007A2F01"/>
    <w:rsid w:val="007B212D"/>
    <w:rsid w:val="007E30D5"/>
    <w:rsid w:val="007E539A"/>
    <w:rsid w:val="00803838"/>
    <w:rsid w:val="008069EF"/>
    <w:rsid w:val="00810A54"/>
    <w:rsid w:val="0088455E"/>
    <w:rsid w:val="00896907"/>
    <w:rsid w:val="008A260F"/>
    <w:rsid w:val="008C700E"/>
    <w:rsid w:val="008D63D3"/>
    <w:rsid w:val="008E0612"/>
    <w:rsid w:val="008E2023"/>
    <w:rsid w:val="00907BE8"/>
    <w:rsid w:val="00910B56"/>
    <w:rsid w:val="00993F93"/>
    <w:rsid w:val="00A32D96"/>
    <w:rsid w:val="00A476A8"/>
    <w:rsid w:val="00A5715D"/>
    <w:rsid w:val="00A6077F"/>
    <w:rsid w:val="00AA0957"/>
    <w:rsid w:val="00AA705D"/>
    <w:rsid w:val="00AB048C"/>
    <w:rsid w:val="00B52520"/>
    <w:rsid w:val="00B60704"/>
    <w:rsid w:val="00B73B8D"/>
    <w:rsid w:val="00BB2656"/>
    <w:rsid w:val="00BD0F05"/>
    <w:rsid w:val="00BD496F"/>
    <w:rsid w:val="00C047C8"/>
    <w:rsid w:val="00C6295A"/>
    <w:rsid w:val="00C734B8"/>
    <w:rsid w:val="00C75930"/>
    <w:rsid w:val="00C76F13"/>
    <w:rsid w:val="00CB70F4"/>
    <w:rsid w:val="00CE56E4"/>
    <w:rsid w:val="00D16ED7"/>
    <w:rsid w:val="00D27388"/>
    <w:rsid w:val="00D41306"/>
    <w:rsid w:val="00D50DEF"/>
    <w:rsid w:val="00D545D9"/>
    <w:rsid w:val="00D56C2C"/>
    <w:rsid w:val="00D74CB6"/>
    <w:rsid w:val="00D83A2C"/>
    <w:rsid w:val="00DA3174"/>
    <w:rsid w:val="00DB3FAD"/>
    <w:rsid w:val="00DB6A0C"/>
    <w:rsid w:val="00E44BB4"/>
    <w:rsid w:val="00E54CD8"/>
    <w:rsid w:val="00E82C91"/>
    <w:rsid w:val="00E85477"/>
    <w:rsid w:val="00E95585"/>
    <w:rsid w:val="00ED1355"/>
    <w:rsid w:val="00F4793C"/>
    <w:rsid w:val="00F80368"/>
    <w:rsid w:val="00F91446"/>
    <w:rsid w:val="00FD051D"/>
    <w:rsid w:val="00FD6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2A2C010"/>
  <w15:chartTrackingRefBased/>
  <w15:docId w15:val="{CCF4ED06-490A-45A5-BE24-E5838BF97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30D5"/>
    <w:pPr>
      <w:widowControl w:val="0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7E30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E54C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En-tteCar">
    <w:name w:val="En-tête Car"/>
    <w:basedOn w:val="Policepardfaut"/>
    <w:link w:val="En-tte"/>
    <w:uiPriority w:val="99"/>
    <w:rsid w:val="00E54CD8"/>
    <w:rPr>
      <w:sz w:val="20"/>
      <w:szCs w:val="20"/>
    </w:rPr>
  </w:style>
  <w:style w:type="paragraph" w:styleId="Pieddepage">
    <w:name w:val="footer"/>
    <w:basedOn w:val="Normal"/>
    <w:link w:val="PieddepageCar"/>
    <w:uiPriority w:val="99"/>
    <w:unhideWhenUsed/>
    <w:rsid w:val="00E54C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PieddepageCar">
    <w:name w:val="Pied de page Car"/>
    <w:basedOn w:val="Policepardfaut"/>
    <w:link w:val="Pieddepage"/>
    <w:uiPriority w:val="99"/>
    <w:rsid w:val="00E54CD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09D286-96C0-4511-8E3C-228C4FAA28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203</Words>
  <Characters>1118</Characters>
  <Application>Microsoft Office Word</Application>
  <DocSecurity>4</DocSecurity>
  <Lines>9</Lines>
  <Paragraphs>2</Paragraphs>
  <ScaleCrop>false</ScaleCrop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Jing-YuanChen</dc:creator>
  <cp:keywords/>
  <dc:description/>
  <cp:lastModifiedBy>Elodie Coulamy</cp:lastModifiedBy>
  <cp:revision>2</cp:revision>
  <dcterms:created xsi:type="dcterms:W3CDTF">2023-05-23T14:13:00Z</dcterms:created>
  <dcterms:modified xsi:type="dcterms:W3CDTF">2023-05-23T14:13:00Z</dcterms:modified>
</cp:coreProperties>
</file>