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0B34B" w14:textId="1E93E457" w:rsidR="003764D8" w:rsidRPr="00A87685" w:rsidRDefault="003764D8" w:rsidP="003764D8">
      <w:pPr>
        <w:spacing w:after="160" w:line="240" w:lineRule="auto"/>
        <w:rPr>
          <w:rFonts w:ascii="Times New Roman" w:hAnsi="Times New Roman" w:cs="Times New Roman"/>
          <w:b/>
          <w:sz w:val="24"/>
          <w:lang w:val="en-US"/>
        </w:rPr>
      </w:pPr>
      <w:r w:rsidRPr="00A87685">
        <w:rPr>
          <w:rFonts w:ascii="Times New Roman" w:hAnsi="Times New Roman" w:cs="Times New Roman"/>
          <w:b/>
          <w:sz w:val="24"/>
          <w:lang w:val="en-US"/>
        </w:rPr>
        <w:t xml:space="preserve">Additional file 8. Moran’s index of the residuals of the tuned and repeated Random Forest spatial model. </w:t>
      </w:r>
      <w:r w:rsidRPr="00A87685">
        <w:rPr>
          <w:rFonts w:ascii="Times New Roman" w:hAnsi="Times New Roman" w:cs="Times New Roman"/>
          <w:sz w:val="24"/>
          <w:lang w:val="en-US"/>
        </w:rPr>
        <w:t>Spatial autocorrelation was not completely alleviated at a distance of 20 km</w:t>
      </w:r>
      <w:r w:rsidR="00A87685" w:rsidRPr="00A87685">
        <w:rPr>
          <w:rFonts w:ascii="Times New Roman" w:hAnsi="Times New Roman" w:cs="Times New Roman"/>
          <w:sz w:val="24"/>
          <w:lang w:val="en-US"/>
        </w:rPr>
        <w:t>.</w:t>
      </w:r>
    </w:p>
    <w:p w14:paraId="19FB05F6" w14:textId="77777777" w:rsidR="003764D8" w:rsidRPr="006175FD" w:rsidRDefault="003764D8" w:rsidP="003764D8">
      <w:pPr>
        <w:spacing w:line="240" w:lineRule="auto"/>
        <w:rPr>
          <w:rFonts w:ascii="Tahoma" w:hAnsi="Tahoma" w:cs="Tahoma"/>
          <w:b/>
          <w:lang w:val="en-US"/>
        </w:rPr>
      </w:pPr>
    </w:p>
    <w:p w14:paraId="4E206D4E" w14:textId="77777777" w:rsidR="003764D8" w:rsidRPr="006175FD" w:rsidRDefault="003764D8" w:rsidP="003764D8">
      <w:pPr>
        <w:spacing w:line="240" w:lineRule="auto"/>
        <w:rPr>
          <w:rFonts w:ascii="Tahoma" w:hAnsi="Tahoma" w:cs="Tahoma"/>
          <w:lang w:val="en-US"/>
        </w:rPr>
      </w:pPr>
      <w:r w:rsidRPr="006175FD">
        <w:rPr>
          <w:rFonts w:ascii="Tahoma" w:hAnsi="Tahoma" w:cs="Tahoma"/>
          <w:noProof/>
          <w:lang w:eastAsia="fr-FR"/>
        </w:rPr>
        <w:drawing>
          <wp:inline distT="0" distB="0" distL="0" distR="0" wp14:anchorId="35BB20BD" wp14:editId="66E3D3D7">
            <wp:extent cx="5760000" cy="2304000"/>
            <wp:effectExtent l="0" t="0" r="0" b="1270"/>
            <wp:docPr id="12" name="Image 12" descr="C:\Users\l.mathewsmartin\Desktop\publis\publi_epidemio\figures\residus_LSTN_au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l.mathewsmartin\Desktop\publis\publi_epidemio\figures\residus_LSTN_aut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23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E395A" w14:textId="77777777" w:rsidR="00513FC8" w:rsidRDefault="00513FC8" w:rsidP="003764D8"/>
    <w:sectPr w:rsidR="00513F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4D8"/>
    <w:rsid w:val="003764D8"/>
    <w:rsid w:val="00513FC8"/>
    <w:rsid w:val="00A8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F26A9"/>
  <w15:chartTrackingRefBased/>
  <w15:docId w15:val="{AA252C36-79EC-487E-9BD2-0A3041FE6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4D8"/>
    <w:pPr>
      <w:spacing w:after="0"/>
      <w:jc w:val="both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159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ANSES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 Bournez</dc:creator>
  <cp:keywords/>
  <dc:description/>
  <cp:lastModifiedBy>Elodie</cp:lastModifiedBy>
  <cp:revision>2</cp:revision>
  <dcterms:created xsi:type="dcterms:W3CDTF">2025-07-07T07:33:00Z</dcterms:created>
  <dcterms:modified xsi:type="dcterms:W3CDTF">2025-07-07T15:24:00Z</dcterms:modified>
</cp:coreProperties>
</file>