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B9065" w14:textId="77777777" w:rsidR="00537ED3" w:rsidRPr="00AD10D5" w:rsidRDefault="00AD10D5">
      <w:pPr>
        <w:rPr>
          <w:rFonts w:ascii="Times New Roman" w:hAnsi="Times New Roman"/>
          <w:sz w:val="24"/>
        </w:rPr>
      </w:pPr>
      <w:r w:rsidRPr="00AD10D5">
        <w:rPr>
          <w:rFonts w:ascii="Times New Roman" w:hAnsi="Times New Roman" w:hint="eastAsia"/>
          <w:b/>
          <w:bCs/>
          <w:sz w:val="24"/>
        </w:rPr>
        <w:t>Additional file 4.</w:t>
      </w:r>
      <w:r w:rsidRPr="00AD10D5">
        <w:rPr>
          <w:rFonts w:ascii="Times New Roman" w:hAnsi="Times New Roman" w:hint="eastAsia"/>
          <w:sz w:val="24"/>
        </w:rPr>
        <w:t xml:space="preserve"> Virulence factors of </w:t>
      </w:r>
      <w:r w:rsidRPr="00AD10D5">
        <w:rPr>
          <w:rFonts w:ascii="Times New Roman" w:hAnsi="Times New Roman" w:hint="eastAsia"/>
          <w:i/>
          <w:iCs/>
          <w:sz w:val="24"/>
        </w:rPr>
        <w:t>E. coli</w:t>
      </w:r>
      <w:r w:rsidRPr="00AD10D5">
        <w:rPr>
          <w:rFonts w:ascii="Times New Roman" w:hAnsi="Times New Roman" w:hint="eastAsia"/>
          <w:sz w:val="24"/>
        </w:rPr>
        <w:t xml:space="preserve"> 63 and RN24.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4"/>
        <w:gridCol w:w="5528"/>
      </w:tblGrid>
      <w:tr w:rsidR="00AD10D5" w:rsidRPr="00AD10D5" w14:paraId="1B17E58E" w14:textId="77777777">
        <w:tc>
          <w:tcPr>
            <w:tcW w:w="371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1F5017F5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i/>
                <w:iCs/>
                <w:sz w:val="24"/>
              </w:rPr>
              <w:t>E. coli</w:t>
            </w: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63</w:t>
            </w:r>
          </w:p>
        </w:tc>
        <w:tc>
          <w:tcPr>
            <w:tcW w:w="481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A0924B7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i/>
                <w:iCs/>
                <w:sz w:val="24"/>
              </w:rPr>
              <w:t>E. coli</w:t>
            </w: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RN24</w:t>
            </w:r>
          </w:p>
        </w:tc>
      </w:tr>
      <w:tr w:rsidR="00AD10D5" w:rsidRPr="00AD10D5" w14:paraId="54205D0C" w14:textId="77777777">
        <w:tc>
          <w:tcPr>
            <w:tcW w:w="37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D2DE54F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curlin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major subunit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CsgA</w:t>
            </w:r>
            <w:proofErr w:type="spellEnd"/>
          </w:p>
        </w:tc>
        <w:tc>
          <w:tcPr>
            <w:tcW w:w="48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A730A80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Enteroaggregative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immunoglobulin repeat protein</w:t>
            </w:r>
          </w:p>
        </w:tc>
      </w:tr>
      <w:tr w:rsidR="00AD10D5" w:rsidRPr="00AD10D5" w14:paraId="6F90FE26" w14:textId="77777777"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B81E68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intimin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-like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adhesin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FdeC</w:t>
            </w:r>
            <w:proofErr w:type="spellEnd"/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42B71C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AraC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negative regulator</w:t>
            </w:r>
          </w:p>
        </w:tc>
      </w:tr>
      <w:tr w:rsidR="00AD10D5" w:rsidRPr="00AD10D5" w14:paraId="6AEA952B" w14:textId="77777777"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D6E2F6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Type 1 fimbriae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BE2543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Heat-stable enterotoxin </w:t>
            </w:r>
            <w:r w:rsidRPr="00AD10D5">
              <w:rPr>
                <w:rFonts w:ascii="Times New Roman" w:hAnsi="Times New Roman" w:cs="Times New Roman" w:hint="eastAsia"/>
                <w:sz w:val="24"/>
              </w:rPr>
              <w:t>EAST-1</w:t>
            </w:r>
          </w:p>
        </w:tc>
      </w:tr>
      <w:tr w:rsidR="00AD10D5" w:rsidRPr="00AD10D5" w14:paraId="51661249" w14:textId="77777777"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17895A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Avian </w:t>
            </w:r>
            <w:r w:rsidRPr="00AD10D5">
              <w:rPr>
                <w:rFonts w:ascii="Times New Roman" w:hAnsi="Times New Roman" w:cs="Times New Roman" w:hint="eastAsia"/>
                <w:i/>
                <w:iCs/>
                <w:sz w:val="24"/>
              </w:rPr>
              <w:t xml:space="preserve">E. coli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haemolysin</w:t>
            </w:r>
            <w:proofErr w:type="spellEnd"/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414EE2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Outer membrane hemin receptor</w:t>
            </w:r>
          </w:p>
        </w:tc>
      </w:tr>
      <w:tr w:rsidR="00AD10D5" w:rsidRPr="00AD10D5" w14:paraId="1791DEBC" w14:textId="77777777"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435386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lipoprotein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NlpI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precursor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A94F22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Colicin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ia</w:t>
            </w:r>
            <w:proofErr w:type="spellEnd"/>
          </w:p>
        </w:tc>
      </w:tr>
      <w:tr w:rsidR="00AD10D5" w:rsidRPr="00AD10D5" w14:paraId="7353477B" w14:textId="77777777"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97B970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Tellurium ion resistance protein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F511D8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curlin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major subunit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CsgA</w:t>
            </w:r>
            <w:proofErr w:type="spellEnd"/>
          </w:p>
        </w:tc>
      </w:tr>
      <w:tr w:rsidR="00AD10D5" w:rsidRPr="00AD10D5" w14:paraId="56C44DA1" w14:textId="77777777"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BB9BC1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Tia Invasion determinant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F89D11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i/>
                <w:iCs/>
                <w:sz w:val="24"/>
              </w:rPr>
              <w:t xml:space="preserve">Salmonella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HilA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homolog</w:t>
            </w:r>
          </w:p>
        </w:tc>
      </w:tr>
      <w:tr w:rsidR="00AD10D5" w:rsidRPr="00AD10D5" w14:paraId="7BD0D16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8688BA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3A3EE1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Putative type I secretion outer membrane p</w:t>
            </w:r>
            <w:r w:rsidRPr="00AD10D5">
              <w:rPr>
                <w:rFonts w:ascii="Times New Roman" w:hAnsi="Times New Roman" w:cs="Times New Roman" w:hint="eastAsia"/>
                <w:sz w:val="24"/>
              </w:rPr>
              <w:t>rotein</w:t>
            </w:r>
          </w:p>
        </w:tc>
      </w:tr>
      <w:tr w:rsidR="00AD10D5" w:rsidRPr="00AD10D5" w14:paraId="186A336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DDE0C9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42239B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intimin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-like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adhesin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FdeC</w:t>
            </w:r>
            <w:proofErr w:type="spellEnd"/>
          </w:p>
        </w:tc>
      </w:tr>
      <w:tr w:rsidR="00AD10D5" w:rsidRPr="00AD10D5" w14:paraId="79D1E495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FF89FC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814204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Type 1 fimbriae</w:t>
            </w:r>
          </w:p>
        </w:tc>
      </w:tr>
      <w:tr w:rsidR="00AD10D5" w:rsidRPr="00AD10D5" w14:paraId="609FC8D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6322F2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32BF04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Glutamate decarboxylase</w:t>
            </w:r>
          </w:p>
        </w:tc>
      </w:tr>
      <w:tr w:rsidR="00AD10D5" w:rsidRPr="00AD10D5" w14:paraId="7FF3290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50426F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293B08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hemolysin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expression modulator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Hha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(previous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rmoA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</w:tr>
      <w:tr w:rsidR="00AD10D5" w:rsidRPr="00AD10D5" w14:paraId="57C8C168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A619B5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1A4BF2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Avian </w:t>
            </w:r>
            <w:r w:rsidRPr="00AD10D5">
              <w:rPr>
                <w:rFonts w:ascii="Times New Roman" w:hAnsi="Times New Roman" w:cs="Times New Roman" w:hint="eastAsia"/>
                <w:i/>
                <w:iCs/>
                <w:sz w:val="24"/>
              </w:rPr>
              <w:t>E. coli</w:t>
            </w: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haemolysin</w:t>
            </w:r>
            <w:proofErr w:type="spellEnd"/>
          </w:p>
        </w:tc>
      </w:tr>
      <w:tr w:rsidR="00AD10D5" w:rsidRPr="00AD10D5" w14:paraId="30A90C7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CCD857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A8A8DF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Hemolysin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F</w:t>
            </w:r>
          </w:p>
        </w:tc>
      </w:tr>
      <w:tr w:rsidR="00AD10D5" w:rsidRPr="00AD10D5" w14:paraId="23DA2718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951B85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D61992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Heat-resistant agglutinin</w:t>
            </w:r>
          </w:p>
        </w:tc>
      </w:tr>
      <w:tr w:rsidR="00AD10D5" w:rsidRPr="00AD10D5" w14:paraId="3119670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DB06E7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D45571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Adherence protein</w:t>
            </w:r>
          </w:p>
        </w:tc>
      </w:tr>
      <w:tr w:rsidR="00AD10D5" w:rsidRPr="00AD10D5" w14:paraId="6975995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D8B5E7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A90173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Aerobactin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synthetase</w:t>
            </w:r>
            <w:proofErr w:type="spellEnd"/>
          </w:p>
        </w:tc>
      </w:tr>
      <w:tr w:rsidR="00AD10D5" w:rsidRPr="00AD10D5" w14:paraId="48B1B43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552EF4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CA26C8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Ferric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aerobactin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receptor</w:t>
            </w:r>
          </w:p>
        </w:tc>
      </w:tr>
      <w:tr w:rsidR="00AD10D5" w:rsidRPr="00AD10D5" w14:paraId="78698FBB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F339CA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31A1F8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lipoprotein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NlpI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precursor</w:t>
            </w:r>
          </w:p>
        </w:tc>
      </w:tr>
      <w:tr w:rsidR="00AD10D5" w:rsidRPr="00AD10D5" w14:paraId="6E3532E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146A9C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5B0C31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Outer membrane protease (protein protease 7)</w:t>
            </w:r>
          </w:p>
        </w:tc>
      </w:tr>
      <w:tr w:rsidR="00AD10D5" w:rsidRPr="00AD10D5" w14:paraId="11DAD136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8DC951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E4E7A1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Outer membrane usher P fimbriae</w:t>
            </w:r>
          </w:p>
        </w:tc>
      </w:tr>
      <w:tr w:rsidR="00AD10D5" w:rsidRPr="00AD10D5" w14:paraId="31869B6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B5A1C5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CB4A57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homologs of the </w:t>
            </w:r>
            <w:proofErr w:type="spellStart"/>
            <w:r w:rsidRPr="00AD10D5">
              <w:rPr>
                <w:rFonts w:ascii="Times New Roman" w:hAnsi="Times New Roman" w:cs="Times New Roman" w:hint="eastAsia"/>
                <w:i/>
                <w:iCs/>
                <w:sz w:val="24"/>
              </w:rPr>
              <w:t>Shigella</w:t>
            </w:r>
            <w:proofErr w:type="spellEnd"/>
            <w:r w:rsidRPr="00AD10D5">
              <w:rPr>
                <w:rFonts w:ascii="Times New Roman" w:hAnsi="Times New Roman" w:cs="Times New Roman" w:hint="eastAsia"/>
                <w:i/>
                <w:iCs/>
                <w:sz w:val="24"/>
              </w:rPr>
              <w:t xml:space="preserve"> </w:t>
            </w:r>
            <w:proofErr w:type="spellStart"/>
            <w:r w:rsidRPr="00AD10D5">
              <w:rPr>
                <w:rFonts w:ascii="Times New Roman" w:hAnsi="Times New Roman" w:cs="Times New Roman" w:hint="eastAsia"/>
                <w:i/>
                <w:iCs/>
                <w:sz w:val="24"/>
              </w:rPr>
              <w:t>flexneri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SHI-2 pathogenicity island gene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shiA</w:t>
            </w:r>
            <w:proofErr w:type="spellEnd"/>
          </w:p>
        </w:tc>
      </w:tr>
      <w:tr w:rsidR="00AD10D5" w:rsidRPr="00AD10D5" w14:paraId="4143F0DB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BB3E1D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D56A0C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Iron transport protein</w:t>
            </w:r>
          </w:p>
        </w:tc>
      </w:tr>
      <w:tr w:rsidR="00AD10D5" w:rsidRPr="00AD10D5" w14:paraId="6717FA8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E2BA3C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D97BB3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Tellurium ion resistance </w:t>
            </w:r>
            <w:r w:rsidRPr="00AD10D5">
              <w:rPr>
                <w:rFonts w:ascii="Times New Roman" w:hAnsi="Times New Roman" w:cs="Times New Roman" w:hint="eastAsia"/>
                <w:sz w:val="24"/>
              </w:rPr>
              <w:t>protein</w:t>
            </w:r>
          </w:p>
        </w:tc>
      </w:tr>
      <w:tr w:rsidR="00AD10D5" w:rsidRPr="00AD10D5" w14:paraId="69067DE3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2DFDED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F9253D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Protein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TraJ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(Positive regulator of conjugal transfer operon)</w:t>
            </w:r>
          </w:p>
        </w:tc>
      </w:tr>
      <w:tr w:rsidR="00AD10D5" w:rsidRPr="00AD10D5" w14:paraId="0AFA2D5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F46EB4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889024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Outer membrane protein complement resistance</w:t>
            </w:r>
          </w:p>
        </w:tc>
      </w:tr>
      <w:tr w:rsidR="00AD10D5" w:rsidRPr="00AD10D5" w14:paraId="11BCC12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61F421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7A7E5A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Outer membrane lipoprotein, YHD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fimbriael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cluster</w:t>
            </w:r>
          </w:p>
        </w:tc>
      </w:tr>
      <w:tr w:rsidR="00AD10D5" w:rsidRPr="00AD10D5" w14:paraId="1AB8C376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067AC9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DC6643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Usher, YHD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fimbriael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cluster</w:t>
            </w:r>
          </w:p>
        </w:tc>
      </w:tr>
      <w:tr w:rsidR="00AD10D5" w:rsidRPr="00AD10D5" w14:paraId="1E2DADF2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190022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82C26A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Chaperone, YHD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fimbriael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cluster</w:t>
            </w:r>
          </w:p>
        </w:tc>
      </w:tr>
      <w:tr w:rsidR="00AD10D5" w:rsidRPr="00AD10D5" w14:paraId="426E5D4A" w14:textId="77777777"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61C9A6A" w14:textId="77777777" w:rsidR="00537ED3" w:rsidRPr="00AD10D5" w:rsidRDefault="00537E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ED74B67" w14:textId="77777777" w:rsidR="00537ED3" w:rsidRPr="00AD10D5" w:rsidRDefault="00AD10D5">
            <w:pPr>
              <w:rPr>
                <w:rFonts w:ascii="Times New Roman" w:hAnsi="Times New Roman" w:cs="Times New Roman"/>
                <w:sz w:val="24"/>
              </w:rPr>
            </w:pPr>
            <w:r w:rsidRPr="00AD10D5">
              <w:rPr>
                <w:rFonts w:ascii="Times New Roman" w:hAnsi="Times New Roman" w:cs="Times New Roman" w:hint="eastAsia"/>
                <w:sz w:val="24"/>
              </w:rPr>
              <w:t>Major pilin subun</w:t>
            </w:r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it, YHD </w:t>
            </w:r>
            <w:proofErr w:type="spellStart"/>
            <w:r w:rsidRPr="00AD10D5">
              <w:rPr>
                <w:rFonts w:ascii="Times New Roman" w:hAnsi="Times New Roman" w:cs="Times New Roman" w:hint="eastAsia"/>
                <w:sz w:val="24"/>
              </w:rPr>
              <w:t>fimbriael</w:t>
            </w:r>
            <w:proofErr w:type="spellEnd"/>
            <w:r w:rsidRPr="00AD10D5">
              <w:rPr>
                <w:rFonts w:ascii="Times New Roman" w:hAnsi="Times New Roman" w:cs="Times New Roman" w:hint="eastAsia"/>
                <w:sz w:val="24"/>
              </w:rPr>
              <w:t xml:space="preserve"> cluster</w:t>
            </w:r>
          </w:p>
        </w:tc>
      </w:tr>
    </w:tbl>
    <w:p w14:paraId="1558B4C5" w14:textId="77777777" w:rsidR="00537ED3" w:rsidRPr="00AD10D5" w:rsidRDefault="00537ED3"/>
    <w:sectPr w:rsidR="00537ED3" w:rsidRPr="00AD10D5" w:rsidSect="00AD1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D3"/>
    <w:rsid w:val="00537ED3"/>
    <w:rsid w:val="00AD10D5"/>
    <w:rsid w:val="0DC6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E912AA0-22EC-4327-83F8-5A50F951A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>HP Inc.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Rhein-momo</dc:creator>
  <cp:lastModifiedBy>Revathi   Thangaraj</cp:lastModifiedBy>
  <cp:revision>2</cp:revision>
  <dcterms:created xsi:type="dcterms:W3CDTF">2025-11-13T06:24:00Z</dcterms:created>
  <dcterms:modified xsi:type="dcterms:W3CDTF">2025-11-23T06:43:00Z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eyJoZGlkIjoiZTIyNWFmZTVkYzJmMzA2MzYwOWQzODdlMzIwZDQ3YWUiLCJ1c2VySWQiOiI2ODMxNTU3NzQifQ==</vt:lpwstr>
  </property>
  <property fmtid="{D5CDD505-2E9C-101B-9397-08002B2CF9AE}" pid="4" name="ICV">
    <vt:lpwstr>4EDF75988D224F189FBF3EFD639EF88E_12</vt:lpwstr>
  </property>
</Properties>
</file>