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4D781" w14:textId="77777777" w:rsidR="009839C6" w:rsidRDefault="009839C6"/>
    <w:tbl>
      <w:tblPr>
        <w:tblW w:w="9214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4961"/>
        <w:gridCol w:w="1418"/>
        <w:gridCol w:w="992"/>
      </w:tblGrid>
      <w:tr w:rsidR="0038327C" w:rsidRPr="00C63E94" w14:paraId="5AC87D92" w14:textId="77777777" w:rsidTr="0038327C">
        <w:trPr>
          <w:tblHeader/>
          <w:tblCellSpacing w:w="0" w:type="dxa"/>
        </w:trPr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2675C" w14:textId="77777777" w:rsidR="0038327C" w:rsidRPr="00C63E94" w:rsidRDefault="0038327C" w:rsidP="00C63E94">
            <w:pPr>
              <w:rPr>
                <w:b/>
                <w:bCs/>
              </w:rPr>
            </w:pPr>
            <w:proofErr w:type="spellStart"/>
            <w:r w:rsidRPr="00C63E94">
              <w:rPr>
                <w:b/>
                <w:bCs/>
              </w:rPr>
              <w:t>ProteinID</w:t>
            </w:r>
            <w:proofErr w:type="spellEnd"/>
          </w:p>
        </w:tc>
        <w:tc>
          <w:tcPr>
            <w:tcW w:w="4961" w:type="dxa"/>
          </w:tcPr>
          <w:p w14:paraId="6D22E274" w14:textId="1DE50693" w:rsidR="0038327C" w:rsidRPr="00C63E94" w:rsidRDefault="0038327C" w:rsidP="00C63E9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Protein name 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C3EC9F" w14:textId="16FFC485" w:rsidR="0038327C" w:rsidRPr="00C63E94" w:rsidRDefault="0038327C" w:rsidP="00C63E94">
            <w:pPr>
              <w:rPr>
                <w:b/>
                <w:bCs/>
              </w:rPr>
            </w:pPr>
            <w:proofErr w:type="spellStart"/>
            <w:r w:rsidRPr="00C63E94">
              <w:rPr>
                <w:b/>
                <w:bCs/>
              </w:rPr>
              <w:t>p_value</w:t>
            </w:r>
            <w:proofErr w:type="spellEnd"/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94C13" w14:textId="77777777" w:rsidR="0038327C" w:rsidRPr="00C63E94" w:rsidRDefault="0038327C" w:rsidP="00C63E94">
            <w:pPr>
              <w:rPr>
                <w:b/>
                <w:bCs/>
              </w:rPr>
            </w:pPr>
            <w:r w:rsidRPr="00C63E94">
              <w:rPr>
                <w:b/>
                <w:bCs/>
              </w:rPr>
              <w:t>Module</w:t>
            </w:r>
          </w:p>
        </w:tc>
      </w:tr>
    </w:tbl>
    <w:tbl>
      <w:tblPr>
        <w:tblStyle w:val="PlainTable2"/>
        <w:tblW w:w="9500" w:type="dxa"/>
        <w:tblLook w:val="04A0" w:firstRow="1" w:lastRow="0" w:firstColumn="1" w:lastColumn="0" w:noHBand="0" w:noVBand="1"/>
      </w:tblPr>
      <w:tblGrid>
        <w:gridCol w:w="1775"/>
        <w:gridCol w:w="5029"/>
        <w:gridCol w:w="1444"/>
        <w:gridCol w:w="1252"/>
      </w:tblGrid>
      <w:tr w:rsidR="00662EF0" w:rsidRPr="009056F0" w14:paraId="02B63D9C" w14:textId="77777777" w:rsidTr="00FF4B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AF071EF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A0A4W2GI82</w:t>
            </w:r>
          </w:p>
        </w:tc>
        <w:tc>
          <w:tcPr>
            <w:tcW w:w="5029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vAlign w:val="bottom"/>
          </w:tcPr>
          <w:p w14:paraId="31F9BA52" w14:textId="7B5246F0" w:rsidR="00662EF0" w:rsidRPr="009056F0" w:rsidRDefault="00662EF0" w:rsidP="00662E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056F0">
              <w:rPr>
                <w:rFonts w:ascii="Aptos Narrow" w:hAnsi="Aptos Narrow"/>
                <w:b w:val="0"/>
                <w:bCs w:val="0"/>
                <w:color w:val="000000"/>
                <w:sz w:val="22"/>
                <w:szCs w:val="22"/>
              </w:rPr>
              <w:t xml:space="preserve">cGMP-dependent protein kinase </w:t>
            </w:r>
          </w:p>
        </w:tc>
        <w:tc>
          <w:tcPr>
            <w:tcW w:w="1444" w:type="dxa"/>
            <w:noWrap/>
            <w:hideMark/>
          </w:tcPr>
          <w:p w14:paraId="654FA18F" w14:textId="6BAEF4FF" w:rsidR="00662EF0" w:rsidRPr="009056F0" w:rsidRDefault="00662EF0" w:rsidP="00662EF0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056F0">
              <w:rPr>
                <w:b w:val="0"/>
                <w:bCs w:val="0"/>
              </w:rPr>
              <w:t>0.01060</w:t>
            </w:r>
          </w:p>
        </w:tc>
        <w:tc>
          <w:tcPr>
            <w:tcW w:w="1252" w:type="dxa"/>
            <w:noWrap/>
            <w:hideMark/>
          </w:tcPr>
          <w:p w14:paraId="3AF5CC95" w14:textId="77777777" w:rsidR="00662EF0" w:rsidRPr="009056F0" w:rsidRDefault="00662EF0" w:rsidP="00662EF0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056F0">
              <w:rPr>
                <w:b w:val="0"/>
                <w:bCs w:val="0"/>
              </w:rPr>
              <w:t>Module1</w:t>
            </w:r>
          </w:p>
        </w:tc>
      </w:tr>
      <w:tr w:rsidR="00662EF0" w:rsidRPr="00C63E94" w14:paraId="11887ADC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3678A4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A0AAF7AKY8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5BAB49" w14:textId="1E7855CF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NADH-cytochrome b5 reductase </w:t>
            </w:r>
          </w:p>
        </w:tc>
        <w:tc>
          <w:tcPr>
            <w:tcW w:w="1444" w:type="dxa"/>
            <w:noWrap/>
            <w:hideMark/>
          </w:tcPr>
          <w:p w14:paraId="44BED2FE" w14:textId="4D21EBB0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0.01090</w:t>
            </w:r>
          </w:p>
        </w:tc>
        <w:tc>
          <w:tcPr>
            <w:tcW w:w="1252" w:type="dxa"/>
            <w:noWrap/>
            <w:hideMark/>
          </w:tcPr>
          <w:p w14:paraId="67B12294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414438F9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4F03BA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P15396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23E64E" w14:textId="098099FA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Ectonucleotide pyrophosphatase/phosphodiesterase family member 3 </w:t>
            </w:r>
          </w:p>
        </w:tc>
        <w:tc>
          <w:tcPr>
            <w:tcW w:w="1444" w:type="dxa"/>
            <w:noWrap/>
            <w:hideMark/>
          </w:tcPr>
          <w:p w14:paraId="484ECFF6" w14:textId="22F91192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0.01380</w:t>
            </w:r>
          </w:p>
        </w:tc>
        <w:tc>
          <w:tcPr>
            <w:tcW w:w="1252" w:type="dxa"/>
            <w:noWrap/>
            <w:hideMark/>
          </w:tcPr>
          <w:p w14:paraId="128CDE98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4C20095F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61A735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G3N2D8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5E79A3" w14:textId="259FD301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Glutathione hydrolase </w:t>
            </w:r>
          </w:p>
        </w:tc>
        <w:tc>
          <w:tcPr>
            <w:tcW w:w="1444" w:type="dxa"/>
            <w:noWrap/>
            <w:hideMark/>
          </w:tcPr>
          <w:p w14:paraId="4D5870D9" w14:textId="3138F6BD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0.02300</w:t>
            </w:r>
          </w:p>
        </w:tc>
        <w:tc>
          <w:tcPr>
            <w:tcW w:w="1252" w:type="dxa"/>
            <w:noWrap/>
            <w:hideMark/>
          </w:tcPr>
          <w:p w14:paraId="54EE1171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5C59FCD5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157C77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A0A4W2HTA1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260110" w14:textId="55473F9A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Guanine nucleotide-binding protein G(o) subunit alpha</w:t>
            </w:r>
          </w:p>
        </w:tc>
        <w:tc>
          <w:tcPr>
            <w:tcW w:w="1444" w:type="dxa"/>
            <w:noWrap/>
            <w:hideMark/>
          </w:tcPr>
          <w:p w14:paraId="7F549DC5" w14:textId="2AAA525A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0.02570</w:t>
            </w:r>
          </w:p>
        </w:tc>
        <w:tc>
          <w:tcPr>
            <w:tcW w:w="1252" w:type="dxa"/>
            <w:noWrap/>
            <w:hideMark/>
          </w:tcPr>
          <w:p w14:paraId="6C3585C6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0A268986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A59EE1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P18892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4AA691" w14:textId="295FDA87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Butyrophilin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subfamily 1 member A1 (BT)</w:t>
            </w:r>
          </w:p>
        </w:tc>
        <w:tc>
          <w:tcPr>
            <w:tcW w:w="1444" w:type="dxa"/>
            <w:noWrap/>
            <w:hideMark/>
          </w:tcPr>
          <w:p w14:paraId="0DCCE659" w14:textId="630E511D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0.02710</w:t>
            </w:r>
          </w:p>
        </w:tc>
        <w:tc>
          <w:tcPr>
            <w:tcW w:w="1252" w:type="dxa"/>
            <w:noWrap/>
            <w:hideMark/>
          </w:tcPr>
          <w:p w14:paraId="08ADAF30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63F71B98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C9A9E7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E1BA29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B0CF7F" w14:textId="5D4F2FE1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Guanine nucleotide-binding protein subunit alpha</w:t>
            </w:r>
          </w:p>
        </w:tc>
        <w:tc>
          <w:tcPr>
            <w:tcW w:w="1444" w:type="dxa"/>
            <w:noWrap/>
            <w:hideMark/>
          </w:tcPr>
          <w:p w14:paraId="6B8802D1" w14:textId="4FE36BF1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0.02870</w:t>
            </w:r>
          </w:p>
        </w:tc>
        <w:tc>
          <w:tcPr>
            <w:tcW w:w="1252" w:type="dxa"/>
            <w:noWrap/>
            <w:hideMark/>
          </w:tcPr>
          <w:p w14:paraId="5BE10E86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42CB4F51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0FB09F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F1N1N6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A82C64" w14:textId="41ECA57A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Perilipin</w:t>
            </w:r>
          </w:p>
        </w:tc>
        <w:tc>
          <w:tcPr>
            <w:tcW w:w="1444" w:type="dxa"/>
            <w:noWrap/>
            <w:hideMark/>
          </w:tcPr>
          <w:p w14:paraId="32F7B8A7" w14:textId="201EB8E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0.02980</w:t>
            </w:r>
          </w:p>
        </w:tc>
        <w:tc>
          <w:tcPr>
            <w:tcW w:w="1252" w:type="dxa"/>
            <w:noWrap/>
            <w:hideMark/>
          </w:tcPr>
          <w:p w14:paraId="64739FEE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41FD7A47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F4A3A2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A9XTK4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8763EB" w14:textId="2D90B761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3-keto-steroid reductase/17-beta-hydroxysteroid dehydrogenase 7</w:t>
            </w:r>
          </w:p>
        </w:tc>
        <w:tc>
          <w:tcPr>
            <w:tcW w:w="1444" w:type="dxa"/>
            <w:noWrap/>
            <w:hideMark/>
          </w:tcPr>
          <w:p w14:paraId="35364DCD" w14:textId="40F87AAF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0.03090</w:t>
            </w:r>
          </w:p>
        </w:tc>
        <w:tc>
          <w:tcPr>
            <w:tcW w:w="1252" w:type="dxa"/>
            <w:noWrap/>
            <w:hideMark/>
          </w:tcPr>
          <w:p w14:paraId="7F53840A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0080AB73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ADF05D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A0A0P0QLR2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5AECDC" w14:textId="27DBFFC4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Toll-like receptor 2</w:t>
            </w:r>
          </w:p>
        </w:tc>
        <w:tc>
          <w:tcPr>
            <w:tcW w:w="1444" w:type="dxa"/>
            <w:noWrap/>
            <w:hideMark/>
          </w:tcPr>
          <w:p w14:paraId="2DEB0A1C" w14:textId="5F74C29D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0.03120</w:t>
            </w:r>
          </w:p>
        </w:tc>
        <w:tc>
          <w:tcPr>
            <w:tcW w:w="1252" w:type="dxa"/>
            <w:noWrap/>
            <w:hideMark/>
          </w:tcPr>
          <w:p w14:paraId="2CEFA459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7ACCEC08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D28F80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Q0VCJ8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5B0822" w14:textId="23D7C222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Protein-L-histidine N-pros-methyltransferase </w:t>
            </w:r>
          </w:p>
        </w:tc>
        <w:tc>
          <w:tcPr>
            <w:tcW w:w="1444" w:type="dxa"/>
            <w:noWrap/>
            <w:hideMark/>
          </w:tcPr>
          <w:p w14:paraId="71D81902" w14:textId="621DB2A3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0.03180</w:t>
            </w:r>
          </w:p>
        </w:tc>
        <w:tc>
          <w:tcPr>
            <w:tcW w:w="1252" w:type="dxa"/>
            <w:noWrap/>
            <w:hideMark/>
          </w:tcPr>
          <w:p w14:paraId="0A445711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255C4850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827BC7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Q2KIS4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D2DAC8" w14:textId="419A655C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Dehydrogenase/reductase (SDR family) member 1 </w:t>
            </w:r>
          </w:p>
        </w:tc>
        <w:tc>
          <w:tcPr>
            <w:tcW w:w="1444" w:type="dxa"/>
            <w:noWrap/>
            <w:hideMark/>
          </w:tcPr>
          <w:p w14:paraId="4FD367A5" w14:textId="7AA15F53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0.03330</w:t>
            </w:r>
          </w:p>
        </w:tc>
        <w:tc>
          <w:tcPr>
            <w:tcW w:w="1252" w:type="dxa"/>
            <w:noWrap/>
            <w:hideMark/>
          </w:tcPr>
          <w:p w14:paraId="7C3C036C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199FF35B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B8E214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A0A4W2GHH5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8F0F2A" w14:textId="03B024E7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G protein subunit alpha 13</w:t>
            </w:r>
          </w:p>
        </w:tc>
        <w:tc>
          <w:tcPr>
            <w:tcW w:w="1444" w:type="dxa"/>
            <w:noWrap/>
            <w:hideMark/>
          </w:tcPr>
          <w:p w14:paraId="48C5F0DB" w14:textId="3BEBBBC4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0.03480</w:t>
            </w:r>
          </w:p>
        </w:tc>
        <w:tc>
          <w:tcPr>
            <w:tcW w:w="1252" w:type="dxa"/>
            <w:noWrap/>
            <w:hideMark/>
          </w:tcPr>
          <w:p w14:paraId="6CB5E85C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037D074D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C9478A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Q9N287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991E2D" w14:textId="5B2F565C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DnaJ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homolog subfamily C member 12 </w:t>
            </w:r>
          </w:p>
        </w:tc>
        <w:tc>
          <w:tcPr>
            <w:tcW w:w="1444" w:type="dxa"/>
            <w:noWrap/>
            <w:hideMark/>
          </w:tcPr>
          <w:p w14:paraId="24CA6BB3" w14:textId="3F5A987F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0.03490</w:t>
            </w:r>
          </w:p>
        </w:tc>
        <w:tc>
          <w:tcPr>
            <w:tcW w:w="1252" w:type="dxa"/>
            <w:noWrap/>
            <w:hideMark/>
          </w:tcPr>
          <w:p w14:paraId="04928175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5C1F2558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D9DAC0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Q05927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353677" w14:textId="1BE3C16C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5'-nucleotidase (5'-NT) </w:t>
            </w:r>
          </w:p>
        </w:tc>
        <w:tc>
          <w:tcPr>
            <w:tcW w:w="1444" w:type="dxa"/>
            <w:noWrap/>
            <w:hideMark/>
          </w:tcPr>
          <w:p w14:paraId="73A9E0B9" w14:textId="243598D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0.03540</w:t>
            </w:r>
          </w:p>
        </w:tc>
        <w:tc>
          <w:tcPr>
            <w:tcW w:w="1252" w:type="dxa"/>
            <w:noWrap/>
            <w:hideMark/>
          </w:tcPr>
          <w:p w14:paraId="571F0567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736A6A42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961C83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A0A4W2D6D0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7B4F54" w14:textId="5087A4CA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Cation-transporting ATPase </w:t>
            </w:r>
          </w:p>
        </w:tc>
        <w:tc>
          <w:tcPr>
            <w:tcW w:w="1444" w:type="dxa"/>
            <w:noWrap/>
            <w:hideMark/>
          </w:tcPr>
          <w:p w14:paraId="13D0ACE7" w14:textId="7CF1489B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0.03620</w:t>
            </w:r>
          </w:p>
        </w:tc>
        <w:tc>
          <w:tcPr>
            <w:tcW w:w="1252" w:type="dxa"/>
            <w:noWrap/>
            <w:hideMark/>
          </w:tcPr>
          <w:p w14:paraId="4785CF31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1D7D7B05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9A7AB84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A0A4W2GND4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076263" w14:textId="7EC9BD69" w:rsidR="00662EF0" w:rsidRPr="00662EF0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b-NO"/>
              </w:rPr>
            </w:pPr>
            <w:proofErr w:type="spellStart"/>
            <w:r w:rsidRPr="00662EF0">
              <w:rPr>
                <w:rFonts w:ascii="Aptos Narrow" w:hAnsi="Aptos Narrow"/>
                <w:color w:val="000000"/>
                <w:sz w:val="22"/>
                <w:szCs w:val="22"/>
                <w:lang w:val="nb-NO"/>
              </w:rPr>
              <w:t>Platelet</w:t>
            </w:r>
            <w:proofErr w:type="spellEnd"/>
            <w:r w:rsidRPr="00662EF0">
              <w:rPr>
                <w:rFonts w:ascii="Aptos Narrow" w:hAnsi="Aptos Narrow"/>
                <w:color w:val="000000"/>
                <w:sz w:val="22"/>
                <w:szCs w:val="22"/>
                <w:lang w:val="nb-NO"/>
              </w:rPr>
              <w:t xml:space="preserve"> </w:t>
            </w:r>
            <w:proofErr w:type="spellStart"/>
            <w:r w:rsidRPr="00662EF0">
              <w:rPr>
                <w:rFonts w:ascii="Aptos Narrow" w:hAnsi="Aptos Narrow"/>
                <w:color w:val="000000"/>
                <w:sz w:val="22"/>
                <w:szCs w:val="22"/>
                <w:lang w:val="nb-NO"/>
              </w:rPr>
              <w:t>glycoprotein</w:t>
            </w:r>
            <w:proofErr w:type="spellEnd"/>
            <w:r w:rsidRPr="00662EF0">
              <w:rPr>
                <w:rFonts w:ascii="Aptos Narrow" w:hAnsi="Aptos Narrow"/>
                <w:color w:val="000000"/>
                <w:sz w:val="22"/>
                <w:szCs w:val="22"/>
                <w:lang w:val="nb-NO"/>
              </w:rPr>
              <w:t xml:space="preserve"> 4 </w:t>
            </w:r>
          </w:p>
        </w:tc>
        <w:tc>
          <w:tcPr>
            <w:tcW w:w="1444" w:type="dxa"/>
            <w:noWrap/>
            <w:hideMark/>
          </w:tcPr>
          <w:p w14:paraId="506BB1E1" w14:textId="407BB624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0.03680</w:t>
            </w:r>
          </w:p>
        </w:tc>
        <w:tc>
          <w:tcPr>
            <w:tcW w:w="1252" w:type="dxa"/>
            <w:noWrap/>
            <w:hideMark/>
          </w:tcPr>
          <w:p w14:paraId="4E93F727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42964E5D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B6F701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A0A4W2CTP6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772191" w14:textId="48569CBB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small monomeric GTPase </w:t>
            </w:r>
          </w:p>
        </w:tc>
        <w:tc>
          <w:tcPr>
            <w:tcW w:w="1444" w:type="dxa"/>
            <w:noWrap/>
            <w:hideMark/>
          </w:tcPr>
          <w:p w14:paraId="402E828F" w14:textId="1A5D82FF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0.03960</w:t>
            </w:r>
          </w:p>
        </w:tc>
        <w:tc>
          <w:tcPr>
            <w:tcW w:w="1252" w:type="dxa"/>
            <w:noWrap/>
            <w:hideMark/>
          </w:tcPr>
          <w:p w14:paraId="53536D56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1FE22716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C2099F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A0A4W2GYZ4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9E3DAD3" w14:textId="0DE7288D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Synaptosomal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-associated protein</w:t>
            </w:r>
          </w:p>
        </w:tc>
        <w:tc>
          <w:tcPr>
            <w:tcW w:w="1444" w:type="dxa"/>
            <w:noWrap/>
            <w:hideMark/>
          </w:tcPr>
          <w:p w14:paraId="31F80D20" w14:textId="6C7BF145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0.04060</w:t>
            </w:r>
          </w:p>
        </w:tc>
        <w:tc>
          <w:tcPr>
            <w:tcW w:w="1252" w:type="dxa"/>
            <w:noWrap/>
            <w:hideMark/>
          </w:tcPr>
          <w:p w14:paraId="141C61D7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39D1B8D1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07250C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Q3SX32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7BBDBE" w14:textId="780B6CE1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Perilipin</w:t>
            </w:r>
          </w:p>
        </w:tc>
        <w:tc>
          <w:tcPr>
            <w:tcW w:w="1444" w:type="dxa"/>
            <w:noWrap/>
            <w:hideMark/>
          </w:tcPr>
          <w:p w14:paraId="52252A74" w14:textId="218C894B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0.04110</w:t>
            </w:r>
          </w:p>
        </w:tc>
        <w:tc>
          <w:tcPr>
            <w:tcW w:w="1252" w:type="dxa"/>
            <w:noWrap/>
            <w:hideMark/>
          </w:tcPr>
          <w:p w14:paraId="76DA8FF6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35A21991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4FB9E9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F1MUP9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4B1E4A" w14:textId="695CF4C3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Synaptic vesicle membrane protein VAT-1 homolog</w:t>
            </w:r>
          </w:p>
        </w:tc>
        <w:tc>
          <w:tcPr>
            <w:tcW w:w="1444" w:type="dxa"/>
            <w:noWrap/>
            <w:hideMark/>
          </w:tcPr>
          <w:p w14:paraId="699BE1F4" w14:textId="15F0D5EA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0.04360</w:t>
            </w:r>
          </w:p>
        </w:tc>
        <w:tc>
          <w:tcPr>
            <w:tcW w:w="1252" w:type="dxa"/>
            <w:noWrap/>
            <w:hideMark/>
          </w:tcPr>
          <w:p w14:paraId="1C384454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2E7ECECD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43B712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A0A4W2ISC8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F20982" w14:textId="08AD9F09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Xanthine dehydrogenase/oxidase</w:t>
            </w:r>
          </w:p>
        </w:tc>
        <w:tc>
          <w:tcPr>
            <w:tcW w:w="1444" w:type="dxa"/>
            <w:noWrap/>
            <w:hideMark/>
          </w:tcPr>
          <w:p w14:paraId="6ED2EC2D" w14:textId="2483C38F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0.04940</w:t>
            </w:r>
          </w:p>
        </w:tc>
        <w:tc>
          <w:tcPr>
            <w:tcW w:w="1252" w:type="dxa"/>
            <w:noWrap/>
            <w:hideMark/>
          </w:tcPr>
          <w:p w14:paraId="2CBB74DB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</w:t>
            </w:r>
          </w:p>
        </w:tc>
      </w:tr>
      <w:tr w:rsidR="00662EF0" w:rsidRPr="00C63E94" w14:paraId="2332C743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6A62D6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F1MX05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C37E8A" w14:textId="22C44EA3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Saccharopine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dehydrogenase-like oxidoreductase</w:t>
            </w:r>
          </w:p>
        </w:tc>
        <w:tc>
          <w:tcPr>
            <w:tcW w:w="1444" w:type="dxa"/>
            <w:noWrap/>
            <w:hideMark/>
          </w:tcPr>
          <w:p w14:paraId="6F5E76F8" w14:textId="53D06BC6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0.02890</w:t>
            </w:r>
          </w:p>
        </w:tc>
        <w:tc>
          <w:tcPr>
            <w:tcW w:w="1252" w:type="dxa"/>
            <w:noWrap/>
            <w:hideMark/>
          </w:tcPr>
          <w:p w14:paraId="1606F006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Module10</w:t>
            </w:r>
          </w:p>
        </w:tc>
      </w:tr>
      <w:tr w:rsidR="00662EF0" w:rsidRPr="00C63E94" w14:paraId="5928F24A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20AD47" w14:textId="77777777" w:rsidR="00662EF0" w:rsidRPr="00C63E94" w:rsidRDefault="00662EF0" w:rsidP="00662EF0">
            <w:pPr>
              <w:spacing w:after="160" w:line="278" w:lineRule="auto"/>
            </w:pPr>
            <w:r w:rsidRPr="00C63E94">
              <w:lastRenderedPageBreak/>
              <w:t>Q58CY6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33113F" w14:textId="07BACD34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Prostamide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/prostaglandin F synthase </w:t>
            </w:r>
          </w:p>
        </w:tc>
        <w:tc>
          <w:tcPr>
            <w:tcW w:w="1444" w:type="dxa"/>
            <w:noWrap/>
            <w:hideMark/>
          </w:tcPr>
          <w:p w14:paraId="5FA46577" w14:textId="2AA8A0F1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0.03720</w:t>
            </w:r>
          </w:p>
        </w:tc>
        <w:tc>
          <w:tcPr>
            <w:tcW w:w="1252" w:type="dxa"/>
            <w:noWrap/>
            <w:hideMark/>
          </w:tcPr>
          <w:p w14:paraId="40D57CFE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Module10</w:t>
            </w:r>
          </w:p>
        </w:tc>
      </w:tr>
      <w:tr w:rsidR="00662EF0" w:rsidRPr="00C63E94" w14:paraId="355BC5A0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4D1A38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A0A4W2CJB3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96EA73A" w14:textId="697F4EEA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Fibrinogen gamma chain</w:t>
            </w:r>
          </w:p>
        </w:tc>
        <w:tc>
          <w:tcPr>
            <w:tcW w:w="1444" w:type="dxa"/>
            <w:noWrap/>
            <w:hideMark/>
          </w:tcPr>
          <w:p w14:paraId="21F3B7D4" w14:textId="546D1FED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0.04120</w:t>
            </w:r>
          </w:p>
        </w:tc>
        <w:tc>
          <w:tcPr>
            <w:tcW w:w="1252" w:type="dxa"/>
            <w:noWrap/>
            <w:hideMark/>
          </w:tcPr>
          <w:p w14:paraId="1DDFFF8F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Module10</w:t>
            </w:r>
          </w:p>
        </w:tc>
      </w:tr>
      <w:tr w:rsidR="00662EF0" w:rsidRPr="00C63E94" w14:paraId="5D0B086B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9FDDB6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Q6R8F2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B9C169" w14:textId="2D6ADB70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Cadherin-1</w:t>
            </w:r>
          </w:p>
        </w:tc>
        <w:tc>
          <w:tcPr>
            <w:tcW w:w="1444" w:type="dxa"/>
            <w:noWrap/>
            <w:hideMark/>
          </w:tcPr>
          <w:p w14:paraId="49093CF9" w14:textId="1DF1F110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0.04730</w:t>
            </w:r>
          </w:p>
        </w:tc>
        <w:tc>
          <w:tcPr>
            <w:tcW w:w="1252" w:type="dxa"/>
            <w:noWrap/>
            <w:hideMark/>
          </w:tcPr>
          <w:p w14:paraId="0274FC98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Module10</w:t>
            </w:r>
          </w:p>
        </w:tc>
      </w:tr>
      <w:tr w:rsidR="00662EF0" w:rsidRPr="00C63E94" w14:paraId="4E2C10F7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8FD31E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A0A4W2HL62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7D62B1" w14:textId="77712815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small monomeric GTPase </w:t>
            </w:r>
          </w:p>
        </w:tc>
        <w:tc>
          <w:tcPr>
            <w:tcW w:w="1444" w:type="dxa"/>
            <w:noWrap/>
            <w:hideMark/>
          </w:tcPr>
          <w:p w14:paraId="70A31A09" w14:textId="0D9EB473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0.04770</w:t>
            </w:r>
          </w:p>
        </w:tc>
        <w:tc>
          <w:tcPr>
            <w:tcW w:w="1252" w:type="dxa"/>
            <w:noWrap/>
            <w:hideMark/>
          </w:tcPr>
          <w:p w14:paraId="3C2AB9F0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Module10</w:t>
            </w:r>
          </w:p>
        </w:tc>
      </w:tr>
      <w:tr w:rsidR="00662EF0" w:rsidRPr="00C63E94" w14:paraId="3A9ED5E7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39D768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Q2NKV1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31BBC7" w14:textId="4B1BAA02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Angiogenin, ribonuclease</w:t>
            </w:r>
          </w:p>
        </w:tc>
        <w:tc>
          <w:tcPr>
            <w:tcW w:w="1444" w:type="dxa"/>
            <w:noWrap/>
            <w:hideMark/>
          </w:tcPr>
          <w:p w14:paraId="6F098F57" w14:textId="1FA62DA4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0.04840</w:t>
            </w:r>
          </w:p>
        </w:tc>
        <w:tc>
          <w:tcPr>
            <w:tcW w:w="1252" w:type="dxa"/>
            <w:noWrap/>
            <w:hideMark/>
          </w:tcPr>
          <w:p w14:paraId="5CCCDF49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Module10</w:t>
            </w:r>
          </w:p>
        </w:tc>
      </w:tr>
      <w:tr w:rsidR="00662EF0" w:rsidRPr="00C63E94" w14:paraId="5D87D866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1FDDA5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A0A4W2I9W7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74E2A9" w14:textId="3F39C09D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RAB2A, member RAS </w:t>
            </w:r>
            <w:proofErr w:type="spellStart"/>
            <w:proofErr w:type="gram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onco</w:t>
            </w:r>
            <w:proofErr w:type="spellEnd"/>
            <w:proofErr w:type="gram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family</w:t>
            </w:r>
          </w:p>
        </w:tc>
        <w:tc>
          <w:tcPr>
            <w:tcW w:w="1444" w:type="dxa"/>
            <w:noWrap/>
            <w:hideMark/>
          </w:tcPr>
          <w:p w14:paraId="1686D597" w14:textId="4D0636E6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0.01180</w:t>
            </w:r>
          </w:p>
        </w:tc>
        <w:tc>
          <w:tcPr>
            <w:tcW w:w="1252" w:type="dxa"/>
            <w:noWrap/>
            <w:hideMark/>
          </w:tcPr>
          <w:p w14:paraId="4DBCC2BE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17412946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F2428F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Q3T0D7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E0D6CC" w14:textId="7F55FCA5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Small COPII coat GTPase SAR1A </w:t>
            </w:r>
          </w:p>
        </w:tc>
        <w:tc>
          <w:tcPr>
            <w:tcW w:w="1444" w:type="dxa"/>
            <w:noWrap/>
            <w:hideMark/>
          </w:tcPr>
          <w:p w14:paraId="73F02324" w14:textId="190EA51C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0.01550</w:t>
            </w:r>
          </w:p>
        </w:tc>
        <w:tc>
          <w:tcPr>
            <w:tcW w:w="1252" w:type="dxa"/>
            <w:noWrap/>
            <w:hideMark/>
          </w:tcPr>
          <w:p w14:paraId="5E8108F3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1C4DE669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809E95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A0A4W2HT32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42051C" w14:textId="20CA31B1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Volume-regulated anion channel subunit LRRC8A </w:t>
            </w:r>
          </w:p>
        </w:tc>
        <w:tc>
          <w:tcPr>
            <w:tcW w:w="1444" w:type="dxa"/>
            <w:noWrap/>
            <w:hideMark/>
          </w:tcPr>
          <w:p w14:paraId="7C50A07A" w14:textId="20ADBD40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0.01560</w:t>
            </w:r>
          </w:p>
        </w:tc>
        <w:tc>
          <w:tcPr>
            <w:tcW w:w="1252" w:type="dxa"/>
            <w:noWrap/>
            <w:hideMark/>
          </w:tcPr>
          <w:p w14:paraId="3C296D2B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4C1C53B4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D8CCAF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A0A4W2FZI0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3F4D28" w14:textId="4043D8AF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CD109 antigen</w:t>
            </w:r>
          </w:p>
        </w:tc>
        <w:tc>
          <w:tcPr>
            <w:tcW w:w="1444" w:type="dxa"/>
            <w:noWrap/>
            <w:hideMark/>
          </w:tcPr>
          <w:p w14:paraId="69310740" w14:textId="4956FD46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0.01570</w:t>
            </w:r>
          </w:p>
        </w:tc>
        <w:tc>
          <w:tcPr>
            <w:tcW w:w="1252" w:type="dxa"/>
            <w:noWrap/>
            <w:hideMark/>
          </w:tcPr>
          <w:p w14:paraId="18F00C80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1D120228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0CBC74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Q6QRN7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071D5E" w14:textId="315B64CF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PP1201 protein (Responsive to centrifugal force and shear) (</w:t>
            </w:r>
          </w:p>
        </w:tc>
        <w:tc>
          <w:tcPr>
            <w:tcW w:w="1444" w:type="dxa"/>
            <w:noWrap/>
            <w:hideMark/>
          </w:tcPr>
          <w:p w14:paraId="6CA69C5C" w14:textId="7AC447E5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0.01910</w:t>
            </w:r>
          </w:p>
        </w:tc>
        <w:tc>
          <w:tcPr>
            <w:tcW w:w="1252" w:type="dxa"/>
            <w:noWrap/>
            <w:hideMark/>
          </w:tcPr>
          <w:p w14:paraId="4EC956C1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5C328824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56DE13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Q32LK2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DA0FF4" w14:textId="7AD9FC49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Cysteine-rich and transmembrane domain-containing protein 1</w:t>
            </w:r>
          </w:p>
        </w:tc>
        <w:tc>
          <w:tcPr>
            <w:tcW w:w="1444" w:type="dxa"/>
            <w:noWrap/>
            <w:hideMark/>
          </w:tcPr>
          <w:p w14:paraId="5D926A7F" w14:textId="659EC435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0.02020</w:t>
            </w:r>
          </w:p>
        </w:tc>
        <w:tc>
          <w:tcPr>
            <w:tcW w:w="1252" w:type="dxa"/>
            <w:noWrap/>
            <w:hideMark/>
          </w:tcPr>
          <w:p w14:paraId="550C840B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7AD72DC4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2A9644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A0A4W2CPU3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4D8365" w14:textId="1A372A6D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Xanthine dehydrogenase/oxidase </w:t>
            </w:r>
          </w:p>
        </w:tc>
        <w:tc>
          <w:tcPr>
            <w:tcW w:w="1444" w:type="dxa"/>
            <w:noWrap/>
            <w:hideMark/>
          </w:tcPr>
          <w:p w14:paraId="0CD395BC" w14:textId="5E9474B1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0.02370</w:t>
            </w:r>
          </w:p>
        </w:tc>
        <w:tc>
          <w:tcPr>
            <w:tcW w:w="1252" w:type="dxa"/>
            <w:noWrap/>
            <w:hideMark/>
          </w:tcPr>
          <w:p w14:paraId="2C23F768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51B42859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6AC620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Q8MI01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272991" w14:textId="68AE704C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Mucin-15</w:t>
            </w:r>
          </w:p>
        </w:tc>
        <w:tc>
          <w:tcPr>
            <w:tcW w:w="1444" w:type="dxa"/>
            <w:noWrap/>
            <w:hideMark/>
          </w:tcPr>
          <w:p w14:paraId="753F7138" w14:textId="5F9DDCA9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0.02480</w:t>
            </w:r>
          </w:p>
        </w:tc>
        <w:tc>
          <w:tcPr>
            <w:tcW w:w="1252" w:type="dxa"/>
            <w:noWrap/>
            <w:hideMark/>
          </w:tcPr>
          <w:p w14:paraId="1DE76902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2A939038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916861C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A0A4W2GBE1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DE7320" w14:textId="4CF46E4A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VPS37B subunit of ESCRT-I</w:t>
            </w:r>
          </w:p>
        </w:tc>
        <w:tc>
          <w:tcPr>
            <w:tcW w:w="1444" w:type="dxa"/>
            <w:noWrap/>
            <w:hideMark/>
          </w:tcPr>
          <w:p w14:paraId="5023BE22" w14:textId="2C17E5FA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0.02530</w:t>
            </w:r>
          </w:p>
        </w:tc>
        <w:tc>
          <w:tcPr>
            <w:tcW w:w="1252" w:type="dxa"/>
            <w:noWrap/>
            <w:hideMark/>
          </w:tcPr>
          <w:p w14:paraId="0641EFA7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6CB05734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C4A571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A5HLY3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E3F316" w14:textId="5837F45C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Lactotransferrin</w:t>
            </w:r>
            <w:proofErr w:type="spellEnd"/>
          </w:p>
        </w:tc>
        <w:tc>
          <w:tcPr>
            <w:tcW w:w="1444" w:type="dxa"/>
            <w:noWrap/>
            <w:hideMark/>
          </w:tcPr>
          <w:p w14:paraId="0A0BBDCA" w14:textId="51480490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0.03050</w:t>
            </w:r>
          </w:p>
        </w:tc>
        <w:tc>
          <w:tcPr>
            <w:tcW w:w="1252" w:type="dxa"/>
            <w:noWrap/>
            <w:hideMark/>
          </w:tcPr>
          <w:p w14:paraId="7F7CAAC5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0A6010B0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E06CF8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F1MNG3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BBC2EE" w14:textId="0717037B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small monomeric GTPase </w:t>
            </w:r>
          </w:p>
        </w:tc>
        <w:tc>
          <w:tcPr>
            <w:tcW w:w="1444" w:type="dxa"/>
            <w:noWrap/>
            <w:hideMark/>
          </w:tcPr>
          <w:p w14:paraId="26C15DFB" w14:textId="20D2EC30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0.03060</w:t>
            </w:r>
          </w:p>
        </w:tc>
        <w:tc>
          <w:tcPr>
            <w:tcW w:w="1252" w:type="dxa"/>
            <w:noWrap/>
            <w:hideMark/>
          </w:tcPr>
          <w:p w14:paraId="633F31A2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7C930B2C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2404C9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A5PK13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E3672F" w14:textId="18ED406E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Volume-regulated anion channel subunit LRRC8C </w:t>
            </w:r>
          </w:p>
        </w:tc>
        <w:tc>
          <w:tcPr>
            <w:tcW w:w="1444" w:type="dxa"/>
            <w:noWrap/>
            <w:hideMark/>
          </w:tcPr>
          <w:p w14:paraId="34D876C0" w14:textId="2EF97AA9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0.03070</w:t>
            </w:r>
          </w:p>
        </w:tc>
        <w:tc>
          <w:tcPr>
            <w:tcW w:w="1252" w:type="dxa"/>
            <w:noWrap/>
            <w:hideMark/>
          </w:tcPr>
          <w:p w14:paraId="6F507485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614B50DF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439EF5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Q2TBH2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B12453C" w14:textId="6A414A31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RAS related (Related RAS viral (R-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ras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) oncogene homolog)</w:t>
            </w:r>
          </w:p>
        </w:tc>
        <w:tc>
          <w:tcPr>
            <w:tcW w:w="1444" w:type="dxa"/>
            <w:noWrap/>
            <w:hideMark/>
          </w:tcPr>
          <w:p w14:paraId="56361616" w14:textId="20C906B0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0.03170</w:t>
            </w:r>
          </w:p>
        </w:tc>
        <w:tc>
          <w:tcPr>
            <w:tcW w:w="1252" w:type="dxa"/>
            <w:noWrap/>
            <w:hideMark/>
          </w:tcPr>
          <w:p w14:paraId="73FA3835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695470CB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B84DA8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E1BCI3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D8440D" w14:textId="65C817C2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Solute carrier family </w:t>
            </w:r>
            <w:proofErr w:type="gramStart"/>
            <w:r>
              <w:rPr>
                <w:rFonts w:ascii="Aptos Narrow" w:hAnsi="Aptos Narrow"/>
                <w:color w:val="000000"/>
                <w:sz w:val="22"/>
                <w:szCs w:val="22"/>
              </w:rPr>
              <w:t>7 member</w:t>
            </w:r>
            <w:proofErr w:type="gram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4</w:t>
            </w:r>
          </w:p>
        </w:tc>
        <w:tc>
          <w:tcPr>
            <w:tcW w:w="1444" w:type="dxa"/>
            <w:noWrap/>
            <w:hideMark/>
          </w:tcPr>
          <w:p w14:paraId="3887EABE" w14:textId="6B354D02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0.03400</w:t>
            </w:r>
          </w:p>
        </w:tc>
        <w:tc>
          <w:tcPr>
            <w:tcW w:w="1252" w:type="dxa"/>
            <w:noWrap/>
            <w:hideMark/>
          </w:tcPr>
          <w:p w14:paraId="51454427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6C497F62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81AEB4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A0A4W2DFB2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F22A12" w14:textId="468ED276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InaD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-like protein (Protein associated to tight junctions)</w:t>
            </w:r>
          </w:p>
        </w:tc>
        <w:tc>
          <w:tcPr>
            <w:tcW w:w="1444" w:type="dxa"/>
            <w:noWrap/>
            <w:hideMark/>
          </w:tcPr>
          <w:p w14:paraId="5B17E6D6" w14:textId="744E67D4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0.03440</w:t>
            </w:r>
          </w:p>
        </w:tc>
        <w:tc>
          <w:tcPr>
            <w:tcW w:w="1252" w:type="dxa"/>
            <w:noWrap/>
            <w:hideMark/>
          </w:tcPr>
          <w:p w14:paraId="3EFF8977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3C7368BF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286E93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A0A4W2H2R9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81F240" w14:textId="702CC511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Polyunsaturated fatty acid lipoxygenase ALOX15 </w:t>
            </w:r>
          </w:p>
        </w:tc>
        <w:tc>
          <w:tcPr>
            <w:tcW w:w="1444" w:type="dxa"/>
            <w:noWrap/>
            <w:hideMark/>
          </w:tcPr>
          <w:p w14:paraId="4B26BE71" w14:textId="449385D4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0.03590</w:t>
            </w:r>
          </w:p>
        </w:tc>
        <w:tc>
          <w:tcPr>
            <w:tcW w:w="1252" w:type="dxa"/>
            <w:noWrap/>
            <w:hideMark/>
          </w:tcPr>
          <w:p w14:paraId="2864C201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004761F3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6D832D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A0A3Q1M9U9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E5294D" w14:textId="009112F8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Solute carrier family 29 (Nucleoside transporters), </w:t>
            </w:r>
          </w:p>
        </w:tc>
        <w:tc>
          <w:tcPr>
            <w:tcW w:w="1444" w:type="dxa"/>
            <w:noWrap/>
            <w:hideMark/>
          </w:tcPr>
          <w:p w14:paraId="644E3F5F" w14:textId="4D25095E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0.03680</w:t>
            </w:r>
          </w:p>
        </w:tc>
        <w:tc>
          <w:tcPr>
            <w:tcW w:w="1252" w:type="dxa"/>
            <w:noWrap/>
            <w:hideMark/>
          </w:tcPr>
          <w:p w14:paraId="28E1FA2D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06F32ED2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DADC98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F1MY82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E31EAF" w14:textId="589155E3" w:rsidR="00662EF0" w:rsidRPr="00662EF0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62EF0">
              <w:rPr>
                <w:rFonts w:ascii="Aptos Narrow" w:hAnsi="Aptos Narrow"/>
                <w:color w:val="000000"/>
                <w:sz w:val="22"/>
                <w:szCs w:val="22"/>
                <w:lang w:val="nb-NO"/>
              </w:rPr>
              <w:t xml:space="preserve">Protein </w:t>
            </w:r>
            <w:proofErr w:type="spellStart"/>
            <w:r w:rsidRPr="00662EF0">
              <w:rPr>
                <w:rFonts w:ascii="Aptos Narrow" w:hAnsi="Aptos Narrow"/>
                <w:color w:val="000000"/>
                <w:sz w:val="22"/>
                <w:szCs w:val="22"/>
                <w:lang w:val="nb-NO"/>
              </w:rPr>
              <w:t>kinase</w:t>
            </w:r>
            <w:proofErr w:type="spellEnd"/>
            <w:r w:rsidRPr="00662EF0">
              <w:rPr>
                <w:rFonts w:ascii="Aptos Narrow" w:hAnsi="Aptos Narrow"/>
                <w:color w:val="000000"/>
                <w:sz w:val="22"/>
                <w:szCs w:val="22"/>
                <w:lang w:val="nb-NO"/>
              </w:rPr>
              <w:t xml:space="preserve"> C eta type </w:t>
            </w:r>
          </w:p>
        </w:tc>
        <w:tc>
          <w:tcPr>
            <w:tcW w:w="1444" w:type="dxa"/>
            <w:noWrap/>
            <w:hideMark/>
          </w:tcPr>
          <w:p w14:paraId="7D4D669E" w14:textId="12130CEA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0.04010</w:t>
            </w:r>
          </w:p>
        </w:tc>
        <w:tc>
          <w:tcPr>
            <w:tcW w:w="1252" w:type="dxa"/>
            <w:noWrap/>
            <w:hideMark/>
          </w:tcPr>
          <w:p w14:paraId="1D66AC78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5C511E10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BC568A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Q2KI18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CC5ADC" w14:textId="307A15C7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Patatin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-like phospholipase domain-containing protein 2 </w:t>
            </w:r>
          </w:p>
        </w:tc>
        <w:tc>
          <w:tcPr>
            <w:tcW w:w="1444" w:type="dxa"/>
            <w:noWrap/>
            <w:hideMark/>
          </w:tcPr>
          <w:p w14:paraId="6F50CD16" w14:textId="0E0FF8E6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0.04120</w:t>
            </w:r>
          </w:p>
        </w:tc>
        <w:tc>
          <w:tcPr>
            <w:tcW w:w="1252" w:type="dxa"/>
            <w:noWrap/>
            <w:hideMark/>
          </w:tcPr>
          <w:p w14:paraId="09D8C6D9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6965702C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8373ED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A0A4W2IJW1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BDAC791" w14:textId="056DF40F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Glutathione peroxidase</w:t>
            </w:r>
          </w:p>
        </w:tc>
        <w:tc>
          <w:tcPr>
            <w:tcW w:w="1444" w:type="dxa"/>
            <w:noWrap/>
            <w:hideMark/>
          </w:tcPr>
          <w:p w14:paraId="66033CD6" w14:textId="0FEC6B3D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0.04290</w:t>
            </w:r>
          </w:p>
        </w:tc>
        <w:tc>
          <w:tcPr>
            <w:tcW w:w="1252" w:type="dxa"/>
            <w:noWrap/>
            <w:hideMark/>
          </w:tcPr>
          <w:p w14:paraId="2541D3C2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174A4006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C705C1" w14:textId="77777777" w:rsidR="00662EF0" w:rsidRPr="00C63E94" w:rsidRDefault="00662EF0" w:rsidP="00662EF0">
            <w:pPr>
              <w:spacing w:after="160" w:line="278" w:lineRule="auto"/>
            </w:pPr>
            <w:r w:rsidRPr="00C63E94">
              <w:lastRenderedPageBreak/>
              <w:t>A0A4W2D902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3D202B" w14:textId="66388910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Protein PALS1 (MAGUK p55 subfamily member 5) (Protein associated with Lin-7 1)</w:t>
            </w:r>
          </w:p>
        </w:tc>
        <w:tc>
          <w:tcPr>
            <w:tcW w:w="1444" w:type="dxa"/>
            <w:noWrap/>
            <w:hideMark/>
          </w:tcPr>
          <w:p w14:paraId="6D347515" w14:textId="35D9F29C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0.04330</w:t>
            </w:r>
          </w:p>
        </w:tc>
        <w:tc>
          <w:tcPr>
            <w:tcW w:w="1252" w:type="dxa"/>
            <w:noWrap/>
            <w:hideMark/>
          </w:tcPr>
          <w:p w14:paraId="107C9AC5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20F50FFE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1048E5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A0AAF6YJV2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5F073F" w14:textId="365EB298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Guanine nucleotide-binding protein G(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) subunit alpha-1 </w:t>
            </w:r>
          </w:p>
        </w:tc>
        <w:tc>
          <w:tcPr>
            <w:tcW w:w="1444" w:type="dxa"/>
            <w:noWrap/>
            <w:hideMark/>
          </w:tcPr>
          <w:p w14:paraId="55C96397" w14:textId="31941E66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0.04790</w:t>
            </w:r>
          </w:p>
        </w:tc>
        <w:tc>
          <w:tcPr>
            <w:tcW w:w="1252" w:type="dxa"/>
            <w:noWrap/>
            <w:hideMark/>
          </w:tcPr>
          <w:p w14:paraId="29FE6F00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1C9BBD12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F33CC8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Q3MHW6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CC3289" w14:textId="259F532C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Monocarboxylate transporter 1 (MCT 1) </w:t>
            </w:r>
          </w:p>
        </w:tc>
        <w:tc>
          <w:tcPr>
            <w:tcW w:w="1444" w:type="dxa"/>
            <w:noWrap/>
            <w:hideMark/>
          </w:tcPr>
          <w:p w14:paraId="196F75BD" w14:textId="612B6B9C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0.04800</w:t>
            </w:r>
          </w:p>
        </w:tc>
        <w:tc>
          <w:tcPr>
            <w:tcW w:w="1252" w:type="dxa"/>
            <w:noWrap/>
            <w:hideMark/>
          </w:tcPr>
          <w:p w14:paraId="64048629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7731E8A8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D024A6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A0A4W2C1A3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F1D50A" w14:textId="663483F1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Acylglycerol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transacylase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444" w:type="dxa"/>
            <w:noWrap/>
            <w:hideMark/>
          </w:tcPr>
          <w:p w14:paraId="021AC77B" w14:textId="03A1B6E3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0.04800</w:t>
            </w:r>
          </w:p>
        </w:tc>
        <w:tc>
          <w:tcPr>
            <w:tcW w:w="1252" w:type="dxa"/>
            <w:noWrap/>
            <w:hideMark/>
          </w:tcPr>
          <w:p w14:paraId="58635E9F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Module2</w:t>
            </w:r>
          </w:p>
        </w:tc>
      </w:tr>
      <w:tr w:rsidR="00662EF0" w:rsidRPr="00C63E94" w14:paraId="2C4849F9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CF1683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P02313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7D8AAE" w14:textId="07B6A206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Non-histone chromosomal protein HMG-</w:t>
            </w:r>
          </w:p>
        </w:tc>
        <w:tc>
          <w:tcPr>
            <w:tcW w:w="1444" w:type="dxa"/>
            <w:noWrap/>
            <w:hideMark/>
          </w:tcPr>
          <w:p w14:paraId="149F72C3" w14:textId="651FAEB0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0.04080</w:t>
            </w:r>
          </w:p>
        </w:tc>
        <w:tc>
          <w:tcPr>
            <w:tcW w:w="1252" w:type="dxa"/>
            <w:noWrap/>
            <w:hideMark/>
          </w:tcPr>
          <w:p w14:paraId="44026E25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Module4</w:t>
            </w:r>
          </w:p>
        </w:tc>
      </w:tr>
      <w:tr w:rsidR="00662EF0" w:rsidRPr="00C63E94" w14:paraId="5A97CB0E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36D3AA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A0A4W2F6C3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A3A6A2" w14:textId="7EC560B8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Surfeit locus protein 4</w:t>
            </w:r>
          </w:p>
        </w:tc>
        <w:tc>
          <w:tcPr>
            <w:tcW w:w="1444" w:type="dxa"/>
            <w:noWrap/>
            <w:hideMark/>
          </w:tcPr>
          <w:p w14:paraId="5D62E551" w14:textId="23FD5B48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0.01250</w:t>
            </w:r>
          </w:p>
        </w:tc>
        <w:tc>
          <w:tcPr>
            <w:tcW w:w="1252" w:type="dxa"/>
            <w:noWrap/>
            <w:hideMark/>
          </w:tcPr>
          <w:p w14:paraId="360435FC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662EF0" w:rsidRPr="00C63E94" w14:paraId="16801CCC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2787D0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Q95135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B33A13" w14:textId="0472821F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Excitatory amino acid transporter 3 ( </w:t>
            </w:r>
          </w:p>
        </w:tc>
        <w:tc>
          <w:tcPr>
            <w:tcW w:w="1444" w:type="dxa"/>
            <w:noWrap/>
            <w:hideMark/>
          </w:tcPr>
          <w:p w14:paraId="5D921738" w14:textId="06344121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0.01570</w:t>
            </w:r>
          </w:p>
        </w:tc>
        <w:tc>
          <w:tcPr>
            <w:tcW w:w="1252" w:type="dxa"/>
            <w:noWrap/>
            <w:hideMark/>
          </w:tcPr>
          <w:p w14:paraId="4891A552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662EF0" w:rsidRPr="00C63E94" w14:paraId="7B0DC6DB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B9B25F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A0A4W2DX83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701965" w14:textId="568FB112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ATP synthase peripheral stalk subunit OSCP</w:t>
            </w:r>
          </w:p>
        </w:tc>
        <w:tc>
          <w:tcPr>
            <w:tcW w:w="1444" w:type="dxa"/>
            <w:noWrap/>
            <w:hideMark/>
          </w:tcPr>
          <w:p w14:paraId="4AFC90D9" w14:textId="614C694A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0.01920</w:t>
            </w:r>
          </w:p>
        </w:tc>
        <w:tc>
          <w:tcPr>
            <w:tcW w:w="1252" w:type="dxa"/>
            <w:noWrap/>
            <w:hideMark/>
          </w:tcPr>
          <w:p w14:paraId="564DA05C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662EF0" w:rsidRPr="00C63E94" w14:paraId="38CE19F3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7FC2E61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A0A4W2HPE5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FCB2CF" w14:textId="396198C2" w:rsidR="00662EF0" w:rsidRPr="00C63E94" w:rsidRDefault="00662EF0" w:rsidP="00662E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Multidrug resistance-associated protein 4 </w:t>
            </w:r>
          </w:p>
        </w:tc>
        <w:tc>
          <w:tcPr>
            <w:tcW w:w="1444" w:type="dxa"/>
            <w:noWrap/>
            <w:hideMark/>
          </w:tcPr>
          <w:p w14:paraId="308C2D62" w14:textId="156C8A2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0.03260</w:t>
            </w:r>
          </w:p>
        </w:tc>
        <w:tc>
          <w:tcPr>
            <w:tcW w:w="1252" w:type="dxa"/>
            <w:noWrap/>
            <w:hideMark/>
          </w:tcPr>
          <w:p w14:paraId="0CB5E2E5" w14:textId="77777777" w:rsidR="00662EF0" w:rsidRPr="00C63E94" w:rsidRDefault="00662EF0" w:rsidP="00662E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662EF0" w:rsidRPr="00C63E94" w14:paraId="44C37635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8FD106" w14:textId="77777777" w:rsidR="00662EF0" w:rsidRPr="00C63E94" w:rsidRDefault="00662EF0" w:rsidP="00662EF0">
            <w:pPr>
              <w:spacing w:after="160" w:line="278" w:lineRule="auto"/>
            </w:pPr>
            <w:r w:rsidRPr="00C63E94">
              <w:t>A0AAA9S6Z3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BC8235" w14:textId="3A77DA52" w:rsidR="00662EF0" w:rsidRPr="00C63E94" w:rsidRDefault="00662EF0" w:rsidP="00662E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Oxysterol-binding protein</w:t>
            </w:r>
          </w:p>
        </w:tc>
        <w:tc>
          <w:tcPr>
            <w:tcW w:w="1444" w:type="dxa"/>
            <w:noWrap/>
            <w:hideMark/>
          </w:tcPr>
          <w:p w14:paraId="7552B02A" w14:textId="6677D1E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0.03290</w:t>
            </w:r>
          </w:p>
        </w:tc>
        <w:tc>
          <w:tcPr>
            <w:tcW w:w="1252" w:type="dxa"/>
            <w:noWrap/>
            <w:hideMark/>
          </w:tcPr>
          <w:p w14:paraId="003D2510" w14:textId="77777777" w:rsidR="00662EF0" w:rsidRPr="00C63E94" w:rsidRDefault="00662EF0" w:rsidP="00662EF0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0E45D3" w:rsidRPr="00C63E94" w14:paraId="166B6F98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F3F6AA" w14:textId="6030E1CC" w:rsidR="000E45D3" w:rsidRPr="00C63E94" w:rsidRDefault="000E45D3" w:rsidP="000E45D3">
            <w:pPr>
              <w:spacing w:after="160" w:line="278" w:lineRule="auto"/>
            </w:pPr>
            <w:r w:rsidRPr="00C63E94">
              <w:t>B2CZT3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D73F19" w14:textId="702E1AB9" w:rsidR="000E45D3" w:rsidRPr="00C63E94" w:rsidRDefault="000E45D3" w:rsidP="000E45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NAD-dependent protein deacetylase sirtuin-2 </w:t>
            </w:r>
          </w:p>
        </w:tc>
        <w:tc>
          <w:tcPr>
            <w:tcW w:w="1444" w:type="dxa"/>
            <w:noWrap/>
            <w:hideMark/>
          </w:tcPr>
          <w:p w14:paraId="734AAFDF" w14:textId="6853B891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0.03630</w:t>
            </w:r>
          </w:p>
        </w:tc>
        <w:tc>
          <w:tcPr>
            <w:tcW w:w="1252" w:type="dxa"/>
            <w:noWrap/>
            <w:hideMark/>
          </w:tcPr>
          <w:p w14:paraId="1349EF3B" w14:textId="1C4F7231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0E45D3" w:rsidRPr="00C63E94" w14:paraId="335CAFA2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36EC02" w14:textId="5DBC51BC" w:rsidR="000E45D3" w:rsidRPr="00C63E94" w:rsidRDefault="000E45D3" w:rsidP="000E45D3">
            <w:pPr>
              <w:spacing w:after="160" w:line="278" w:lineRule="auto"/>
            </w:pPr>
            <w:r w:rsidRPr="00C63E94">
              <w:t>A0A4W2IMF4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9898FC" w14:textId="5B5636C0" w:rsidR="000E45D3" w:rsidRPr="00C63E94" w:rsidRDefault="000E45D3" w:rsidP="000E4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PRA1 family protein</w:t>
            </w:r>
          </w:p>
        </w:tc>
        <w:tc>
          <w:tcPr>
            <w:tcW w:w="1444" w:type="dxa"/>
            <w:noWrap/>
            <w:hideMark/>
          </w:tcPr>
          <w:p w14:paraId="05090902" w14:textId="2248F793" w:rsidR="000E45D3" w:rsidRPr="00C63E94" w:rsidRDefault="000E45D3" w:rsidP="000E45D3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0.03640</w:t>
            </w:r>
          </w:p>
        </w:tc>
        <w:tc>
          <w:tcPr>
            <w:tcW w:w="1252" w:type="dxa"/>
            <w:noWrap/>
            <w:hideMark/>
          </w:tcPr>
          <w:p w14:paraId="46AB4401" w14:textId="3448E52A" w:rsidR="000E45D3" w:rsidRPr="00C63E94" w:rsidRDefault="000E45D3" w:rsidP="000E45D3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0E45D3" w:rsidRPr="00C63E94" w14:paraId="6D7F0800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AD325F" w14:textId="021A8B65" w:rsidR="000E45D3" w:rsidRPr="00C63E94" w:rsidRDefault="000E45D3" w:rsidP="000E45D3">
            <w:pPr>
              <w:spacing w:after="160" w:line="278" w:lineRule="auto"/>
            </w:pPr>
            <w:r w:rsidRPr="00C63E94">
              <w:t>F1N0D6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80A198" w14:textId="33C419A7" w:rsidR="000E45D3" w:rsidRPr="00C63E94" w:rsidRDefault="000E45D3" w:rsidP="000E45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Tyrosine-protein kinase </w:t>
            </w:r>
          </w:p>
        </w:tc>
        <w:tc>
          <w:tcPr>
            <w:tcW w:w="1444" w:type="dxa"/>
            <w:noWrap/>
            <w:hideMark/>
          </w:tcPr>
          <w:p w14:paraId="7172443F" w14:textId="0B89975E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0.03790</w:t>
            </w:r>
          </w:p>
        </w:tc>
        <w:tc>
          <w:tcPr>
            <w:tcW w:w="1252" w:type="dxa"/>
            <w:noWrap/>
            <w:hideMark/>
          </w:tcPr>
          <w:p w14:paraId="47B107A4" w14:textId="39554A04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0E45D3" w:rsidRPr="00C63E94" w14:paraId="57BF8102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F7A14C" w14:textId="1CA0B2B6" w:rsidR="000E45D3" w:rsidRPr="00C63E94" w:rsidRDefault="000E45D3" w:rsidP="000E45D3">
            <w:pPr>
              <w:spacing w:after="160" w:line="278" w:lineRule="auto"/>
            </w:pPr>
            <w:r w:rsidRPr="00C63E94">
              <w:t>A0A3Q1LQY1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33DA09B" w14:textId="4CFD6071" w:rsidR="000E45D3" w:rsidRPr="00C63E94" w:rsidRDefault="000E45D3" w:rsidP="000E4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Ciliary neurotrophic factor receptor subunit alpha</w:t>
            </w:r>
          </w:p>
        </w:tc>
        <w:tc>
          <w:tcPr>
            <w:tcW w:w="1444" w:type="dxa"/>
            <w:noWrap/>
            <w:hideMark/>
          </w:tcPr>
          <w:p w14:paraId="1DF3979C" w14:textId="528B3785" w:rsidR="000E45D3" w:rsidRPr="00C63E94" w:rsidRDefault="000E45D3" w:rsidP="000E45D3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0.04480</w:t>
            </w:r>
          </w:p>
        </w:tc>
        <w:tc>
          <w:tcPr>
            <w:tcW w:w="1252" w:type="dxa"/>
            <w:noWrap/>
            <w:hideMark/>
          </w:tcPr>
          <w:p w14:paraId="250BFB96" w14:textId="7574B19A" w:rsidR="000E45D3" w:rsidRPr="00C63E94" w:rsidRDefault="000E45D3" w:rsidP="000E45D3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0E45D3" w:rsidRPr="00C63E94" w14:paraId="527EDC99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0C9900" w14:textId="40B99D3E" w:rsidR="000E45D3" w:rsidRPr="00C63E94" w:rsidRDefault="000E45D3" w:rsidP="000E45D3">
            <w:pPr>
              <w:spacing w:after="160" w:line="278" w:lineRule="auto"/>
            </w:pPr>
            <w:r w:rsidRPr="00C63E94">
              <w:t>L7R5X3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1E4532" w14:textId="2F69AB97" w:rsidR="000E45D3" w:rsidRPr="00C63E94" w:rsidRDefault="000E45D3" w:rsidP="000E45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Elongation factor 1-delta</w:t>
            </w:r>
          </w:p>
        </w:tc>
        <w:tc>
          <w:tcPr>
            <w:tcW w:w="1444" w:type="dxa"/>
            <w:noWrap/>
            <w:hideMark/>
          </w:tcPr>
          <w:p w14:paraId="00567DFB" w14:textId="3AE0A66A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0.04910</w:t>
            </w:r>
          </w:p>
        </w:tc>
        <w:tc>
          <w:tcPr>
            <w:tcW w:w="1252" w:type="dxa"/>
            <w:noWrap/>
            <w:hideMark/>
          </w:tcPr>
          <w:p w14:paraId="112BA5A8" w14:textId="239455D9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Module6</w:t>
            </w:r>
          </w:p>
        </w:tc>
      </w:tr>
      <w:tr w:rsidR="000E45D3" w:rsidRPr="00C63E94" w14:paraId="79E67590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EE6CFB" w14:textId="1060C29B" w:rsidR="000E45D3" w:rsidRPr="00C63E94" w:rsidRDefault="000E45D3" w:rsidP="000E45D3">
            <w:pPr>
              <w:spacing w:after="160" w:line="278" w:lineRule="auto"/>
            </w:pPr>
            <w:r w:rsidRPr="00C63E94">
              <w:t>P02316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936B3C" w14:textId="0518EB9F" w:rsidR="000E45D3" w:rsidRPr="00C63E94" w:rsidRDefault="000E45D3" w:rsidP="000E4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Non-histone chromosomal protein HMG-14 </w:t>
            </w:r>
          </w:p>
        </w:tc>
        <w:tc>
          <w:tcPr>
            <w:tcW w:w="1444" w:type="dxa"/>
            <w:noWrap/>
            <w:hideMark/>
          </w:tcPr>
          <w:p w14:paraId="4DD7C9A7" w14:textId="542B4C1D" w:rsidR="000E45D3" w:rsidRPr="00C63E94" w:rsidRDefault="000E45D3" w:rsidP="000E45D3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0.00717</w:t>
            </w:r>
          </w:p>
        </w:tc>
        <w:tc>
          <w:tcPr>
            <w:tcW w:w="1252" w:type="dxa"/>
            <w:noWrap/>
            <w:hideMark/>
          </w:tcPr>
          <w:p w14:paraId="6A5FD7CB" w14:textId="428460A5" w:rsidR="000E45D3" w:rsidRPr="00C63E94" w:rsidRDefault="000E45D3" w:rsidP="000E45D3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Module7</w:t>
            </w:r>
          </w:p>
        </w:tc>
      </w:tr>
      <w:tr w:rsidR="000E45D3" w:rsidRPr="00C63E94" w14:paraId="58F75628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F2F22F" w14:textId="2180C52C" w:rsidR="000E45D3" w:rsidRPr="00C63E94" w:rsidRDefault="000E45D3" w:rsidP="000E45D3">
            <w:pPr>
              <w:spacing w:after="160" w:line="278" w:lineRule="auto"/>
            </w:pPr>
            <w:r w:rsidRPr="00C63E94">
              <w:t>O46631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E75C02" w14:textId="2813DEF9" w:rsidR="000E45D3" w:rsidRPr="00C63E94" w:rsidRDefault="000E45D3" w:rsidP="000E45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Tyrosine-protein phosphatase non-receptor type substrate 1 </w:t>
            </w:r>
          </w:p>
        </w:tc>
        <w:tc>
          <w:tcPr>
            <w:tcW w:w="1444" w:type="dxa"/>
            <w:noWrap/>
            <w:hideMark/>
          </w:tcPr>
          <w:p w14:paraId="7241C70B" w14:textId="2DED3191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0.01690</w:t>
            </w:r>
          </w:p>
        </w:tc>
        <w:tc>
          <w:tcPr>
            <w:tcW w:w="1252" w:type="dxa"/>
            <w:noWrap/>
            <w:hideMark/>
          </w:tcPr>
          <w:p w14:paraId="607DE642" w14:textId="5416965E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Module7</w:t>
            </w:r>
          </w:p>
        </w:tc>
      </w:tr>
      <w:tr w:rsidR="000E45D3" w:rsidRPr="00C63E94" w14:paraId="7628B294" w14:textId="77777777" w:rsidTr="00FF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DC75E2" w14:textId="0EA1E396" w:rsidR="000E45D3" w:rsidRPr="00C63E94" w:rsidRDefault="000E45D3" w:rsidP="000E45D3">
            <w:pPr>
              <w:spacing w:after="160" w:line="278" w:lineRule="auto"/>
            </w:pPr>
            <w:r w:rsidRPr="00C63E94">
              <w:t>A5PJY0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0D0862" w14:textId="29D6EF5B" w:rsidR="000E45D3" w:rsidRPr="00C63E94" w:rsidRDefault="000E45D3" w:rsidP="000E4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LMAN1 protein</w:t>
            </w:r>
          </w:p>
        </w:tc>
        <w:tc>
          <w:tcPr>
            <w:tcW w:w="1444" w:type="dxa"/>
            <w:noWrap/>
            <w:hideMark/>
          </w:tcPr>
          <w:p w14:paraId="56A33AAA" w14:textId="10EEBD86" w:rsidR="000E45D3" w:rsidRPr="00C63E94" w:rsidRDefault="000E45D3" w:rsidP="000E45D3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0.03460</w:t>
            </w:r>
          </w:p>
        </w:tc>
        <w:tc>
          <w:tcPr>
            <w:tcW w:w="1252" w:type="dxa"/>
            <w:noWrap/>
            <w:hideMark/>
          </w:tcPr>
          <w:p w14:paraId="4F0E643F" w14:textId="6778313B" w:rsidR="000E45D3" w:rsidRPr="00C63E94" w:rsidRDefault="000E45D3" w:rsidP="000E45D3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E94">
              <w:t>Module7</w:t>
            </w:r>
          </w:p>
        </w:tc>
      </w:tr>
      <w:tr w:rsidR="000E45D3" w:rsidRPr="00C63E94" w14:paraId="271B119D" w14:textId="77777777" w:rsidTr="00FF4BA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921C03" w14:textId="35763653" w:rsidR="000E45D3" w:rsidRPr="00C63E94" w:rsidRDefault="000E45D3" w:rsidP="000E45D3">
            <w:pPr>
              <w:spacing w:after="160" w:line="278" w:lineRule="auto"/>
            </w:pPr>
            <w:r w:rsidRPr="00C63E94">
              <w:t>F1N261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5CFD27" w14:textId="24ECCE8D" w:rsidR="000E45D3" w:rsidRPr="00C63E94" w:rsidRDefault="000E45D3" w:rsidP="000E45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Tyrosine-protein kinase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noWrap/>
            <w:hideMark/>
          </w:tcPr>
          <w:p w14:paraId="56498AD6" w14:textId="3A93F33A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0.04830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noWrap/>
            <w:hideMark/>
          </w:tcPr>
          <w:p w14:paraId="5E601539" w14:textId="28D3778B" w:rsidR="000E45D3" w:rsidRPr="00C63E94" w:rsidRDefault="000E45D3" w:rsidP="000E45D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63E94">
              <w:t>Module7</w:t>
            </w:r>
          </w:p>
        </w:tc>
      </w:tr>
    </w:tbl>
    <w:p w14:paraId="6A7C8E60" w14:textId="77777777" w:rsidR="00C647CF" w:rsidRDefault="00C647CF"/>
    <w:sectPr w:rsidR="00C64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3462C" w14:textId="77777777" w:rsidR="009839C6" w:rsidRDefault="009839C6" w:rsidP="009839C6">
      <w:pPr>
        <w:spacing w:after="0" w:line="240" w:lineRule="auto"/>
      </w:pPr>
      <w:r>
        <w:separator/>
      </w:r>
    </w:p>
  </w:endnote>
  <w:endnote w:type="continuationSeparator" w:id="0">
    <w:p w14:paraId="16F4794A" w14:textId="77777777" w:rsidR="009839C6" w:rsidRDefault="009839C6" w:rsidP="00983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C0CD" w14:textId="77777777" w:rsidR="009839C6" w:rsidRDefault="009839C6" w:rsidP="009839C6">
      <w:pPr>
        <w:spacing w:after="0" w:line="240" w:lineRule="auto"/>
      </w:pPr>
      <w:r>
        <w:separator/>
      </w:r>
    </w:p>
  </w:footnote>
  <w:footnote w:type="continuationSeparator" w:id="0">
    <w:p w14:paraId="3D538F12" w14:textId="77777777" w:rsidR="009839C6" w:rsidRDefault="009839C6" w:rsidP="009839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E94"/>
    <w:rsid w:val="000E45D3"/>
    <w:rsid w:val="00114A42"/>
    <w:rsid w:val="0038327C"/>
    <w:rsid w:val="005E64A4"/>
    <w:rsid w:val="00662EF0"/>
    <w:rsid w:val="007701DB"/>
    <w:rsid w:val="009056F0"/>
    <w:rsid w:val="009839C6"/>
    <w:rsid w:val="00B175CB"/>
    <w:rsid w:val="00B52A05"/>
    <w:rsid w:val="00C63E94"/>
    <w:rsid w:val="00C647CF"/>
    <w:rsid w:val="00CD27D8"/>
    <w:rsid w:val="00E57DC5"/>
    <w:rsid w:val="00EB3422"/>
    <w:rsid w:val="00F052E1"/>
    <w:rsid w:val="00FF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F825"/>
  <w15:chartTrackingRefBased/>
  <w15:docId w15:val="{EB030003-46DA-463D-B4CB-34F7FF1E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3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E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E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3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3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3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E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3E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E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E94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C63E9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83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9C6"/>
  </w:style>
  <w:style w:type="paragraph" w:styleId="Footer">
    <w:name w:val="footer"/>
    <w:basedOn w:val="Normal"/>
    <w:link w:val="FooterChar"/>
    <w:uiPriority w:val="99"/>
    <w:unhideWhenUsed/>
    <w:rsid w:val="00983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94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47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7610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73539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1096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62828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4733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2779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823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6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3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1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8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1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0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9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9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4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8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5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2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1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4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6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33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9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3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5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4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9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8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1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2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5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8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2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7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7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6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7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2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5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6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9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3881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351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1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59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611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6983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57013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06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79739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6296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5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7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2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1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7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1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0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1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0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7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7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4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4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2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1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5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5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8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9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5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4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5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6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35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5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3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0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0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5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8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8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3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0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9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1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04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8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1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2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70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335282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8846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30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798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7808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9201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7275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09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9233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44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9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6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96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1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2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8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6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0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5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3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3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2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1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1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95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3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6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8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3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56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7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6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9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1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9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8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6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7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8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1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6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2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8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2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4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0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7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2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6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2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6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2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6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0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2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9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6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8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857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624</Words>
  <Characters>3559</Characters>
  <Application>Microsoft Office Word</Application>
  <DocSecurity>0</DocSecurity>
  <Lines>29</Lines>
  <Paragraphs>8</Paragraphs>
  <ScaleCrop>false</ScaleCrop>
  <Company>NMBU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Monika Krysmann</dc:creator>
  <cp:keywords/>
  <dc:description/>
  <cp:lastModifiedBy>Alicja Monika Krysmann</cp:lastModifiedBy>
  <cp:revision>11</cp:revision>
  <dcterms:created xsi:type="dcterms:W3CDTF">2025-12-10T21:18:00Z</dcterms:created>
  <dcterms:modified xsi:type="dcterms:W3CDTF">2025-12-10T21:30:00Z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2025-09-09T17:49:49Z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87f8be18-c9f7-429e-90b6-b819664d9229</vt:lpwstr>
  </property>
  <property fmtid="{D5CDD505-2E9C-101B-9397-08002B2CF9AE}" pid="8" name="MSIP_Label_d0484126-3486-41a9-802e-7f1e2277276c_ContentBits">
    <vt:lpwstr>0</vt:lpwstr>
  </property>
  <property fmtid="{D5CDD505-2E9C-101B-9397-08002B2CF9AE}" pid="9" name="MSIP_Label_d0484126-3486-41a9-802e-7f1e2277276c_Tag">
    <vt:lpwstr>10, 3, 0, 1</vt:lpwstr>
  </property>
</Properties>
</file>