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14A" w:rsidRDefault="00886469" w:rsidP="0043314A">
      <w:pPr>
        <w:spacing w:line="480" w:lineRule="auto"/>
        <w:jc w:val="both"/>
        <w:rPr>
          <w:rStyle w:val="figuretitle"/>
          <w:rFonts w:ascii="Arial" w:hAnsi="Arial" w:cs="Arial"/>
          <w:b/>
          <w:bCs/>
          <w:szCs w:val="20"/>
          <w:lang w:val="en-GB"/>
        </w:rPr>
      </w:pPr>
      <w:r>
        <w:rPr>
          <w:rStyle w:val="figuretitle"/>
          <w:rFonts w:ascii="Arial" w:hAnsi="Arial" w:cs="Arial"/>
          <w:b/>
          <w:bCs/>
          <w:szCs w:val="20"/>
          <w:lang w:val="en-GB"/>
        </w:rPr>
        <w:t>Additional</w:t>
      </w:r>
      <w:r w:rsidR="0043314A">
        <w:rPr>
          <w:rStyle w:val="figuretitle"/>
          <w:rFonts w:ascii="Arial" w:hAnsi="Arial" w:cs="Arial"/>
          <w:b/>
          <w:bCs/>
          <w:szCs w:val="20"/>
          <w:lang w:val="en-GB"/>
        </w:rPr>
        <w:t xml:space="preserve"> Material</w:t>
      </w:r>
    </w:p>
    <w:p w:rsidR="0043314A" w:rsidRPr="00886469" w:rsidRDefault="0043314A" w:rsidP="0043314A">
      <w:pPr>
        <w:spacing w:line="480" w:lineRule="auto"/>
        <w:jc w:val="both"/>
        <w:rPr>
          <w:rStyle w:val="figuretitle"/>
          <w:rFonts w:ascii="Arial" w:hAnsi="Arial" w:cs="Arial"/>
          <w:b/>
          <w:bCs/>
          <w:szCs w:val="20"/>
          <w:lang w:val="en-IN"/>
        </w:rPr>
      </w:pPr>
    </w:p>
    <w:p w:rsidR="0043314A" w:rsidRPr="00427809" w:rsidRDefault="0043314A" w:rsidP="0043314A">
      <w:pPr>
        <w:spacing w:line="480" w:lineRule="auto"/>
        <w:jc w:val="both"/>
        <w:rPr>
          <w:rFonts w:ascii="Arial" w:hAnsi="Arial" w:cs="Arial"/>
          <w:b/>
          <w:sz w:val="18"/>
          <w:szCs w:val="18"/>
          <w:lang w:val="en-US"/>
        </w:rPr>
      </w:pPr>
      <w:r w:rsidRPr="00427809">
        <w:rPr>
          <w:rFonts w:ascii="Arial" w:hAnsi="Arial" w:cs="Arial"/>
          <w:b/>
          <w:sz w:val="18"/>
          <w:szCs w:val="18"/>
          <w:lang w:val="en-US"/>
        </w:rPr>
        <w:t xml:space="preserve">Table </w:t>
      </w:r>
      <w:proofErr w:type="spellStart"/>
      <w:r w:rsidR="00B4018E">
        <w:rPr>
          <w:rFonts w:ascii="Arial" w:hAnsi="Arial" w:cs="Arial"/>
          <w:b/>
          <w:sz w:val="18"/>
          <w:szCs w:val="18"/>
          <w:lang w:val="en-US"/>
        </w:rPr>
        <w:t>S</w:t>
      </w:r>
      <w:r w:rsidRPr="00427809">
        <w:rPr>
          <w:rFonts w:ascii="Arial" w:hAnsi="Arial" w:cs="Arial"/>
          <w:b/>
          <w:sz w:val="18"/>
          <w:szCs w:val="18"/>
          <w:lang w:val="en-US"/>
        </w:rPr>
        <w:t>1</w:t>
      </w:r>
      <w:proofErr w:type="spellEnd"/>
      <w:r w:rsidRPr="00427809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Pr="00427809">
        <w:rPr>
          <w:rFonts w:ascii="Arial" w:eastAsia="Times New Roman" w:hAnsi="Arial" w:cs="Arial"/>
          <w:sz w:val="18"/>
          <w:szCs w:val="18"/>
          <w:lang w:val="en-GB" w:eastAsia="de-DE"/>
        </w:rPr>
        <w:t xml:space="preserve">Scores of laccase peptides detected by LC-MS/MS using the </w:t>
      </w:r>
      <w:proofErr w:type="spellStart"/>
      <w:r w:rsidRPr="00427809">
        <w:rPr>
          <w:rFonts w:ascii="Arial" w:eastAsia="Times New Roman" w:hAnsi="Arial" w:cs="Arial"/>
          <w:sz w:val="18"/>
          <w:szCs w:val="18"/>
          <w:lang w:val="en-GB" w:eastAsia="de-DE"/>
        </w:rPr>
        <w:t>ProteinPilot</w:t>
      </w:r>
      <w:proofErr w:type="spellEnd"/>
      <w:r w:rsidRPr="00427809">
        <w:rPr>
          <w:rFonts w:ascii="Arial" w:eastAsia="Times New Roman" w:hAnsi="Arial" w:cs="Arial"/>
          <w:sz w:val="18"/>
          <w:szCs w:val="18"/>
          <w:lang w:val="en-GB" w:eastAsia="de-DE"/>
        </w:rPr>
        <w:t xml:space="preserve"> software</w:t>
      </w:r>
    </w:p>
    <w:tbl>
      <w:tblPr>
        <w:tblpPr w:leftFromText="141" w:rightFromText="141" w:vertAnchor="text" w:tblpXSpec="center" w:tblpY="1"/>
        <w:tblOverlap w:val="never"/>
        <w:tblW w:w="38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72"/>
        <w:gridCol w:w="1346"/>
        <w:gridCol w:w="1356"/>
      </w:tblGrid>
      <w:tr w:rsidR="0043314A" w:rsidRPr="00427809" w:rsidTr="006A4318">
        <w:tc>
          <w:tcPr>
            <w:tcW w:w="3117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  <w:proofErr w:type="spellStart"/>
            <w:r w:rsidRPr="00427809">
              <w:rPr>
                <w:rFonts w:ascii="Arial" w:eastAsia="Times New Roman" w:hAnsi="Arial" w:cs="Arial"/>
                <w:b/>
                <w:sz w:val="18"/>
                <w:szCs w:val="20"/>
                <w:lang w:val="en-GB" w:eastAsia="de-DE"/>
              </w:rPr>
              <w:t>Lcc8</w:t>
            </w:r>
            <w:proofErr w:type="spellEnd"/>
            <w:r w:rsidRPr="00427809">
              <w:rPr>
                <w:rFonts w:ascii="Arial" w:eastAsia="Times New Roman" w:hAnsi="Arial" w:cs="Arial"/>
                <w:b/>
                <w:sz w:val="18"/>
                <w:szCs w:val="20"/>
                <w:lang w:val="en-GB" w:eastAsia="de-DE"/>
              </w:rPr>
              <w:t xml:space="preserve"> (Q08AB9)peptides*</w:t>
            </w:r>
          </w:p>
        </w:tc>
        <w:tc>
          <w:tcPr>
            <w:tcW w:w="938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val="en-GB" w:eastAsia="de-DE"/>
              </w:rPr>
            </w:pPr>
            <w:r w:rsidRPr="00427809">
              <w:rPr>
                <w:rFonts w:ascii="Arial" w:eastAsia="Times New Roman" w:hAnsi="Arial" w:cs="Arial"/>
                <w:b/>
                <w:sz w:val="18"/>
                <w:szCs w:val="20"/>
                <w:lang w:val="en-GB" w:eastAsia="de-DE"/>
              </w:rPr>
              <w:t>Upper band</w:t>
            </w:r>
          </w:p>
        </w:tc>
        <w:tc>
          <w:tcPr>
            <w:tcW w:w="945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val="en-GB" w:eastAsia="de-DE"/>
              </w:rPr>
            </w:pPr>
            <w:r w:rsidRPr="00427809">
              <w:rPr>
                <w:rFonts w:ascii="Arial" w:eastAsia="Times New Roman" w:hAnsi="Arial" w:cs="Arial"/>
                <w:b/>
                <w:sz w:val="18"/>
                <w:szCs w:val="20"/>
                <w:lang w:val="en-GB" w:eastAsia="de-DE"/>
              </w:rPr>
              <w:t>Lower band</w:t>
            </w:r>
          </w:p>
        </w:tc>
      </w:tr>
      <w:tr w:rsidR="0043314A" w:rsidRPr="00427809" w:rsidTr="006A4318">
        <w:tc>
          <w:tcPr>
            <w:tcW w:w="3117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  <w:r w:rsidRPr="00427809"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  <w:t>R.TQYCDGLR.G</w:t>
            </w:r>
          </w:p>
        </w:tc>
        <w:tc>
          <w:tcPr>
            <w:tcW w:w="938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</w:p>
        </w:tc>
        <w:tc>
          <w:tcPr>
            <w:tcW w:w="945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  <w:r w:rsidRPr="00427809"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  <w:t>12</w:t>
            </w:r>
          </w:p>
        </w:tc>
      </w:tr>
      <w:tr w:rsidR="0043314A" w:rsidRPr="00427809" w:rsidTr="006A4318">
        <w:tc>
          <w:tcPr>
            <w:tcW w:w="3117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20"/>
                <w:lang w:val="en-GB" w:eastAsia="de-DE"/>
              </w:rPr>
            </w:pPr>
            <w:r w:rsidRPr="00427809">
              <w:rPr>
                <w:rFonts w:ascii="Arial" w:eastAsia="Times New Roman" w:hAnsi="Arial" w:cs="Arial"/>
                <w:bCs/>
                <w:sz w:val="18"/>
                <w:szCs w:val="20"/>
                <w:lang w:val="en-GB" w:eastAsia="de-DE"/>
              </w:rPr>
              <w:t>R.GPLVIYDPEDPYR.D</w:t>
            </w:r>
          </w:p>
        </w:tc>
        <w:tc>
          <w:tcPr>
            <w:tcW w:w="938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  <w:r w:rsidRPr="00427809"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  <w:t>17</w:t>
            </w:r>
          </w:p>
        </w:tc>
        <w:tc>
          <w:tcPr>
            <w:tcW w:w="945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  <w:r w:rsidRPr="00427809"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  <w:t>19</w:t>
            </w:r>
          </w:p>
        </w:tc>
      </w:tr>
      <w:tr w:rsidR="0043314A" w:rsidRPr="00427809" w:rsidTr="006A4318">
        <w:tc>
          <w:tcPr>
            <w:tcW w:w="3117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  <w:r w:rsidRPr="00427809"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  <w:t>R.YVGGPLVDLAIINVVPGK.R</w:t>
            </w:r>
          </w:p>
        </w:tc>
        <w:tc>
          <w:tcPr>
            <w:tcW w:w="938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  <w:r w:rsidRPr="00427809"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  <w:t>22</w:t>
            </w:r>
          </w:p>
        </w:tc>
        <w:tc>
          <w:tcPr>
            <w:tcW w:w="945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</w:p>
        </w:tc>
      </w:tr>
      <w:tr w:rsidR="0043314A" w:rsidRPr="00427809" w:rsidTr="006A4318">
        <w:tc>
          <w:tcPr>
            <w:tcW w:w="3117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  <w:r w:rsidRPr="00427809"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  <w:t>R.YVGGPLVDLAIINVVPGKR.Y</w:t>
            </w:r>
          </w:p>
        </w:tc>
        <w:tc>
          <w:tcPr>
            <w:tcW w:w="938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</w:p>
        </w:tc>
        <w:tc>
          <w:tcPr>
            <w:tcW w:w="945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  <w:r w:rsidRPr="00427809"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  <w:t>26</w:t>
            </w:r>
          </w:p>
        </w:tc>
      </w:tr>
      <w:tr w:rsidR="0043314A" w:rsidRPr="00427809" w:rsidTr="006A4318">
        <w:tc>
          <w:tcPr>
            <w:tcW w:w="3117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  <w:r w:rsidRPr="00427809"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  <w:t>R.YSAILTADQPIGNYWIR.A</w:t>
            </w:r>
          </w:p>
        </w:tc>
        <w:tc>
          <w:tcPr>
            <w:tcW w:w="938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</w:p>
        </w:tc>
        <w:tc>
          <w:tcPr>
            <w:tcW w:w="945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  <w:r w:rsidRPr="00427809"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  <w:t>17</w:t>
            </w:r>
          </w:p>
        </w:tc>
      </w:tr>
      <w:tr w:rsidR="0043314A" w:rsidRPr="00427809" w:rsidTr="006A4318">
        <w:tc>
          <w:tcPr>
            <w:tcW w:w="3117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20"/>
                <w:lang w:eastAsia="de-DE"/>
              </w:rPr>
            </w:pPr>
            <w:r w:rsidRPr="00427809">
              <w:rPr>
                <w:rFonts w:ascii="Arial" w:eastAsia="Times New Roman" w:hAnsi="Arial" w:cs="Arial"/>
                <w:bCs/>
                <w:sz w:val="18"/>
                <w:szCs w:val="20"/>
                <w:lang w:eastAsia="de-DE"/>
              </w:rPr>
              <w:t>R.ALPNSGNNNLFTGFIDGTNSAILR.Y</w:t>
            </w:r>
          </w:p>
        </w:tc>
        <w:tc>
          <w:tcPr>
            <w:tcW w:w="938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  <w:r w:rsidRPr="00427809"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  <w:t>21</w:t>
            </w:r>
          </w:p>
        </w:tc>
        <w:tc>
          <w:tcPr>
            <w:tcW w:w="945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</w:p>
        </w:tc>
      </w:tr>
      <w:tr w:rsidR="0043314A" w:rsidRPr="00427809" w:rsidTr="006A4318">
        <w:tc>
          <w:tcPr>
            <w:tcW w:w="3117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  <w:r w:rsidRPr="00427809"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  <w:t>K.SAGIDTPYNYVNPVK.R</w:t>
            </w:r>
          </w:p>
        </w:tc>
        <w:tc>
          <w:tcPr>
            <w:tcW w:w="938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  <w:r w:rsidRPr="00427809"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  <w:t>16</w:t>
            </w:r>
          </w:p>
        </w:tc>
        <w:tc>
          <w:tcPr>
            <w:tcW w:w="945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  <w:r w:rsidRPr="00427809"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  <w:t>16</w:t>
            </w:r>
          </w:p>
        </w:tc>
      </w:tr>
      <w:tr w:rsidR="0043314A" w:rsidRPr="00427809" w:rsidTr="006A4318">
        <w:tc>
          <w:tcPr>
            <w:tcW w:w="3117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  <w:r w:rsidRPr="00427809"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  <w:t>K.SAGIDTPYNYVNPVKR.D</w:t>
            </w:r>
          </w:p>
        </w:tc>
        <w:tc>
          <w:tcPr>
            <w:tcW w:w="938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  <w:r w:rsidRPr="00427809"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  <w:t>22</w:t>
            </w:r>
          </w:p>
        </w:tc>
        <w:tc>
          <w:tcPr>
            <w:tcW w:w="945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  <w:r w:rsidRPr="00427809"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  <w:t>19</w:t>
            </w:r>
          </w:p>
        </w:tc>
      </w:tr>
      <w:tr w:rsidR="0043314A" w:rsidRPr="00427809" w:rsidTr="006A4318">
        <w:tc>
          <w:tcPr>
            <w:tcW w:w="3117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20"/>
                <w:lang w:eastAsia="de-DE"/>
              </w:rPr>
            </w:pPr>
            <w:r w:rsidRPr="00427809">
              <w:rPr>
                <w:rFonts w:ascii="Arial" w:eastAsia="Times New Roman" w:hAnsi="Arial" w:cs="Arial"/>
                <w:bCs/>
                <w:sz w:val="18"/>
                <w:szCs w:val="20"/>
                <w:lang w:eastAsia="de-DE"/>
              </w:rPr>
              <w:t>R.DVVSTGDVGSNTTIR.F</w:t>
            </w:r>
          </w:p>
        </w:tc>
        <w:tc>
          <w:tcPr>
            <w:tcW w:w="938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</w:p>
        </w:tc>
        <w:tc>
          <w:tcPr>
            <w:tcW w:w="945" w:type="pct"/>
            <w:shd w:val="clear" w:color="auto" w:fill="auto"/>
          </w:tcPr>
          <w:p w:rsidR="0043314A" w:rsidRPr="00427809" w:rsidRDefault="0043314A" w:rsidP="006A4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</w:pPr>
            <w:r w:rsidRPr="00427809">
              <w:rPr>
                <w:rFonts w:ascii="Arial" w:eastAsia="Times New Roman" w:hAnsi="Arial" w:cs="Arial"/>
                <w:sz w:val="18"/>
                <w:szCs w:val="20"/>
                <w:lang w:val="en-GB" w:eastAsia="de-DE"/>
              </w:rPr>
              <w:t>17</w:t>
            </w:r>
          </w:p>
        </w:tc>
      </w:tr>
    </w:tbl>
    <w:p w:rsidR="0043314A" w:rsidRPr="00427809" w:rsidRDefault="0043314A" w:rsidP="0043314A">
      <w:pPr>
        <w:spacing w:after="240" w:line="240" w:lineRule="auto"/>
        <w:rPr>
          <w:rFonts w:ascii="Arial" w:eastAsia="Times New Roman" w:hAnsi="Arial" w:cs="Arial"/>
          <w:szCs w:val="24"/>
          <w:lang w:val="en-US" w:eastAsia="de-DE"/>
        </w:rPr>
      </w:pPr>
    </w:p>
    <w:p w:rsidR="0043314A" w:rsidRPr="00427809" w:rsidRDefault="0043314A" w:rsidP="0043314A">
      <w:pPr>
        <w:spacing w:after="240" w:line="240" w:lineRule="auto"/>
        <w:rPr>
          <w:rFonts w:ascii="Arial" w:eastAsia="Times New Roman" w:hAnsi="Arial" w:cs="Arial"/>
          <w:szCs w:val="24"/>
          <w:lang w:val="en-US" w:eastAsia="de-DE"/>
        </w:rPr>
      </w:pPr>
    </w:p>
    <w:p w:rsidR="0043314A" w:rsidRPr="00427809" w:rsidRDefault="0043314A" w:rsidP="0043314A">
      <w:pPr>
        <w:spacing w:after="240" w:line="240" w:lineRule="auto"/>
        <w:rPr>
          <w:rFonts w:ascii="Arial" w:eastAsia="Times New Roman" w:hAnsi="Arial" w:cs="Arial"/>
          <w:szCs w:val="24"/>
          <w:lang w:val="en-US" w:eastAsia="de-DE"/>
        </w:rPr>
      </w:pPr>
    </w:p>
    <w:p w:rsidR="0043314A" w:rsidRPr="00427809" w:rsidRDefault="0043314A" w:rsidP="0043314A">
      <w:pPr>
        <w:spacing w:after="240" w:line="240" w:lineRule="auto"/>
        <w:rPr>
          <w:rFonts w:ascii="Arial" w:eastAsia="Times New Roman" w:hAnsi="Arial" w:cs="Arial"/>
          <w:szCs w:val="24"/>
          <w:lang w:val="en-US" w:eastAsia="de-DE"/>
        </w:rPr>
      </w:pPr>
    </w:p>
    <w:p w:rsidR="0043314A" w:rsidRPr="00427809" w:rsidRDefault="0043314A" w:rsidP="0043314A">
      <w:pPr>
        <w:spacing w:after="240" w:line="240" w:lineRule="auto"/>
        <w:rPr>
          <w:rFonts w:ascii="Arial" w:eastAsia="Times New Roman" w:hAnsi="Arial" w:cs="Arial"/>
          <w:szCs w:val="24"/>
          <w:lang w:val="en-US" w:eastAsia="de-DE"/>
        </w:rPr>
      </w:pPr>
    </w:p>
    <w:p w:rsidR="0043314A" w:rsidRPr="00427809" w:rsidRDefault="0043314A" w:rsidP="0043314A">
      <w:pPr>
        <w:spacing w:after="240" w:line="240" w:lineRule="auto"/>
        <w:jc w:val="center"/>
        <w:rPr>
          <w:rFonts w:ascii="Arial" w:eastAsia="Times New Roman" w:hAnsi="Arial" w:cs="Arial"/>
          <w:sz w:val="18"/>
          <w:szCs w:val="24"/>
          <w:lang w:val="en-US" w:eastAsia="de-DE"/>
        </w:rPr>
      </w:pPr>
      <w:r w:rsidRPr="00427809">
        <w:rPr>
          <w:rFonts w:ascii="Arial" w:eastAsia="Times New Roman" w:hAnsi="Arial" w:cs="Arial"/>
          <w:sz w:val="18"/>
          <w:szCs w:val="24"/>
          <w:lang w:val="en-US" w:eastAsia="de-DE"/>
        </w:rPr>
        <w:t>*only peptides with the a confidence of ≥99% are shown</w:t>
      </w:r>
    </w:p>
    <w:p w:rsidR="0043314A" w:rsidRPr="00427809" w:rsidRDefault="0043314A" w:rsidP="0043314A">
      <w:pPr>
        <w:spacing w:line="480" w:lineRule="auto"/>
        <w:jc w:val="both"/>
        <w:rPr>
          <w:rFonts w:ascii="Arial" w:hAnsi="Arial" w:cs="Arial"/>
          <w:noProof/>
          <w:sz w:val="20"/>
          <w:szCs w:val="20"/>
          <w:lang w:val="en-US" w:eastAsia="de-DE"/>
        </w:rPr>
      </w:pPr>
    </w:p>
    <w:p w:rsidR="0043314A" w:rsidRPr="00427809" w:rsidRDefault="0043314A" w:rsidP="0043314A">
      <w:pPr>
        <w:spacing w:line="480" w:lineRule="auto"/>
        <w:jc w:val="both"/>
        <w:rPr>
          <w:rFonts w:ascii="Arial" w:hAnsi="Arial" w:cs="Arial"/>
          <w:noProof/>
          <w:sz w:val="20"/>
          <w:szCs w:val="20"/>
          <w:lang w:val="en-US" w:eastAsia="de-DE"/>
        </w:rPr>
      </w:pPr>
    </w:p>
    <w:p w:rsidR="0043314A" w:rsidRPr="00427809" w:rsidRDefault="0043314A" w:rsidP="0043314A">
      <w:pPr>
        <w:spacing w:line="480" w:lineRule="auto"/>
        <w:jc w:val="both"/>
        <w:rPr>
          <w:rFonts w:ascii="Arial" w:hAnsi="Arial" w:cs="Arial"/>
          <w:noProof/>
          <w:sz w:val="20"/>
          <w:szCs w:val="20"/>
          <w:lang w:val="en-US" w:eastAsia="de-DE"/>
        </w:rPr>
      </w:pPr>
    </w:p>
    <w:p w:rsidR="0043314A" w:rsidRPr="00427809" w:rsidRDefault="0043314A" w:rsidP="0043314A">
      <w:pPr>
        <w:spacing w:line="480" w:lineRule="auto"/>
        <w:jc w:val="both"/>
        <w:rPr>
          <w:rFonts w:ascii="Arial" w:hAnsi="Arial" w:cs="Arial"/>
          <w:noProof/>
          <w:sz w:val="20"/>
          <w:szCs w:val="20"/>
          <w:lang w:val="en-US" w:eastAsia="de-DE"/>
        </w:rPr>
      </w:pPr>
    </w:p>
    <w:p w:rsidR="0043314A" w:rsidRPr="00427809" w:rsidRDefault="0043314A" w:rsidP="0043314A">
      <w:pPr>
        <w:spacing w:line="480" w:lineRule="auto"/>
        <w:jc w:val="both"/>
        <w:rPr>
          <w:rFonts w:ascii="Arial" w:hAnsi="Arial" w:cs="Arial"/>
          <w:noProof/>
          <w:sz w:val="20"/>
          <w:szCs w:val="20"/>
          <w:lang w:val="en-US" w:eastAsia="de-DE"/>
        </w:rPr>
      </w:pPr>
    </w:p>
    <w:p w:rsidR="0043314A" w:rsidRPr="00427809" w:rsidRDefault="0043314A" w:rsidP="0043314A">
      <w:pPr>
        <w:spacing w:line="480" w:lineRule="auto"/>
        <w:jc w:val="both"/>
        <w:rPr>
          <w:rFonts w:ascii="Arial" w:hAnsi="Arial" w:cs="Arial"/>
          <w:noProof/>
          <w:sz w:val="20"/>
          <w:szCs w:val="20"/>
          <w:lang w:val="en-US" w:eastAsia="de-DE"/>
        </w:rPr>
      </w:pPr>
    </w:p>
    <w:p w:rsidR="0043314A" w:rsidRPr="00427809" w:rsidRDefault="0043314A" w:rsidP="0043314A">
      <w:pPr>
        <w:spacing w:line="480" w:lineRule="auto"/>
        <w:jc w:val="both"/>
        <w:rPr>
          <w:rFonts w:ascii="Arial" w:hAnsi="Arial" w:cs="Arial"/>
          <w:noProof/>
          <w:sz w:val="20"/>
          <w:szCs w:val="20"/>
          <w:lang w:val="en-US" w:eastAsia="de-DE"/>
        </w:rPr>
      </w:pPr>
    </w:p>
    <w:p w:rsidR="0043314A" w:rsidRPr="00427809" w:rsidRDefault="0043314A" w:rsidP="0043314A">
      <w:pPr>
        <w:spacing w:line="480" w:lineRule="auto"/>
        <w:jc w:val="both"/>
        <w:rPr>
          <w:rFonts w:ascii="Arial" w:hAnsi="Arial" w:cs="Arial"/>
          <w:noProof/>
          <w:sz w:val="20"/>
          <w:szCs w:val="20"/>
          <w:lang w:val="en-US" w:eastAsia="de-DE"/>
        </w:rPr>
      </w:pPr>
    </w:p>
    <w:p w:rsidR="0043314A" w:rsidRPr="00427809" w:rsidRDefault="0043314A" w:rsidP="0043314A">
      <w:pPr>
        <w:spacing w:line="480" w:lineRule="auto"/>
        <w:jc w:val="both"/>
        <w:rPr>
          <w:rFonts w:ascii="Arial" w:hAnsi="Arial" w:cs="Arial"/>
          <w:noProof/>
          <w:sz w:val="20"/>
          <w:szCs w:val="20"/>
          <w:lang w:val="en-US" w:eastAsia="de-DE"/>
        </w:rPr>
      </w:pPr>
    </w:p>
    <w:p w:rsidR="0043314A" w:rsidRPr="00427809" w:rsidRDefault="0043314A" w:rsidP="0043314A">
      <w:pPr>
        <w:spacing w:line="480" w:lineRule="auto"/>
        <w:jc w:val="both"/>
        <w:rPr>
          <w:rFonts w:ascii="Arial" w:hAnsi="Arial" w:cs="Arial"/>
          <w:noProof/>
          <w:sz w:val="20"/>
          <w:szCs w:val="20"/>
          <w:lang w:val="en-US" w:eastAsia="de-DE"/>
        </w:rPr>
      </w:pPr>
    </w:p>
    <w:p w:rsidR="0043314A" w:rsidRPr="00427809" w:rsidRDefault="0043314A" w:rsidP="0043314A">
      <w:pPr>
        <w:spacing w:line="480" w:lineRule="auto"/>
        <w:jc w:val="both"/>
        <w:rPr>
          <w:rFonts w:ascii="Arial" w:hAnsi="Arial" w:cs="Arial"/>
          <w:noProof/>
          <w:sz w:val="20"/>
          <w:szCs w:val="20"/>
          <w:lang w:val="en-US" w:eastAsia="de-DE"/>
        </w:rPr>
      </w:pPr>
    </w:p>
    <w:p w:rsidR="0043314A" w:rsidRPr="00427809" w:rsidRDefault="0043314A" w:rsidP="0043314A">
      <w:pPr>
        <w:spacing w:line="480" w:lineRule="auto"/>
        <w:jc w:val="both"/>
        <w:rPr>
          <w:rFonts w:ascii="Arial" w:hAnsi="Arial" w:cs="Arial"/>
          <w:noProof/>
          <w:sz w:val="20"/>
          <w:szCs w:val="20"/>
          <w:lang w:val="en-US" w:eastAsia="de-DE"/>
        </w:rPr>
      </w:pPr>
    </w:p>
    <w:p w:rsidR="0043314A" w:rsidRPr="00427809" w:rsidRDefault="0043314A" w:rsidP="0043314A">
      <w:pPr>
        <w:spacing w:line="480" w:lineRule="auto"/>
        <w:jc w:val="both"/>
        <w:rPr>
          <w:rFonts w:ascii="Arial" w:hAnsi="Arial" w:cs="Arial"/>
          <w:noProof/>
          <w:sz w:val="20"/>
          <w:szCs w:val="20"/>
          <w:lang w:val="en-US" w:eastAsia="de-DE"/>
        </w:rPr>
      </w:pPr>
    </w:p>
    <w:p w:rsidR="0043314A" w:rsidRPr="00427809" w:rsidRDefault="0043314A" w:rsidP="0043314A">
      <w:pPr>
        <w:spacing w:line="480" w:lineRule="auto"/>
        <w:jc w:val="both"/>
        <w:rPr>
          <w:rFonts w:ascii="Arial" w:hAnsi="Arial" w:cs="Arial"/>
          <w:noProof/>
          <w:sz w:val="20"/>
          <w:szCs w:val="20"/>
          <w:lang w:val="en-US" w:eastAsia="de-DE"/>
        </w:rPr>
      </w:pPr>
    </w:p>
    <w:p w:rsidR="0043314A" w:rsidRDefault="00230873" w:rsidP="0043314A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IN" w:eastAsia="en-IN"/>
        </w:rPr>
        <w:lastRenderedPageBreak/>
        <w:drawing>
          <wp:inline distT="0" distB="0" distL="0" distR="0">
            <wp:extent cx="4859020" cy="6163310"/>
            <wp:effectExtent l="0" t="0" r="0" b="889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616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314A" w:rsidRPr="00DA0363" w:rsidRDefault="0043314A" w:rsidP="0043314A">
      <w:pPr>
        <w:pStyle w:val="Caption"/>
        <w:spacing w:line="480" w:lineRule="auto"/>
        <w:jc w:val="both"/>
        <w:rPr>
          <w:lang w:val="en-US"/>
        </w:rPr>
      </w:pPr>
      <w:r w:rsidRPr="00CC27C1">
        <w:rPr>
          <w:rFonts w:ascii="Arial" w:hAnsi="Arial" w:cs="Arial"/>
          <w:color w:val="auto"/>
          <w:szCs w:val="20"/>
          <w:lang w:val="en-US"/>
        </w:rPr>
        <w:t xml:space="preserve">Figure </w:t>
      </w:r>
      <w:proofErr w:type="spellStart"/>
      <w:r w:rsidR="00B4018E">
        <w:rPr>
          <w:rFonts w:ascii="Arial" w:hAnsi="Arial" w:cs="Arial"/>
          <w:color w:val="auto"/>
          <w:szCs w:val="20"/>
          <w:lang w:val="en-US"/>
        </w:rPr>
        <w:t>S</w:t>
      </w:r>
      <w:r w:rsidRPr="00CC27C1">
        <w:rPr>
          <w:rFonts w:ascii="Arial" w:hAnsi="Arial" w:cs="Arial"/>
          <w:color w:val="auto"/>
          <w:szCs w:val="20"/>
          <w:lang w:val="en-US"/>
        </w:rPr>
        <w:t>1</w:t>
      </w:r>
      <w:proofErr w:type="spellEnd"/>
      <w:r w:rsidRPr="00CC27C1">
        <w:rPr>
          <w:rFonts w:ascii="Arial" w:hAnsi="Arial" w:cs="Arial"/>
          <w:b w:val="0"/>
          <w:color w:val="auto"/>
          <w:szCs w:val="20"/>
          <w:lang w:val="en-US"/>
        </w:rPr>
        <w:t xml:space="preserve"> </w:t>
      </w:r>
      <w:r w:rsidRPr="00427809">
        <w:rPr>
          <w:rFonts w:ascii="Arial" w:hAnsi="Arial" w:cs="Arial"/>
          <w:color w:val="auto"/>
          <w:szCs w:val="20"/>
          <w:lang w:val="en-US"/>
        </w:rPr>
        <w:t>A</w:t>
      </w:r>
      <w:r>
        <w:rPr>
          <w:rFonts w:ascii="Arial" w:hAnsi="Arial" w:cs="Arial"/>
          <w:b w:val="0"/>
          <w:color w:val="auto"/>
          <w:szCs w:val="20"/>
          <w:lang w:val="en-US"/>
        </w:rPr>
        <w:t xml:space="preserve"> </w:t>
      </w:r>
      <w:r w:rsidRPr="00CC27C1">
        <w:rPr>
          <w:rFonts w:ascii="Arial" w:hAnsi="Arial" w:cs="Arial"/>
          <w:b w:val="0"/>
          <w:color w:val="auto"/>
          <w:szCs w:val="20"/>
          <w:lang w:val="en-US"/>
        </w:rPr>
        <w:t xml:space="preserve">Plasmid map of pYMS33 used for transformation the </w:t>
      </w:r>
      <w:r w:rsidRPr="00CC27C1">
        <w:rPr>
          <w:rFonts w:ascii="Arial" w:hAnsi="Arial" w:cs="Arial"/>
          <w:b w:val="0"/>
          <w:i/>
          <w:color w:val="auto"/>
          <w:szCs w:val="20"/>
          <w:lang w:val="en-US"/>
        </w:rPr>
        <w:t>C. cinerea</w:t>
      </w:r>
      <w:r w:rsidRPr="00CC27C1">
        <w:rPr>
          <w:rFonts w:ascii="Arial" w:hAnsi="Arial" w:cs="Arial"/>
          <w:b w:val="0"/>
          <w:color w:val="auto"/>
          <w:szCs w:val="20"/>
          <w:lang w:val="en-US"/>
        </w:rPr>
        <w:t xml:space="preserve"> laccase </w:t>
      </w:r>
      <w:proofErr w:type="spellStart"/>
      <w:r w:rsidRPr="00CC27C1">
        <w:rPr>
          <w:rFonts w:ascii="Arial" w:hAnsi="Arial" w:cs="Arial"/>
          <w:b w:val="0"/>
          <w:i/>
          <w:color w:val="auto"/>
          <w:szCs w:val="20"/>
          <w:lang w:val="en-US"/>
        </w:rPr>
        <w:t>lcc8</w:t>
      </w:r>
      <w:proofErr w:type="spellEnd"/>
      <w:r>
        <w:rPr>
          <w:rFonts w:ascii="Arial" w:hAnsi="Arial" w:cs="Arial"/>
          <w:b w:val="0"/>
          <w:color w:val="auto"/>
          <w:szCs w:val="20"/>
          <w:lang w:val="en-US"/>
        </w:rPr>
        <w:t xml:space="preserve"> based on the pYSK7 plasmid of Kilaru et al (2006b)</w:t>
      </w:r>
      <w:r w:rsidRPr="00CC27C1">
        <w:rPr>
          <w:rFonts w:ascii="Arial" w:hAnsi="Arial" w:cs="Arial"/>
          <w:b w:val="0"/>
          <w:color w:val="auto"/>
          <w:szCs w:val="20"/>
          <w:lang w:val="en-US"/>
        </w:rPr>
        <w:t xml:space="preserve">. Instead of the native signal peptide of </w:t>
      </w:r>
      <w:r w:rsidRPr="00CC27C1">
        <w:rPr>
          <w:rFonts w:ascii="Arial" w:hAnsi="Arial" w:cs="Arial"/>
          <w:b w:val="0"/>
          <w:i/>
          <w:color w:val="auto"/>
          <w:szCs w:val="20"/>
          <w:lang w:val="en-US"/>
        </w:rPr>
        <w:t>lcc8</w:t>
      </w:r>
      <w:r w:rsidRPr="00CC27C1">
        <w:rPr>
          <w:rFonts w:ascii="Arial" w:hAnsi="Arial" w:cs="Arial"/>
          <w:b w:val="0"/>
          <w:color w:val="auto"/>
          <w:szCs w:val="20"/>
          <w:lang w:val="en-US"/>
        </w:rPr>
        <w:t xml:space="preserve"> the signal peptide of </w:t>
      </w:r>
      <w:r w:rsidRPr="00CC27C1">
        <w:rPr>
          <w:rFonts w:ascii="Arial" w:hAnsi="Arial" w:cs="Arial"/>
          <w:b w:val="0"/>
          <w:i/>
          <w:color w:val="auto"/>
          <w:szCs w:val="20"/>
          <w:lang w:val="en-US"/>
        </w:rPr>
        <w:t>lcc1</w:t>
      </w:r>
      <w:r w:rsidRPr="00CC27C1">
        <w:rPr>
          <w:rFonts w:ascii="Arial" w:hAnsi="Arial" w:cs="Arial"/>
          <w:b w:val="0"/>
          <w:color w:val="auto"/>
          <w:szCs w:val="20"/>
          <w:lang w:val="en-US"/>
        </w:rPr>
        <w:t xml:space="preserve"> was used. The constitutive glyceraldehyde 3-phosphate dehydrogenase II (</w:t>
      </w:r>
      <w:proofErr w:type="spellStart"/>
      <w:r w:rsidRPr="00CC27C1">
        <w:rPr>
          <w:rFonts w:ascii="Arial" w:hAnsi="Arial" w:cs="Arial"/>
          <w:b w:val="0"/>
          <w:i/>
          <w:color w:val="auto"/>
          <w:szCs w:val="20"/>
          <w:lang w:val="en-US"/>
        </w:rPr>
        <w:t>gpdII</w:t>
      </w:r>
      <w:proofErr w:type="spellEnd"/>
      <w:r w:rsidRPr="00CC27C1">
        <w:rPr>
          <w:rFonts w:ascii="Arial" w:hAnsi="Arial" w:cs="Arial"/>
          <w:b w:val="0"/>
          <w:color w:val="auto"/>
          <w:szCs w:val="20"/>
          <w:lang w:val="en-US"/>
        </w:rPr>
        <w:t xml:space="preserve">) promotor promotes expression of </w:t>
      </w:r>
      <w:r w:rsidRPr="00CC27C1">
        <w:rPr>
          <w:rFonts w:ascii="Arial" w:hAnsi="Arial" w:cs="Arial"/>
          <w:b w:val="0"/>
          <w:i/>
          <w:color w:val="auto"/>
          <w:szCs w:val="20"/>
          <w:lang w:val="en-US"/>
        </w:rPr>
        <w:t>lcc8</w:t>
      </w:r>
      <w:r w:rsidRPr="00CC27C1">
        <w:rPr>
          <w:rFonts w:ascii="Arial" w:hAnsi="Arial" w:cs="Arial"/>
          <w:b w:val="0"/>
          <w:color w:val="auto"/>
          <w:szCs w:val="20"/>
          <w:lang w:val="en-US"/>
        </w:rPr>
        <w:t xml:space="preserve"> and the </w:t>
      </w:r>
      <w:r w:rsidRPr="00CC27C1">
        <w:rPr>
          <w:rFonts w:ascii="Arial" w:hAnsi="Arial" w:cs="Arial"/>
          <w:b w:val="0"/>
          <w:i/>
          <w:color w:val="auto"/>
          <w:szCs w:val="20"/>
          <w:lang w:val="en-US"/>
        </w:rPr>
        <w:t>lcc1</w:t>
      </w:r>
      <w:r w:rsidRPr="00CC27C1">
        <w:rPr>
          <w:rFonts w:ascii="Arial" w:hAnsi="Arial" w:cs="Arial"/>
          <w:b w:val="0"/>
          <w:color w:val="auto"/>
          <w:szCs w:val="20"/>
          <w:lang w:val="en-US"/>
        </w:rPr>
        <w:t xml:space="preserve">-terminator stops transcription. </w:t>
      </w:r>
      <w:r w:rsidRPr="00CC27C1">
        <w:rPr>
          <w:rFonts w:ascii="Arial" w:hAnsi="Arial" w:cs="Arial"/>
          <w:b w:val="0"/>
          <w:i/>
          <w:color w:val="auto"/>
          <w:szCs w:val="20"/>
          <w:lang w:val="en-US"/>
        </w:rPr>
        <w:t>URA3</w:t>
      </w:r>
      <w:r w:rsidRPr="00CC27C1">
        <w:rPr>
          <w:rFonts w:ascii="Arial" w:hAnsi="Arial" w:cs="Arial"/>
          <w:b w:val="0"/>
          <w:color w:val="auto"/>
          <w:szCs w:val="20"/>
          <w:lang w:val="en-US"/>
        </w:rPr>
        <w:t xml:space="preserve"> encodes a uracil synthase important for selection of RH1385 clones by auxotrophy and </w:t>
      </w:r>
      <w:proofErr w:type="spellStart"/>
      <w:r w:rsidRPr="00CC27C1">
        <w:rPr>
          <w:rFonts w:ascii="Arial" w:hAnsi="Arial" w:cs="Arial"/>
          <w:b w:val="0"/>
          <w:i/>
          <w:color w:val="auto"/>
          <w:szCs w:val="20"/>
          <w:lang w:val="en-US"/>
        </w:rPr>
        <w:t>ampR</w:t>
      </w:r>
      <w:proofErr w:type="spellEnd"/>
      <w:r w:rsidRPr="00CC27C1">
        <w:rPr>
          <w:rFonts w:ascii="Arial" w:hAnsi="Arial" w:cs="Arial"/>
          <w:b w:val="0"/>
          <w:i/>
          <w:color w:val="auto"/>
          <w:szCs w:val="20"/>
          <w:lang w:val="en-US"/>
        </w:rPr>
        <w:t xml:space="preserve"> </w:t>
      </w:r>
      <w:r w:rsidRPr="00CC27C1">
        <w:rPr>
          <w:rFonts w:ascii="Arial" w:hAnsi="Arial" w:cs="Arial"/>
          <w:b w:val="0"/>
          <w:color w:val="auto"/>
          <w:szCs w:val="20"/>
          <w:lang w:val="en-US"/>
        </w:rPr>
        <w:t xml:space="preserve">leads to resistance to ampicillin in </w:t>
      </w:r>
      <w:r w:rsidRPr="00CC27C1">
        <w:rPr>
          <w:rFonts w:ascii="Arial" w:hAnsi="Arial" w:cs="Arial"/>
          <w:b w:val="0"/>
          <w:i/>
          <w:color w:val="auto"/>
          <w:szCs w:val="20"/>
          <w:lang w:val="en-US"/>
        </w:rPr>
        <w:t>E. coli</w:t>
      </w:r>
      <w:r w:rsidRPr="00CC27C1">
        <w:rPr>
          <w:rFonts w:ascii="Arial" w:hAnsi="Arial" w:cs="Arial"/>
          <w:b w:val="0"/>
          <w:color w:val="auto"/>
          <w:szCs w:val="20"/>
          <w:lang w:val="en-US"/>
        </w:rPr>
        <w:t xml:space="preserve">. 2Âµm </w:t>
      </w:r>
      <w:proofErr w:type="spellStart"/>
      <w:r w:rsidRPr="00CC27C1">
        <w:rPr>
          <w:rFonts w:ascii="Arial" w:hAnsi="Arial" w:cs="Arial"/>
          <w:b w:val="0"/>
          <w:color w:val="auto"/>
          <w:szCs w:val="20"/>
          <w:lang w:val="en-US"/>
        </w:rPr>
        <w:t>ori</w:t>
      </w:r>
      <w:proofErr w:type="spellEnd"/>
      <w:r w:rsidRPr="00CC27C1">
        <w:rPr>
          <w:rFonts w:ascii="Arial" w:hAnsi="Arial" w:cs="Arial"/>
          <w:b w:val="0"/>
          <w:color w:val="auto"/>
          <w:szCs w:val="20"/>
          <w:lang w:val="en-US"/>
        </w:rPr>
        <w:t xml:space="preserve"> and </w:t>
      </w:r>
      <w:proofErr w:type="spellStart"/>
      <w:r w:rsidRPr="00CC27C1">
        <w:rPr>
          <w:rFonts w:ascii="Arial" w:hAnsi="Arial" w:cs="Arial"/>
          <w:b w:val="0"/>
          <w:color w:val="auto"/>
          <w:szCs w:val="20"/>
          <w:lang w:val="en-US"/>
        </w:rPr>
        <w:t>ColE</w:t>
      </w:r>
      <w:proofErr w:type="spellEnd"/>
      <w:r w:rsidRPr="00CC27C1">
        <w:rPr>
          <w:rFonts w:ascii="Arial" w:hAnsi="Arial" w:cs="Arial"/>
          <w:b w:val="0"/>
          <w:color w:val="auto"/>
          <w:szCs w:val="20"/>
          <w:lang w:val="en-US"/>
        </w:rPr>
        <w:t xml:space="preserve"> </w:t>
      </w:r>
      <w:proofErr w:type="spellStart"/>
      <w:r w:rsidRPr="00CC27C1">
        <w:rPr>
          <w:rFonts w:ascii="Arial" w:hAnsi="Arial" w:cs="Arial"/>
          <w:b w:val="0"/>
          <w:color w:val="auto"/>
          <w:szCs w:val="20"/>
          <w:lang w:val="en-US"/>
        </w:rPr>
        <w:t>ori</w:t>
      </w:r>
      <w:proofErr w:type="spellEnd"/>
      <w:r w:rsidRPr="00CC27C1">
        <w:rPr>
          <w:rFonts w:ascii="Arial" w:hAnsi="Arial" w:cs="Arial"/>
          <w:b w:val="0"/>
          <w:color w:val="auto"/>
          <w:szCs w:val="20"/>
          <w:lang w:val="en-US"/>
        </w:rPr>
        <w:t xml:space="preserve"> are responsible for replication of plasmid in yeast and </w:t>
      </w:r>
      <w:r w:rsidRPr="00CC27C1">
        <w:rPr>
          <w:rFonts w:ascii="Arial" w:hAnsi="Arial" w:cs="Arial"/>
          <w:b w:val="0"/>
          <w:i/>
          <w:color w:val="auto"/>
          <w:szCs w:val="20"/>
          <w:lang w:val="en-US"/>
        </w:rPr>
        <w:t>E. coli</w:t>
      </w:r>
      <w:r w:rsidRPr="00CC27C1">
        <w:rPr>
          <w:rFonts w:ascii="Arial" w:hAnsi="Arial" w:cs="Arial"/>
          <w:b w:val="0"/>
          <w:color w:val="auto"/>
          <w:szCs w:val="20"/>
          <w:lang w:val="en-US"/>
        </w:rPr>
        <w:t>.</w:t>
      </w:r>
      <w:r w:rsidRPr="00DA0363">
        <w:rPr>
          <w:lang w:val="en-US"/>
        </w:rPr>
        <w:t xml:space="preserve"> </w:t>
      </w:r>
      <w:r w:rsidRPr="00427809">
        <w:rPr>
          <w:rFonts w:ascii="Arial" w:hAnsi="Arial" w:cs="Arial"/>
          <w:color w:val="auto"/>
          <w:szCs w:val="20"/>
          <w:lang w:val="en-US"/>
        </w:rPr>
        <w:t>B</w:t>
      </w:r>
      <w:r>
        <w:rPr>
          <w:rFonts w:ascii="Arial" w:hAnsi="Arial" w:cs="Arial"/>
          <w:b w:val="0"/>
          <w:color w:val="auto"/>
          <w:szCs w:val="20"/>
          <w:lang w:val="en-US"/>
        </w:rPr>
        <w:t xml:space="preserve"> Deduced a</w:t>
      </w:r>
      <w:r w:rsidRPr="00DA0363">
        <w:rPr>
          <w:rFonts w:ascii="Arial" w:hAnsi="Arial" w:cs="Arial"/>
          <w:b w:val="0"/>
          <w:color w:val="auto"/>
          <w:szCs w:val="20"/>
          <w:lang w:val="en-US"/>
        </w:rPr>
        <w:t xml:space="preserve">mino acid sequence of Lcc8. The underlined letters are representing the Lcc1 signal peptide. The * marks the signal peptide cleavage side predicted by </w:t>
      </w:r>
      <w:proofErr w:type="spellStart"/>
      <w:r w:rsidRPr="00DA0363">
        <w:rPr>
          <w:rFonts w:ascii="Arial" w:hAnsi="Arial" w:cs="Arial"/>
          <w:b w:val="0"/>
          <w:color w:val="auto"/>
          <w:szCs w:val="20"/>
          <w:lang w:val="en-US"/>
        </w:rPr>
        <w:t>SignalP</w:t>
      </w:r>
      <w:proofErr w:type="spellEnd"/>
      <w:r w:rsidRPr="00DA0363">
        <w:rPr>
          <w:rFonts w:ascii="Arial" w:hAnsi="Arial" w:cs="Arial"/>
          <w:b w:val="0"/>
          <w:color w:val="auto"/>
          <w:szCs w:val="20"/>
          <w:lang w:val="en-US"/>
        </w:rPr>
        <w:t xml:space="preserve"> 4.1 followed by twelve additional amino acids of the Lcc1 sequence as a linker. The histidine</w:t>
      </w:r>
      <w:r>
        <w:rPr>
          <w:rFonts w:ascii="Arial" w:hAnsi="Arial" w:cs="Arial"/>
          <w:b w:val="0"/>
          <w:color w:val="auto"/>
          <w:szCs w:val="20"/>
          <w:lang w:val="en-US"/>
        </w:rPr>
        <w:t xml:space="preserve"> and cysteine highlighted in red</w:t>
      </w:r>
      <w:r w:rsidRPr="00DA0363">
        <w:rPr>
          <w:rFonts w:ascii="Arial" w:hAnsi="Arial" w:cs="Arial"/>
          <w:b w:val="0"/>
          <w:color w:val="auto"/>
          <w:szCs w:val="20"/>
          <w:lang w:val="en-US"/>
        </w:rPr>
        <w:t xml:space="preserve"> boxes are involved in copper binding according to Kilaru et al. (2006a). Putative N-glycosylation sites are highlighted in green boxes.</w:t>
      </w:r>
    </w:p>
    <w:p w:rsidR="0043314A" w:rsidRDefault="0043314A" w:rsidP="0043314A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IN" w:eastAsia="en-IN"/>
        </w:rPr>
        <w:lastRenderedPageBreak/>
        <w:drawing>
          <wp:inline distT="0" distB="0" distL="0" distR="0">
            <wp:extent cx="8640000" cy="3606546"/>
            <wp:effectExtent l="2222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40000" cy="3606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314A" w:rsidRPr="00CC27C1" w:rsidRDefault="0043314A" w:rsidP="0043314A">
      <w:pPr>
        <w:pStyle w:val="Caption"/>
        <w:spacing w:line="480" w:lineRule="auto"/>
        <w:jc w:val="both"/>
        <w:rPr>
          <w:rFonts w:ascii="Arial" w:hAnsi="Arial" w:cs="Arial"/>
          <w:b w:val="0"/>
          <w:color w:val="auto"/>
          <w:szCs w:val="20"/>
          <w:lang w:val="en-US"/>
        </w:rPr>
      </w:pPr>
      <w:r w:rsidRPr="00CC27C1">
        <w:rPr>
          <w:rFonts w:ascii="Arial" w:hAnsi="Arial" w:cs="Arial"/>
          <w:color w:val="auto"/>
          <w:szCs w:val="20"/>
          <w:lang w:val="en-US"/>
        </w:rPr>
        <w:t xml:space="preserve">Figure </w:t>
      </w:r>
      <w:proofErr w:type="spellStart"/>
      <w:r w:rsidR="00B4018E">
        <w:rPr>
          <w:rFonts w:ascii="Arial" w:hAnsi="Arial" w:cs="Arial"/>
          <w:color w:val="auto"/>
          <w:szCs w:val="20"/>
          <w:lang w:val="en-US"/>
        </w:rPr>
        <w:t>S</w:t>
      </w:r>
      <w:bookmarkStart w:id="0" w:name="_GoBack"/>
      <w:bookmarkEnd w:id="0"/>
      <w:r>
        <w:rPr>
          <w:rFonts w:ascii="Arial" w:hAnsi="Arial" w:cs="Arial"/>
          <w:color w:val="auto"/>
          <w:szCs w:val="20"/>
          <w:lang w:val="en-US"/>
        </w:rPr>
        <w:t>2</w:t>
      </w:r>
      <w:proofErr w:type="spellEnd"/>
      <w:r w:rsidRPr="00CC27C1">
        <w:rPr>
          <w:rFonts w:ascii="Arial" w:hAnsi="Arial" w:cs="Arial"/>
          <w:b w:val="0"/>
          <w:color w:val="auto"/>
          <w:szCs w:val="20"/>
          <w:lang w:val="en-US"/>
        </w:rPr>
        <w:t xml:space="preserve"> </w:t>
      </w:r>
      <w:r>
        <w:rPr>
          <w:rFonts w:ascii="Arial" w:hAnsi="Arial" w:cs="Arial"/>
          <w:b w:val="0"/>
          <w:color w:val="auto"/>
          <w:szCs w:val="20"/>
          <w:lang w:val="en-US"/>
        </w:rPr>
        <w:t xml:space="preserve">Alignment of </w:t>
      </w:r>
      <w:r w:rsidRPr="00BC5BE6">
        <w:rPr>
          <w:rFonts w:ascii="Arial" w:hAnsi="Arial" w:cs="Arial"/>
          <w:b w:val="0"/>
          <w:i/>
          <w:color w:val="auto"/>
          <w:szCs w:val="20"/>
          <w:lang w:val="en-US"/>
        </w:rPr>
        <w:t>C. cinerea</w:t>
      </w:r>
      <w:r>
        <w:rPr>
          <w:rFonts w:ascii="Arial" w:hAnsi="Arial" w:cs="Arial"/>
          <w:b w:val="0"/>
          <w:color w:val="auto"/>
          <w:szCs w:val="20"/>
          <w:lang w:val="en-US"/>
        </w:rPr>
        <w:t xml:space="preserve"> deduced amino acid sequences of long Lcc8 (Cci_longLcc8, Accession number: </w:t>
      </w:r>
      <w:r w:rsidRPr="00BC5BE6">
        <w:rPr>
          <w:rFonts w:ascii="Arial" w:hAnsi="Arial" w:cs="Arial"/>
          <w:b w:val="0"/>
          <w:color w:val="auto"/>
          <w:szCs w:val="20"/>
          <w:lang w:val="en-US"/>
        </w:rPr>
        <w:t>A8N4I7</w:t>
      </w:r>
      <w:r>
        <w:rPr>
          <w:rFonts w:ascii="Arial" w:hAnsi="Arial" w:cs="Arial"/>
          <w:b w:val="0"/>
          <w:color w:val="auto"/>
          <w:szCs w:val="20"/>
          <w:lang w:val="en-US"/>
        </w:rPr>
        <w:t xml:space="preserve">), Lcc8 (Cci__Lcc8, Accession number: </w:t>
      </w:r>
      <w:r w:rsidRPr="00BC5BE6">
        <w:rPr>
          <w:rFonts w:ascii="Arial" w:hAnsi="Arial" w:cs="Arial"/>
          <w:b w:val="0"/>
          <w:color w:val="auto"/>
          <w:szCs w:val="20"/>
          <w:lang w:val="en-US"/>
        </w:rPr>
        <w:t>BK004118</w:t>
      </w:r>
      <w:r>
        <w:rPr>
          <w:rFonts w:ascii="Arial" w:hAnsi="Arial" w:cs="Arial"/>
          <w:b w:val="0"/>
          <w:color w:val="auto"/>
          <w:szCs w:val="20"/>
          <w:lang w:val="en-US"/>
        </w:rPr>
        <w:t>) and Lcc8 with the Lcc1 signal peptide (Cci_Lcc1SP_Lcc8).</w:t>
      </w:r>
    </w:p>
    <w:p w:rsidR="0043314A" w:rsidRPr="007B5C33" w:rsidRDefault="0043314A" w:rsidP="0043314A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CE7A21" w:rsidRPr="0043314A" w:rsidRDefault="00CE7A21">
      <w:pPr>
        <w:rPr>
          <w:lang w:val="en-US"/>
        </w:rPr>
      </w:pPr>
    </w:p>
    <w:sectPr w:rsidR="00CE7A21" w:rsidRPr="0043314A" w:rsidSect="00447B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B64" w:rsidRDefault="002C4B64">
      <w:pPr>
        <w:spacing w:after="0" w:line="240" w:lineRule="auto"/>
      </w:pPr>
      <w:r>
        <w:separator/>
      </w:r>
    </w:p>
  </w:endnote>
  <w:endnote w:type="continuationSeparator" w:id="0">
    <w:p w:rsidR="002C4B64" w:rsidRDefault="002C4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D4" w:rsidRDefault="00447B6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D4" w:rsidRDefault="00447B6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D4" w:rsidRDefault="00447B6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B64" w:rsidRDefault="002C4B64">
      <w:pPr>
        <w:spacing w:after="0" w:line="240" w:lineRule="auto"/>
      </w:pPr>
      <w:r>
        <w:separator/>
      </w:r>
    </w:p>
  </w:footnote>
  <w:footnote w:type="continuationSeparator" w:id="0">
    <w:p w:rsidR="002C4B64" w:rsidRDefault="002C4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D4" w:rsidRDefault="00447B6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2252691"/>
      <w:docPartObj>
        <w:docPartGallery w:val="Page Numbers (Top of Page)"/>
        <w:docPartUnique/>
      </w:docPartObj>
    </w:sdtPr>
    <w:sdtContent>
      <w:p w:rsidR="004F7BD4" w:rsidRDefault="0013012C">
        <w:pPr>
          <w:pStyle w:val="Header"/>
          <w:jc w:val="right"/>
        </w:pPr>
        <w:r>
          <w:fldChar w:fldCharType="begin"/>
        </w:r>
        <w:r w:rsidR="0043314A">
          <w:instrText>PAGE   \* MERGEFORMAT</w:instrText>
        </w:r>
        <w:r>
          <w:fldChar w:fldCharType="separate"/>
        </w:r>
        <w:r w:rsidR="00447B65">
          <w:rPr>
            <w:noProof/>
          </w:rPr>
          <w:t>1</w:t>
        </w:r>
        <w:r>
          <w:fldChar w:fldCharType="end"/>
        </w:r>
      </w:p>
    </w:sdtContent>
  </w:sdt>
  <w:p w:rsidR="004F7BD4" w:rsidRDefault="00447B6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D4" w:rsidRDefault="00447B6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314A"/>
    <w:rsid w:val="0013012C"/>
    <w:rsid w:val="001A011C"/>
    <w:rsid w:val="00230873"/>
    <w:rsid w:val="002C4B64"/>
    <w:rsid w:val="0043314A"/>
    <w:rsid w:val="00447B65"/>
    <w:rsid w:val="00886469"/>
    <w:rsid w:val="00B4018E"/>
    <w:rsid w:val="00CE7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1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3314A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figuretitle">
    <w:name w:val="figuretitle"/>
    <w:basedOn w:val="DefaultParagraphFont"/>
    <w:rsid w:val="0043314A"/>
  </w:style>
  <w:style w:type="paragraph" w:styleId="Header">
    <w:name w:val="header"/>
    <w:basedOn w:val="Normal"/>
    <w:link w:val="HeaderChar"/>
    <w:uiPriority w:val="99"/>
    <w:unhideWhenUsed/>
    <w:rsid w:val="00433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14A"/>
  </w:style>
  <w:style w:type="paragraph" w:styleId="Footer">
    <w:name w:val="footer"/>
    <w:basedOn w:val="Normal"/>
    <w:link w:val="FooterChar"/>
    <w:uiPriority w:val="99"/>
    <w:unhideWhenUsed/>
    <w:rsid w:val="00433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14A"/>
  </w:style>
  <w:style w:type="character" w:styleId="LineNumber">
    <w:name w:val="line number"/>
    <w:basedOn w:val="DefaultParagraphFont"/>
    <w:uiPriority w:val="99"/>
    <w:semiHidden/>
    <w:unhideWhenUsed/>
    <w:rsid w:val="0043314A"/>
  </w:style>
  <w:style w:type="paragraph" w:styleId="BalloonText">
    <w:name w:val="Balloon Text"/>
    <w:basedOn w:val="Normal"/>
    <w:link w:val="BalloonTextChar"/>
    <w:uiPriority w:val="99"/>
    <w:semiHidden/>
    <w:unhideWhenUsed/>
    <w:rsid w:val="00433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1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257</Words>
  <Characters>1471</Characters>
  <Application>Microsoft Office Word</Application>
  <DocSecurity>0</DocSecurity>
  <Lines>12</Lines>
  <Paragraphs>3</Paragraphs>
  <ScaleCrop>false</ScaleCrop>
  <Company>Microsoft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Rühl</dc:creator>
  <cp:lastModifiedBy>0013359</cp:lastModifiedBy>
  <cp:revision>4</cp:revision>
  <dcterms:created xsi:type="dcterms:W3CDTF">2019-03-04T13:57:00Z</dcterms:created>
  <dcterms:modified xsi:type="dcterms:W3CDTF">2019-03-11T01:04:00Z</dcterms:modified>
</cp:coreProperties>
</file>