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A6886" w14:textId="77777777" w:rsidR="00336D68" w:rsidRPr="00336D68" w:rsidRDefault="00336D68" w:rsidP="00336D68">
      <w:pPr>
        <w:spacing w:after="0" w:line="48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bookmarkStart w:id="0" w:name="_Hlk15305728"/>
      <w:bookmarkEnd w:id="0"/>
      <w:r w:rsidRPr="00336D68">
        <w:rPr>
          <w:rFonts w:ascii="Times New Roman" w:eastAsia="Calibri" w:hAnsi="Times New Roman" w:cs="Times New Roman"/>
          <w:b/>
          <w:sz w:val="20"/>
          <w:szCs w:val="20"/>
        </w:rPr>
        <w:t xml:space="preserve">Optimization and scale-up production of Zika virus ΔNS1 in </w:t>
      </w:r>
      <w:r w:rsidRPr="00336D68">
        <w:rPr>
          <w:rFonts w:ascii="Times New Roman" w:eastAsia="Calibri" w:hAnsi="Times New Roman" w:cs="Times New Roman"/>
          <w:b/>
          <w:i/>
          <w:sz w:val="20"/>
          <w:szCs w:val="20"/>
        </w:rPr>
        <w:t>Escherichia coli</w:t>
      </w:r>
      <w:r w:rsidRPr="00336D68">
        <w:rPr>
          <w:rFonts w:ascii="Times New Roman" w:eastAsia="Calibri" w:hAnsi="Times New Roman" w:cs="Times New Roman"/>
          <w:b/>
          <w:sz w:val="20"/>
          <w:szCs w:val="20"/>
        </w:rPr>
        <w:t>: application of Response Surface Methodology</w:t>
      </w:r>
    </w:p>
    <w:p w14:paraId="76775BF5" w14:textId="77777777" w:rsidR="000A6B09" w:rsidRDefault="000A6B09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5C1D2AFC" w14:textId="028D014B" w:rsidR="00CF6867" w:rsidRPr="00CF6867" w:rsidRDefault="000A6B09">
      <w:pPr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AMB Express</w:t>
      </w:r>
    </w:p>
    <w:p w14:paraId="25118767" w14:textId="77777777" w:rsidR="00CF6867" w:rsidRPr="00CF6867" w:rsidRDefault="00CF6867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3F3190C7" w14:textId="602BD66E" w:rsidR="00CF6867" w:rsidRPr="00CF6867" w:rsidRDefault="00CF6867" w:rsidP="00CF6867">
      <w:pPr>
        <w:rPr>
          <w:rFonts w:ascii="Times New Roman" w:hAnsi="Times New Roman" w:cs="Times New Roman"/>
          <w:sz w:val="20"/>
          <w:szCs w:val="20"/>
          <w:vertAlign w:val="superscript"/>
          <w:lang w:val="pt-BR"/>
        </w:rPr>
      </w:pPr>
      <w:r w:rsidRPr="00CF6867">
        <w:rPr>
          <w:rFonts w:ascii="Times New Roman" w:hAnsi="Times New Roman" w:cs="Times New Roman"/>
          <w:sz w:val="20"/>
          <w:szCs w:val="20"/>
          <w:lang w:val="pt-BR"/>
        </w:rPr>
        <w:t>Alex Issamu Kanno</w:t>
      </w: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, Luciana Cezar de Cerqueira Leite</w:t>
      </w: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, Lennon Ramos Pereira</w:t>
      </w: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2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, Mônica Josiane Rodrigues de Jesus</w:t>
      </w: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2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, Robert Andreata</w:t>
      </w:r>
      <w:r w:rsidR="000A6B09">
        <w:rPr>
          <w:rFonts w:ascii="Times New Roman" w:hAnsi="Times New Roman" w:cs="Times New Roman"/>
          <w:sz w:val="20"/>
          <w:szCs w:val="20"/>
          <w:lang w:val="pt-BR"/>
        </w:rPr>
        <w:t>-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Santos</w:t>
      </w: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2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, Rúbens Prince dos Santos Alves</w:t>
      </w: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2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,</w:t>
      </w: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 xml:space="preserve"> 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Edison Luiz Durigon</w:t>
      </w:r>
      <w:r w:rsidR="00EE10C8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3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, Luís Carlos de Souza Ferreira</w:t>
      </w: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2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>, Viviane Maimoni Gonçalves</w:t>
      </w:r>
      <w:r w:rsidR="005A716B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*</w:t>
      </w:r>
    </w:p>
    <w:p w14:paraId="6B8BE8B9" w14:textId="77777777" w:rsidR="00CF6867" w:rsidRPr="00CF6867" w:rsidRDefault="00CF6867" w:rsidP="00CF6867">
      <w:pPr>
        <w:rPr>
          <w:rFonts w:ascii="Times New Roman" w:hAnsi="Times New Roman" w:cs="Times New Roman"/>
          <w:sz w:val="20"/>
          <w:szCs w:val="20"/>
          <w:vertAlign w:val="superscript"/>
          <w:lang w:val="pt-BR"/>
        </w:rPr>
      </w:pPr>
    </w:p>
    <w:p w14:paraId="716BF784" w14:textId="149E75AC" w:rsidR="00CF6867" w:rsidRPr="00CF6867" w:rsidRDefault="00CF6867" w:rsidP="00CF6867">
      <w:pPr>
        <w:rPr>
          <w:rFonts w:ascii="Times New Roman" w:hAnsi="Times New Roman" w:cs="Times New Roman"/>
          <w:sz w:val="20"/>
          <w:szCs w:val="20"/>
          <w:lang w:val="pt-BR"/>
        </w:rPr>
      </w:pP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 xml:space="preserve"> Laboratório de Desenvolvimento de Vacinas, Instituto Butantan,</w:t>
      </w:r>
      <w:r w:rsidR="00C36E6D" w:rsidRPr="00C36E6D">
        <w:rPr>
          <w:rFonts w:ascii="TimesNewRomanPSMT" w:hAnsi="TimesNewRomanPSMT" w:cs="TimesNewRomanPSMT"/>
          <w:color w:val="111111"/>
          <w:sz w:val="13"/>
          <w:szCs w:val="13"/>
        </w:rPr>
        <w:t xml:space="preserve"> </w:t>
      </w:r>
      <w:r w:rsidR="00C36E6D" w:rsidRPr="00C36E6D">
        <w:rPr>
          <w:rFonts w:ascii="Times New Roman" w:hAnsi="Times New Roman" w:cs="Times New Roman"/>
          <w:color w:val="111111"/>
          <w:sz w:val="20"/>
          <w:szCs w:val="20"/>
        </w:rPr>
        <w:t xml:space="preserve">Av Vital </w:t>
      </w:r>
      <w:proofErr w:type="spellStart"/>
      <w:r w:rsidR="00C36E6D" w:rsidRPr="00C36E6D">
        <w:rPr>
          <w:rFonts w:ascii="Times New Roman" w:hAnsi="Times New Roman" w:cs="Times New Roman"/>
          <w:color w:val="111111"/>
          <w:sz w:val="20"/>
          <w:szCs w:val="20"/>
        </w:rPr>
        <w:t>Brasil</w:t>
      </w:r>
      <w:proofErr w:type="spellEnd"/>
      <w:r w:rsidR="00C36E6D" w:rsidRPr="00C36E6D">
        <w:rPr>
          <w:rFonts w:ascii="Times New Roman" w:hAnsi="Times New Roman" w:cs="Times New Roman"/>
          <w:color w:val="111111"/>
          <w:sz w:val="20"/>
          <w:szCs w:val="20"/>
        </w:rPr>
        <w:t>, 1500,</w:t>
      </w:r>
      <w:r w:rsidR="006D49DF">
        <w:rPr>
          <w:rFonts w:ascii="Times New Roman" w:hAnsi="Times New Roman" w:cs="Times New Roman"/>
          <w:color w:val="111111"/>
          <w:sz w:val="20"/>
          <w:szCs w:val="20"/>
        </w:rPr>
        <w:t xml:space="preserve"> 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 xml:space="preserve"> São Paulo, SP, </w:t>
      </w:r>
      <w:r w:rsidR="006D49DF">
        <w:rPr>
          <w:rFonts w:ascii="Times New Roman" w:hAnsi="Times New Roman" w:cs="Times New Roman"/>
          <w:sz w:val="20"/>
          <w:szCs w:val="20"/>
          <w:lang w:val="pt-BR"/>
        </w:rPr>
        <w:t xml:space="preserve">05503-900 </w:t>
      </w:r>
      <w:bookmarkStart w:id="1" w:name="_GoBack"/>
      <w:bookmarkEnd w:id="1"/>
      <w:r w:rsidRPr="00CF6867">
        <w:rPr>
          <w:rFonts w:ascii="Times New Roman" w:hAnsi="Times New Roman" w:cs="Times New Roman"/>
          <w:sz w:val="20"/>
          <w:szCs w:val="20"/>
          <w:lang w:val="pt-BR"/>
        </w:rPr>
        <w:t>Brazil</w:t>
      </w:r>
    </w:p>
    <w:p w14:paraId="56037BF6" w14:textId="77777777" w:rsidR="00CF6867" w:rsidRPr="00CF6867" w:rsidRDefault="00CF6867" w:rsidP="00CF6867">
      <w:pPr>
        <w:rPr>
          <w:rFonts w:ascii="Times New Roman" w:hAnsi="Times New Roman" w:cs="Times New Roman"/>
          <w:sz w:val="20"/>
          <w:szCs w:val="20"/>
          <w:lang w:val="pt-BR"/>
        </w:rPr>
      </w:pPr>
      <w:r w:rsidRPr="00CF686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2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 xml:space="preserve"> Laboratório de Desenvolvimento de Vacinas, Instituto de Ciências Biomédicas, Universidade de São Paulo, São Paulo, SP, Brazil</w:t>
      </w:r>
    </w:p>
    <w:p w14:paraId="46015828" w14:textId="3C9FC7D4" w:rsidR="00EE10C8" w:rsidRPr="00CF6867" w:rsidRDefault="00EE10C8" w:rsidP="00EE10C8">
      <w:pPr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3</w:t>
      </w:r>
      <w:r w:rsidRPr="00CF6867">
        <w:rPr>
          <w:rFonts w:ascii="Times New Roman" w:hAnsi="Times New Roman" w:cs="Times New Roman"/>
          <w:sz w:val="20"/>
          <w:szCs w:val="20"/>
          <w:lang w:val="pt-BR"/>
        </w:rPr>
        <w:t xml:space="preserve"> Laboratório de Virologia, Instituto de Ciências Biomédicas, Universidade de São Paulo, São Paulo, SP, Brazil</w:t>
      </w:r>
    </w:p>
    <w:p w14:paraId="6E5661CE" w14:textId="77777777" w:rsidR="00CF6867" w:rsidRPr="00CF6867" w:rsidRDefault="00CF6867" w:rsidP="00CF6867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02F30723" w14:textId="77777777" w:rsidR="00CF6867" w:rsidRPr="00CF6867" w:rsidRDefault="00CF6867" w:rsidP="00CF6867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40658163" w14:textId="77777777" w:rsidR="00CF6867" w:rsidRPr="00CF6867" w:rsidRDefault="00CF6867" w:rsidP="00CF6867">
      <w:pPr>
        <w:rPr>
          <w:rFonts w:ascii="Times New Roman" w:hAnsi="Times New Roman" w:cs="Times New Roman"/>
          <w:b/>
          <w:sz w:val="20"/>
          <w:szCs w:val="20"/>
        </w:rPr>
      </w:pPr>
      <w:r w:rsidRPr="00CF6867">
        <w:rPr>
          <w:rFonts w:ascii="Times New Roman" w:hAnsi="Times New Roman" w:cs="Times New Roman"/>
          <w:b/>
          <w:sz w:val="20"/>
          <w:szCs w:val="20"/>
        </w:rPr>
        <w:t>* Correspondence:</w:t>
      </w:r>
    </w:p>
    <w:p w14:paraId="11218B3C" w14:textId="77777777" w:rsidR="00CF6867" w:rsidRPr="00CF6867" w:rsidRDefault="00CF6867" w:rsidP="00CF6867">
      <w:pPr>
        <w:rPr>
          <w:rFonts w:ascii="Times New Roman" w:hAnsi="Times New Roman" w:cs="Times New Roman"/>
          <w:sz w:val="20"/>
          <w:szCs w:val="20"/>
        </w:rPr>
      </w:pPr>
      <w:r w:rsidRPr="00CF6867">
        <w:rPr>
          <w:rFonts w:ascii="Times New Roman" w:hAnsi="Times New Roman" w:cs="Times New Roman"/>
          <w:sz w:val="20"/>
          <w:szCs w:val="20"/>
        </w:rPr>
        <w:t xml:space="preserve">Dr. Viviane </w:t>
      </w:r>
      <w:proofErr w:type="spellStart"/>
      <w:r w:rsidRPr="00CF6867">
        <w:rPr>
          <w:rFonts w:ascii="Times New Roman" w:hAnsi="Times New Roman" w:cs="Times New Roman"/>
          <w:sz w:val="20"/>
          <w:szCs w:val="20"/>
        </w:rPr>
        <w:t>Maimoni</w:t>
      </w:r>
      <w:proofErr w:type="spellEnd"/>
      <w:r w:rsidRPr="00CF686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F6867">
        <w:rPr>
          <w:rFonts w:ascii="Times New Roman" w:hAnsi="Times New Roman" w:cs="Times New Roman"/>
          <w:sz w:val="20"/>
          <w:szCs w:val="20"/>
        </w:rPr>
        <w:t>Gonçalves</w:t>
      </w:r>
      <w:proofErr w:type="spellEnd"/>
    </w:p>
    <w:p w14:paraId="4EE7463A" w14:textId="77777777" w:rsidR="00CF6867" w:rsidRPr="00CF6867" w:rsidRDefault="00CF6867" w:rsidP="00CF6867">
      <w:pPr>
        <w:rPr>
          <w:rFonts w:ascii="Times New Roman" w:hAnsi="Times New Roman" w:cs="Times New Roman"/>
          <w:sz w:val="20"/>
          <w:szCs w:val="20"/>
        </w:rPr>
      </w:pPr>
      <w:r w:rsidRPr="00CF6867">
        <w:rPr>
          <w:rFonts w:ascii="Times New Roman" w:hAnsi="Times New Roman" w:cs="Times New Roman"/>
          <w:sz w:val="20"/>
          <w:szCs w:val="20"/>
        </w:rPr>
        <w:t>telephone +55 (11) 2627 9821</w:t>
      </w:r>
    </w:p>
    <w:p w14:paraId="197DF936" w14:textId="7EDC90B0" w:rsidR="00CF6867" w:rsidRPr="00CF6867" w:rsidRDefault="00CF6867" w:rsidP="00CF6867">
      <w:pPr>
        <w:rPr>
          <w:rFonts w:ascii="Times New Roman" w:hAnsi="Times New Roman" w:cs="Times New Roman"/>
          <w:sz w:val="20"/>
          <w:szCs w:val="20"/>
        </w:rPr>
      </w:pPr>
      <w:r w:rsidRPr="00CF6867">
        <w:rPr>
          <w:rFonts w:ascii="Times New Roman" w:hAnsi="Times New Roman" w:cs="Times New Roman"/>
          <w:sz w:val="20"/>
          <w:szCs w:val="20"/>
        </w:rPr>
        <w:t xml:space="preserve">e-mail address </w:t>
      </w:r>
      <w:r w:rsidRPr="00E2561D">
        <w:rPr>
          <w:rFonts w:ascii="Times New Roman" w:hAnsi="Times New Roman" w:cs="Times New Roman"/>
          <w:sz w:val="20"/>
          <w:szCs w:val="20"/>
        </w:rPr>
        <w:t>viviane.goncalves@butantan.gov.br</w:t>
      </w:r>
      <w:r w:rsidRPr="00CF686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4046CD" w14:textId="58C1ECED" w:rsidR="00EE10C8" w:rsidRDefault="00EE10C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02132FE" w14:textId="2F10B9A7" w:rsidR="00CF6867" w:rsidRDefault="00CF6867">
      <w:pPr>
        <w:rPr>
          <w:rFonts w:ascii="Times New Roman" w:hAnsi="Times New Roman" w:cs="Times New Roman"/>
          <w:b/>
          <w:sz w:val="20"/>
          <w:szCs w:val="20"/>
        </w:rPr>
      </w:pPr>
      <w:r w:rsidRPr="00CF6867">
        <w:rPr>
          <w:rFonts w:ascii="Times New Roman" w:hAnsi="Times New Roman" w:cs="Times New Roman"/>
          <w:b/>
          <w:sz w:val="20"/>
          <w:szCs w:val="20"/>
        </w:rPr>
        <w:lastRenderedPageBreak/>
        <w:t>Electronic Supplementary material</w:t>
      </w:r>
    </w:p>
    <w:p w14:paraId="2FAF125C" w14:textId="736F6A07" w:rsidR="00CF6867" w:rsidRPr="00CF6867" w:rsidRDefault="005A429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</w:rPr>
        <w:drawing>
          <wp:inline distT="0" distB="0" distL="0" distR="0" wp14:anchorId="5D0C60F7" wp14:editId="515D1D11">
            <wp:extent cx="5612130" cy="2663687"/>
            <wp:effectExtent l="0" t="0" r="762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9" b="11757"/>
                    <a:stretch/>
                  </pic:blipFill>
                  <pic:spPr bwMode="auto">
                    <a:xfrm>
                      <a:off x="0" y="0"/>
                      <a:ext cx="5612130" cy="266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052160" w14:textId="5741EDD3" w:rsidR="00CF6867" w:rsidRDefault="00CF6867" w:rsidP="00EC1CA5">
      <w:pPr>
        <w:jc w:val="both"/>
        <w:rPr>
          <w:rFonts w:ascii="Times New Roman" w:hAnsi="Times New Roman" w:cs="Times New Roman"/>
          <w:sz w:val="20"/>
          <w:szCs w:val="20"/>
        </w:rPr>
      </w:pPr>
      <w:r w:rsidRPr="00CF6867">
        <w:rPr>
          <w:rFonts w:ascii="Times New Roman" w:hAnsi="Times New Roman" w:cs="Times New Roman"/>
          <w:b/>
          <w:sz w:val="20"/>
          <w:szCs w:val="20"/>
        </w:rPr>
        <w:t xml:space="preserve">Fig. S1 Evaluation of culture medium and comparison of Arctic and BL21 E. coli strains producing ΔNS1 </w:t>
      </w:r>
      <w:r w:rsidRPr="00CF6867">
        <w:rPr>
          <w:rFonts w:ascii="Times New Roman" w:hAnsi="Times New Roman" w:cs="Times New Roman"/>
          <w:sz w:val="20"/>
          <w:szCs w:val="20"/>
        </w:rPr>
        <w:t xml:space="preserve">Production of ΔNS1 in Arctic strain cultivated in </w:t>
      </w:r>
      <w:r w:rsidRPr="00CF6867">
        <w:rPr>
          <w:rFonts w:ascii="Times New Roman" w:hAnsi="Times New Roman" w:cs="Times New Roman"/>
          <w:b/>
          <w:sz w:val="20"/>
          <w:szCs w:val="20"/>
        </w:rPr>
        <w:t>a</w:t>
      </w:r>
      <w:r w:rsidRPr="00CF6867">
        <w:rPr>
          <w:rFonts w:ascii="Times New Roman" w:hAnsi="Times New Roman" w:cs="Times New Roman"/>
          <w:sz w:val="20"/>
          <w:szCs w:val="20"/>
        </w:rPr>
        <w:t xml:space="preserve"> Luria Broth and </w:t>
      </w:r>
      <w:r w:rsidRPr="00CF6867">
        <w:rPr>
          <w:rFonts w:ascii="Times New Roman" w:hAnsi="Times New Roman" w:cs="Times New Roman"/>
          <w:b/>
          <w:sz w:val="20"/>
          <w:szCs w:val="20"/>
        </w:rPr>
        <w:t>b</w:t>
      </w:r>
      <w:r w:rsidRPr="00CF6867">
        <w:rPr>
          <w:rFonts w:ascii="Times New Roman" w:hAnsi="Times New Roman" w:cs="Times New Roman"/>
          <w:sz w:val="20"/>
          <w:szCs w:val="20"/>
        </w:rPr>
        <w:t xml:space="preserve"> Terrific Broth. Cultures were induced at an OD ~ 2.0 with 0.5 mM IPTG and kept in shake flasks at 11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F6867">
        <w:rPr>
          <w:rFonts w:ascii="Times New Roman" w:hAnsi="Times New Roman" w:cs="Times New Roman"/>
          <w:sz w:val="20"/>
          <w:szCs w:val="20"/>
          <w:vertAlign w:val="superscript"/>
        </w:rPr>
        <w:t>o</w:t>
      </w:r>
      <w:r w:rsidRPr="00CF6867">
        <w:rPr>
          <w:rFonts w:ascii="Times New Roman" w:hAnsi="Times New Roman" w:cs="Times New Roman"/>
          <w:sz w:val="20"/>
          <w:szCs w:val="20"/>
        </w:rPr>
        <w:t>C</w:t>
      </w:r>
      <w:proofErr w:type="spellEnd"/>
      <w:r w:rsidRPr="00CF6867">
        <w:rPr>
          <w:rFonts w:ascii="Times New Roman" w:hAnsi="Times New Roman" w:cs="Times New Roman"/>
          <w:sz w:val="20"/>
          <w:szCs w:val="20"/>
        </w:rPr>
        <w:t xml:space="preserve"> for 18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F6867">
        <w:rPr>
          <w:rFonts w:ascii="Times New Roman" w:hAnsi="Times New Roman" w:cs="Times New Roman"/>
          <w:sz w:val="20"/>
          <w:szCs w:val="20"/>
        </w:rPr>
        <w:t xml:space="preserve">h. Protein extracts separated in soluble and insoluble fractions and analyzed in SDS-PAGE and Western blot using anti-his antibody. </w:t>
      </w:r>
      <w:r w:rsidR="005A4295">
        <w:rPr>
          <w:rFonts w:ascii="Times New Roman" w:hAnsi="Times New Roman" w:cs="Times New Roman"/>
          <w:sz w:val="20"/>
          <w:szCs w:val="20"/>
        </w:rPr>
        <w:t xml:space="preserve">M = molecular weight marker, </w:t>
      </w:r>
      <w:r w:rsidRPr="00CF6867">
        <w:rPr>
          <w:rFonts w:ascii="Times New Roman" w:hAnsi="Times New Roman" w:cs="Times New Roman"/>
          <w:sz w:val="20"/>
          <w:szCs w:val="20"/>
        </w:rPr>
        <w:t>NI = no</w:t>
      </w:r>
      <w:r w:rsidR="00336D68">
        <w:rPr>
          <w:rFonts w:ascii="Times New Roman" w:hAnsi="Times New Roman" w:cs="Times New Roman"/>
          <w:sz w:val="20"/>
          <w:szCs w:val="20"/>
        </w:rPr>
        <w:t>n-</w:t>
      </w:r>
      <w:r w:rsidRPr="00CF6867">
        <w:rPr>
          <w:rFonts w:ascii="Times New Roman" w:hAnsi="Times New Roman" w:cs="Times New Roman"/>
          <w:sz w:val="20"/>
          <w:szCs w:val="20"/>
        </w:rPr>
        <w:t>induced</w:t>
      </w:r>
      <w:r w:rsidR="00373C92">
        <w:rPr>
          <w:rFonts w:ascii="Times New Roman" w:hAnsi="Times New Roman" w:cs="Times New Roman"/>
          <w:sz w:val="20"/>
          <w:szCs w:val="20"/>
        </w:rPr>
        <w:t>,</w:t>
      </w:r>
      <w:r w:rsidRPr="00CF6867">
        <w:rPr>
          <w:rFonts w:ascii="Times New Roman" w:hAnsi="Times New Roman" w:cs="Times New Roman"/>
          <w:sz w:val="20"/>
          <w:szCs w:val="20"/>
        </w:rPr>
        <w:t xml:space="preserve"> </w:t>
      </w:r>
      <w:r w:rsidR="00336D68">
        <w:rPr>
          <w:rFonts w:ascii="Times New Roman" w:hAnsi="Times New Roman" w:cs="Times New Roman"/>
          <w:sz w:val="20"/>
          <w:szCs w:val="20"/>
        </w:rPr>
        <w:t>S</w:t>
      </w:r>
      <w:r w:rsidRPr="00CF6867">
        <w:rPr>
          <w:rFonts w:ascii="Times New Roman" w:hAnsi="Times New Roman" w:cs="Times New Roman"/>
          <w:sz w:val="20"/>
          <w:szCs w:val="20"/>
        </w:rPr>
        <w:t xml:space="preserve"> = soluble</w:t>
      </w:r>
      <w:r w:rsidR="00373C92">
        <w:rPr>
          <w:rFonts w:ascii="Times New Roman" w:hAnsi="Times New Roman" w:cs="Times New Roman"/>
          <w:sz w:val="20"/>
          <w:szCs w:val="20"/>
        </w:rPr>
        <w:t>,</w:t>
      </w:r>
      <w:r w:rsidRPr="00CF6867">
        <w:rPr>
          <w:rFonts w:ascii="Times New Roman" w:hAnsi="Times New Roman" w:cs="Times New Roman"/>
          <w:sz w:val="20"/>
          <w:szCs w:val="20"/>
        </w:rPr>
        <w:t xml:space="preserve"> </w:t>
      </w:r>
      <w:r w:rsidR="00336D68">
        <w:rPr>
          <w:rFonts w:ascii="Times New Roman" w:hAnsi="Times New Roman" w:cs="Times New Roman"/>
          <w:sz w:val="20"/>
          <w:szCs w:val="20"/>
        </w:rPr>
        <w:t>I</w:t>
      </w:r>
      <w:r w:rsidRPr="00CF6867">
        <w:rPr>
          <w:rFonts w:ascii="Times New Roman" w:hAnsi="Times New Roman" w:cs="Times New Roman"/>
          <w:sz w:val="20"/>
          <w:szCs w:val="20"/>
        </w:rPr>
        <w:t xml:space="preserve"> = insoluble fraction. </w:t>
      </w:r>
      <w:r w:rsidRPr="00CF6867">
        <w:rPr>
          <w:rFonts w:ascii="Times New Roman" w:hAnsi="Times New Roman" w:cs="Times New Roman"/>
          <w:b/>
          <w:sz w:val="20"/>
          <w:szCs w:val="20"/>
        </w:rPr>
        <w:t>c</w:t>
      </w:r>
      <w:r w:rsidRPr="00CF6867">
        <w:rPr>
          <w:rFonts w:ascii="Times New Roman" w:hAnsi="Times New Roman" w:cs="Times New Roman"/>
          <w:sz w:val="20"/>
          <w:szCs w:val="20"/>
        </w:rPr>
        <w:t xml:space="preserve"> SDS-PAGE of protein extracts of BL21 strain producing ΔNS1 </w:t>
      </w:r>
      <w:r w:rsidR="005A4295">
        <w:rPr>
          <w:rFonts w:ascii="Times New Roman" w:hAnsi="Times New Roman" w:cs="Times New Roman"/>
          <w:sz w:val="20"/>
          <w:szCs w:val="20"/>
        </w:rPr>
        <w:t xml:space="preserve">(arrow) </w:t>
      </w:r>
      <w:r w:rsidRPr="00CF6867">
        <w:rPr>
          <w:rFonts w:ascii="Times New Roman" w:hAnsi="Times New Roman" w:cs="Times New Roman"/>
          <w:sz w:val="20"/>
          <w:szCs w:val="20"/>
        </w:rPr>
        <w:t>cultivated in LB, TB and 2xHKSII medium. ΔNS1 was induced as previous and kept at 16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F6867">
        <w:rPr>
          <w:rFonts w:ascii="Times New Roman" w:hAnsi="Times New Roman" w:cs="Times New Roman"/>
          <w:sz w:val="20"/>
          <w:szCs w:val="20"/>
          <w:vertAlign w:val="superscript"/>
        </w:rPr>
        <w:t>o</w:t>
      </w:r>
      <w:r w:rsidRPr="00CF6867">
        <w:rPr>
          <w:rFonts w:ascii="Times New Roman" w:hAnsi="Times New Roman" w:cs="Times New Roman"/>
          <w:sz w:val="20"/>
          <w:szCs w:val="20"/>
        </w:rPr>
        <w:t>C</w:t>
      </w:r>
      <w:proofErr w:type="spellEnd"/>
      <w:r w:rsidRPr="00CF6867">
        <w:rPr>
          <w:rFonts w:ascii="Times New Roman" w:hAnsi="Times New Roman" w:cs="Times New Roman"/>
          <w:sz w:val="20"/>
          <w:szCs w:val="20"/>
        </w:rPr>
        <w:t xml:space="preserve"> for 18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F6867">
        <w:rPr>
          <w:rFonts w:ascii="Times New Roman" w:hAnsi="Times New Roman" w:cs="Times New Roman"/>
          <w:sz w:val="20"/>
          <w:szCs w:val="20"/>
        </w:rPr>
        <w:t xml:space="preserve">h. </w:t>
      </w:r>
      <w:r w:rsidRPr="00CF6867">
        <w:rPr>
          <w:rFonts w:ascii="Times New Roman" w:hAnsi="Times New Roman" w:cs="Times New Roman"/>
          <w:b/>
          <w:sz w:val="20"/>
          <w:szCs w:val="20"/>
        </w:rPr>
        <w:t>d</w:t>
      </w:r>
      <w:r w:rsidRPr="00CF6867">
        <w:rPr>
          <w:rFonts w:ascii="Times New Roman" w:hAnsi="Times New Roman" w:cs="Times New Roman"/>
          <w:sz w:val="20"/>
          <w:szCs w:val="20"/>
        </w:rPr>
        <w:t xml:space="preserve"> Soluble protein extracts (5 µg) of Arctic and BL21 clones producing ΔNS1.</w:t>
      </w:r>
    </w:p>
    <w:p w14:paraId="5DB19BF9" w14:textId="77777777" w:rsidR="00373C92" w:rsidRDefault="00373C92" w:rsidP="00EC1CA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C158499" w14:textId="7B972202" w:rsidR="00CF6867" w:rsidRDefault="005A4295" w:rsidP="00373C9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7592FB33" wp14:editId="7B0C4C9B">
            <wp:extent cx="3021330" cy="2305878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92"/>
                    <a:stretch/>
                  </pic:blipFill>
                  <pic:spPr bwMode="auto">
                    <a:xfrm>
                      <a:off x="0" y="0"/>
                      <a:ext cx="3021330" cy="230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A4BDB4" w14:textId="02E10682" w:rsidR="00FF22BA" w:rsidRPr="00EE10C8" w:rsidRDefault="00EC1CA5" w:rsidP="00EC1CA5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1CA5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>S2</w:t>
      </w:r>
      <w:r w:rsidRPr="00EC1CA5">
        <w:rPr>
          <w:rFonts w:ascii="Times New Roman" w:hAnsi="Times New Roman" w:cs="Times New Roman"/>
          <w:b/>
          <w:bCs/>
          <w:sz w:val="20"/>
          <w:szCs w:val="20"/>
        </w:rPr>
        <w:t xml:space="preserve"> Effect of anti-foam on the production of soluble </w:t>
      </w:r>
      <w:r w:rsidRPr="00EC1CA5">
        <w:rPr>
          <w:rFonts w:ascii="Times New Roman" w:hAnsi="Times New Roman" w:cs="Times New Roman"/>
          <w:b/>
          <w:sz w:val="20"/>
          <w:szCs w:val="20"/>
        </w:rPr>
        <w:t xml:space="preserve">ΔNS1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To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 produce </w:t>
      </w:r>
      <w:r w:rsidRPr="00EC1CA5">
        <w:rPr>
          <w:rFonts w:ascii="Times New Roman" w:hAnsi="Times New Roman" w:cs="Times New Roman"/>
          <w:bCs/>
          <w:sz w:val="20"/>
          <w:szCs w:val="20"/>
        </w:rPr>
        <w:t>soluble ΔNS1</w:t>
      </w:r>
      <w:r>
        <w:rPr>
          <w:rFonts w:ascii="Times New Roman" w:hAnsi="Times New Roman" w:cs="Times New Roman"/>
          <w:bCs/>
          <w:sz w:val="20"/>
          <w:szCs w:val="20"/>
        </w:rPr>
        <w:t xml:space="preserve"> using full-baffled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TunAir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flasks</w:t>
      </w:r>
      <w:r w:rsidR="00FF22BA">
        <w:rPr>
          <w:rFonts w:ascii="Times New Roman" w:hAnsi="Times New Roman" w:cs="Times New Roman"/>
          <w:bCs/>
          <w:sz w:val="20"/>
          <w:szCs w:val="20"/>
        </w:rPr>
        <w:t xml:space="preserve"> the addition of anti-foam PPG 0.03% was needed. In a 1-L culture (16 </w:t>
      </w:r>
      <w:proofErr w:type="spellStart"/>
      <w:r w:rsidR="00FF22BA" w:rsidRPr="00FF22BA">
        <w:rPr>
          <w:rFonts w:ascii="Times New Roman" w:hAnsi="Times New Roman" w:cs="Times New Roman"/>
          <w:bCs/>
          <w:sz w:val="20"/>
          <w:szCs w:val="20"/>
          <w:vertAlign w:val="superscript"/>
        </w:rPr>
        <w:t>o</w:t>
      </w:r>
      <w:r w:rsidR="00FF22BA">
        <w:rPr>
          <w:rFonts w:ascii="Times New Roman" w:hAnsi="Times New Roman" w:cs="Times New Roman"/>
          <w:bCs/>
          <w:sz w:val="20"/>
          <w:szCs w:val="20"/>
        </w:rPr>
        <w:t>C</w:t>
      </w:r>
      <w:proofErr w:type="spellEnd"/>
      <w:r w:rsidR="00FF22BA">
        <w:rPr>
          <w:rFonts w:ascii="Times New Roman" w:hAnsi="Times New Roman" w:cs="Times New Roman"/>
          <w:bCs/>
          <w:sz w:val="20"/>
          <w:szCs w:val="20"/>
        </w:rPr>
        <w:t xml:space="preserve">, 18 h, 0.5 mM IPTG) without anti-foam </w:t>
      </w:r>
      <w:r w:rsidR="00FF22BA" w:rsidRPr="00FF22BA">
        <w:rPr>
          <w:rFonts w:ascii="Times New Roman" w:hAnsi="Times New Roman" w:cs="Times New Roman"/>
          <w:bCs/>
          <w:sz w:val="20"/>
          <w:szCs w:val="20"/>
        </w:rPr>
        <w:t>ΔNS1</w:t>
      </w:r>
      <w:r w:rsidR="00FF22B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C70B1">
        <w:rPr>
          <w:rFonts w:ascii="Times New Roman" w:hAnsi="Times New Roman" w:cs="Times New Roman"/>
          <w:bCs/>
          <w:sz w:val="20"/>
          <w:szCs w:val="20"/>
        </w:rPr>
        <w:t xml:space="preserve">(arrows) </w:t>
      </w:r>
      <w:r w:rsidR="00FF22BA">
        <w:rPr>
          <w:rFonts w:ascii="Times New Roman" w:hAnsi="Times New Roman" w:cs="Times New Roman"/>
          <w:bCs/>
          <w:sz w:val="20"/>
          <w:szCs w:val="20"/>
        </w:rPr>
        <w:t xml:space="preserve">concentrated in the insoluble fraction. With the addition of anti-foam approximately half of </w:t>
      </w:r>
      <w:r w:rsidR="00FF22BA" w:rsidRPr="00FF22BA">
        <w:rPr>
          <w:rFonts w:ascii="Times New Roman" w:hAnsi="Times New Roman" w:cs="Times New Roman"/>
          <w:bCs/>
          <w:sz w:val="20"/>
          <w:szCs w:val="20"/>
        </w:rPr>
        <w:t>ΔNS1</w:t>
      </w:r>
      <w:r w:rsidR="00FF22BA">
        <w:rPr>
          <w:rFonts w:ascii="Times New Roman" w:hAnsi="Times New Roman" w:cs="Times New Roman"/>
          <w:bCs/>
          <w:sz w:val="20"/>
          <w:szCs w:val="20"/>
        </w:rPr>
        <w:t xml:space="preserve"> produced was observed in the soluble fraction.</w:t>
      </w:r>
    </w:p>
    <w:p w14:paraId="2F74731F" w14:textId="77777777" w:rsidR="00BE41D3" w:rsidRDefault="00BE41D3" w:rsidP="00EC1CA5">
      <w:pPr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C922819" w14:textId="5C622C0D" w:rsidR="00EC1CA5" w:rsidRDefault="005A4295" w:rsidP="00EC1CA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35B8D5B" wp14:editId="197DA5F1">
            <wp:extent cx="5612130" cy="2934032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45"/>
                    <a:stretch/>
                  </pic:blipFill>
                  <pic:spPr bwMode="auto">
                    <a:xfrm>
                      <a:off x="0" y="0"/>
                      <a:ext cx="5612130" cy="293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E74EE" w14:textId="38D8B3F1" w:rsidR="00FF22BA" w:rsidRDefault="00FF22BA" w:rsidP="00FF22BA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F22BA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FF22BA">
        <w:rPr>
          <w:rFonts w:ascii="Times New Roman" w:hAnsi="Times New Roman" w:cs="Times New Roman"/>
          <w:b/>
          <w:bCs/>
          <w:sz w:val="20"/>
          <w:szCs w:val="20"/>
        </w:rPr>
        <w:t xml:space="preserve">3 Normal (%) </w:t>
      </w:r>
      <w:proofErr w:type="gramStart"/>
      <w:r w:rsidRPr="00FF22BA">
        <w:rPr>
          <w:rFonts w:ascii="Times New Roman" w:hAnsi="Times New Roman" w:cs="Times New Roman"/>
          <w:b/>
          <w:bCs/>
          <w:sz w:val="20"/>
          <w:szCs w:val="20"/>
        </w:rPr>
        <w:t>probability plot</w:t>
      </w:r>
      <w:proofErr w:type="gramEnd"/>
      <w:r w:rsidRPr="00FF22BA">
        <w:rPr>
          <w:rFonts w:ascii="Times New Roman" w:hAnsi="Times New Roman" w:cs="Times New Roman"/>
          <w:b/>
          <w:bCs/>
          <w:sz w:val="20"/>
          <w:szCs w:val="20"/>
        </w:rPr>
        <w:t xml:space="preserve"> of the Studentized residuals</w:t>
      </w:r>
      <w:r w:rsidRPr="00FF22BA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The </w:t>
      </w:r>
      <w:r w:rsidR="00BE41D3">
        <w:rPr>
          <w:rFonts w:ascii="Times New Roman" w:hAnsi="Times New Roman" w:cs="Times New Roman"/>
          <w:bCs/>
          <w:sz w:val="20"/>
          <w:szCs w:val="20"/>
        </w:rPr>
        <w:t xml:space="preserve">normal distribution of the </w:t>
      </w:r>
      <w:r>
        <w:rPr>
          <w:rFonts w:ascii="Times New Roman" w:hAnsi="Times New Roman" w:cs="Times New Roman"/>
          <w:bCs/>
          <w:sz w:val="20"/>
          <w:szCs w:val="20"/>
        </w:rPr>
        <w:t xml:space="preserve">residuals </w:t>
      </w:r>
      <w:r w:rsidR="00BE41D3">
        <w:rPr>
          <w:rFonts w:ascii="Times New Roman" w:hAnsi="Times New Roman" w:cs="Times New Roman"/>
          <w:bCs/>
          <w:sz w:val="20"/>
          <w:szCs w:val="20"/>
        </w:rPr>
        <w:t xml:space="preserve">for </w:t>
      </w:r>
      <w:r w:rsidRPr="00FF22BA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FF22B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373C92">
        <w:rPr>
          <w:rFonts w:ascii="Times New Roman" w:hAnsi="Times New Roman" w:cs="Times New Roman"/>
          <w:bCs/>
          <w:sz w:val="20"/>
          <w:szCs w:val="20"/>
        </w:rPr>
        <w:t>biomass</w:t>
      </w:r>
      <w:r w:rsidRPr="00FF22BA">
        <w:rPr>
          <w:rFonts w:ascii="Times New Roman" w:hAnsi="Times New Roman" w:cs="Times New Roman"/>
          <w:bCs/>
          <w:sz w:val="20"/>
          <w:szCs w:val="20"/>
        </w:rPr>
        <w:t xml:space="preserve"> (DCW) and </w:t>
      </w:r>
      <w:r w:rsidRPr="00FF22BA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FF22BA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soluble </w:t>
      </w:r>
      <w:r w:rsidRPr="00FF22BA">
        <w:rPr>
          <w:rFonts w:ascii="Times New Roman" w:hAnsi="Times New Roman" w:cs="Times New Roman"/>
          <w:bCs/>
          <w:sz w:val="20"/>
          <w:szCs w:val="20"/>
          <w:lang w:val="el-GR"/>
        </w:rPr>
        <w:t>Δ</w:t>
      </w:r>
      <w:r w:rsidRPr="00FF22BA">
        <w:rPr>
          <w:rFonts w:ascii="Times New Roman" w:hAnsi="Times New Roman" w:cs="Times New Roman"/>
          <w:bCs/>
          <w:sz w:val="20"/>
          <w:szCs w:val="20"/>
        </w:rPr>
        <w:t>NS1 production</w:t>
      </w:r>
      <w:r w:rsidR="00BE41D3">
        <w:rPr>
          <w:rFonts w:ascii="Times New Roman" w:hAnsi="Times New Roman" w:cs="Times New Roman"/>
          <w:bCs/>
          <w:sz w:val="20"/>
          <w:szCs w:val="20"/>
        </w:rPr>
        <w:t>.</w:t>
      </w:r>
      <w:r w:rsidR="00EC70B1">
        <w:rPr>
          <w:rFonts w:ascii="Times New Roman" w:hAnsi="Times New Roman" w:cs="Times New Roman"/>
          <w:bCs/>
          <w:sz w:val="20"/>
          <w:szCs w:val="20"/>
        </w:rPr>
        <w:t xml:space="preserve"> The residuals (observed minus predicted values) are normally distributed and follow the linear regression</w:t>
      </w:r>
      <w:r w:rsidR="00321DB9">
        <w:rPr>
          <w:rFonts w:ascii="Times New Roman" w:hAnsi="Times New Roman" w:cs="Times New Roman"/>
          <w:bCs/>
          <w:sz w:val="20"/>
          <w:szCs w:val="20"/>
        </w:rPr>
        <w:t xml:space="preserve"> (line)</w:t>
      </w:r>
      <w:r w:rsidR="00EC70B1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321DB9">
        <w:rPr>
          <w:rFonts w:ascii="Times New Roman" w:hAnsi="Times New Roman" w:cs="Times New Roman"/>
          <w:bCs/>
          <w:sz w:val="20"/>
          <w:szCs w:val="20"/>
        </w:rPr>
        <w:t xml:space="preserve">Each data point </w:t>
      </w:r>
      <w:r w:rsidR="00BB760C">
        <w:rPr>
          <w:rFonts w:ascii="Times New Roman" w:hAnsi="Times New Roman" w:cs="Times New Roman"/>
          <w:bCs/>
          <w:sz w:val="20"/>
          <w:szCs w:val="20"/>
        </w:rPr>
        <w:t xml:space="preserve">is </w:t>
      </w:r>
      <w:r w:rsidR="0092721C">
        <w:rPr>
          <w:rFonts w:ascii="Times New Roman" w:hAnsi="Times New Roman" w:cs="Times New Roman"/>
          <w:bCs/>
          <w:sz w:val="20"/>
          <w:szCs w:val="20"/>
        </w:rPr>
        <w:t>represent</w:t>
      </w:r>
      <w:r w:rsidR="00BB760C">
        <w:rPr>
          <w:rFonts w:ascii="Times New Roman" w:hAnsi="Times New Roman" w:cs="Times New Roman"/>
          <w:bCs/>
          <w:sz w:val="20"/>
          <w:szCs w:val="20"/>
        </w:rPr>
        <w:t>ed</w:t>
      </w:r>
      <w:r w:rsidR="0092721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B760C">
        <w:rPr>
          <w:rFonts w:ascii="Times New Roman" w:hAnsi="Times New Roman" w:cs="Times New Roman"/>
          <w:bCs/>
          <w:sz w:val="20"/>
          <w:szCs w:val="20"/>
        </w:rPr>
        <w:t xml:space="preserve">by a </w:t>
      </w:r>
      <w:r w:rsidR="00CB7B9F">
        <w:rPr>
          <w:rFonts w:ascii="Times New Roman" w:hAnsi="Times New Roman" w:cs="Times New Roman"/>
          <w:bCs/>
          <w:sz w:val="20"/>
          <w:szCs w:val="20"/>
        </w:rPr>
        <w:t>color-coded box</w:t>
      </w:r>
      <w:r w:rsidR="00BB760C">
        <w:rPr>
          <w:rFonts w:ascii="Times New Roman" w:hAnsi="Times New Roman" w:cs="Times New Roman"/>
          <w:bCs/>
          <w:sz w:val="20"/>
          <w:szCs w:val="20"/>
        </w:rPr>
        <w:t xml:space="preserve"> with its respective value of DCW or soluble </w:t>
      </w:r>
      <w:r w:rsidR="00BB760C" w:rsidRPr="00FF22BA">
        <w:rPr>
          <w:rFonts w:ascii="Times New Roman" w:hAnsi="Times New Roman" w:cs="Times New Roman"/>
          <w:bCs/>
          <w:sz w:val="20"/>
          <w:szCs w:val="20"/>
          <w:lang w:val="el-GR"/>
        </w:rPr>
        <w:t>Δ</w:t>
      </w:r>
      <w:r w:rsidR="00BB760C" w:rsidRPr="00FF22BA">
        <w:rPr>
          <w:rFonts w:ascii="Times New Roman" w:hAnsi="Times New Roman" w:cs="Times New Roman"/>
          <w:bCs/>
          <w:sz w:val="20"/>
          <w:szCs w:val="20"/>
        </w:rPr>
        <w:t>NS1</w:t>
      </w:r>
      <w:r w:rsidR="0092721C">
        <w:rPr>
          <w:rFonts w:ascii="Times New Roman" w:hAnsi="Times New Roman" w:cs="Times New Roman"/>
          <w:bCs/>
          <w:sz w:val="20"/>
          <w:szCs w:val="20"/>
        </w:rPr>
        <w:t>.</w:t>
      </w:r>
      <w:r w:rsidR="00321DB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2721C">
        <w:rPr>
          <w:rFonts w:ascii="Times New Roman" w:hAnsi="Times New Roman" w:cs="Times New Roman"/>
          <w:bCs/>
          <w:sz w:val="20"/>
          <w:szCs w:val="20"/>
        </w:rPr>
        <w:t xml:space="preserve">Internally Studentized Residuals (residual divided by the estimated standard deviation of that residual) </w:t>
      </w:r>
      <w:r w:rsidR="00321DB9">
        <w:rPr>
          <w:rFonts w:ascii="Times New Roman" w:hAnsi="Times New Roman" w:cs="Times New Roman"/>
          <w:bCs/>
          <w:sz w:val="20"/>
          <w:szCs w:val="20"/>
        </w:rPr>
        <w:t>m</w:t>
      </w:r>
      <w:r w:rsidR="0092721C" w:rsidRPr="0092721C">
        <w:rPr>
          <w:rFonts w:ascii="Times New Roman" w:hAnsi="Times New Roman" w:cs="Times New Roman"/>
          <w:bCs/>
          <w:sz w:val="20"/>
          <w:szCs w:val="20"/>
        </w:rPr>
        <w:t>easures the number of standard deviations separating the actual and predicted values.</w:t>
      </w:r>
      <w:r w:rsidR="00321DB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B7B9F">
        <w:rPr>
          <w:rFonts w:ascii="Times New Roman" w:hAnsi="Times New Roman" w:cs="Times New Roman"/>
          <w:bCs/>
          <w:sz w:val="20"/>
          <w:szCs w:val="20"/>
        </w:rPr>
        <w:t>Centered dot represents the mean standard deviation.</w:t>
      </w:r>
    </w:p>
    <w:p w14:paraId="0044D3CB" w14:textId="11C320EF" w:rsidR="00BE41D3" w:rsidRDefault="00373C92" w:rsidP="00BE41D3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69D05A7E" wp14:editId="5E02502E">
            <wp:extent cx="3021330" cy="2067339"/>
            <wp:effectExtent l="0" t="0" r="762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73"/>
                    <a:stretch/>
                  </pic:blipFill>
                  <pic:spPr bwMode="auto">
                    <a:xfrm>
                      <a:off x="0" y="0"/>
                      <a:ext cx="3021330" cy="206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DC519" w14:textId="65C41324" w:rsidR="00FF22BA" w:rsidRPr="00EC1CA5" w:rsidRDefault="00BE41D3" w:rsidP="00EC1CA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41D3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BE41D3">
        <w:rPr>
          <w:rFonts w:ascii="Times New Roman" w:hAnsi="Times New Roman" w:cs="Times New Roman"/>
          <w:b/>
          <w:bCs/>
          <w:sz w:val="20"/>
          <w:szCs w:val="20"/>
        </w:rPr>
        <w:t xml:space="preserve">4 Reactivity </w:t>
      </w:r>
      <w:r w:rsidR="00116C14">
        <w:rPr>
          <w:rFonts w:ascii="Times New Roman" w:hAnsi="Times New Roman" w:cs="Times New Roman"/>
          <w:b/>
          <w:bCs/>
          <w:sz w:val="20"/>
          <w:szCs w:val="20"/>
        </w:rPr>
        <w:t>of</w:t>
      </w:r>
      <w:r w:rsidR="00116C14" w:rsidRPr="00BE41D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16C14" w:rsidRPr="00BE41D3">
        <w:rPr>
          <w:rFonts w:ascii="Times New Roman" w:hAnsi="Times New Roman" w:cs="Times New Roman"/>
          <w:b/>
          <w:bCs/>
          <w:sz w:val="20"/>
          <w:szCs w:val="20"/>
          <w:lang w:val="el-GR"/>
        </w:rPr>
        <w:t>Δ</w:t>
      </w:r>
      <w:r w:rsidR="00116C14" w:rsidRPr="00BE41D3">
        <w:rPr>
          <w:rFonts w:ascii="Times New Roman" w:hAnsi="Times New Roman" w:cs="Times New Roman"/>
          <w:b/>
          <w:bCs/>
          <w:sz w:val="20"/>
          <w:szCs w:val="20"/>
        </w:rPr>
        <w:t>NS1</w:t>
      </w:r>
      <w:r w:rsidR="00116C14">
        <w:rPr>
          <w:rFonts w:ascii="Times New Roman" w:hAnsi="Times New Roman" w:cs="Times New Roman"/>
          <w:b/>
          <w:bCs/>
          <w:sz w:val="20"/>
          <w:szCs w:val="20"/>
        </w:rPr>
        <w:t xml:space="preserve"> and IgG antibodies from mouse </w:t>
      </w:r>
      <w:r w:rsidR="00E2561D">
        <w:rPr>
          <w:rFonts w:ascii="Times New Roman" w:hAnsi="Times New Roman" w:cs="Times New Roman"/>
          <w:b/>
          <w:bCs/>
          <w:sz w:val="20"/>
          <w:szCs w:val="20"/>
        </w:rPr>
        <w:t xml:space="preserve">infected with </w:t>
      </w:r>
      <w:r w:rsidRPr="00BE41D3">
        <w:rPr>
          <w:rFonts w:ascii="Times New Roman" w:hAnsi="Times New Roman" w:cs="Times New Roman"/>
          <w:b/>
          <w:bCs/>
          <w:sz w:val="20"/>
          <w:szCs w:val="20"/>
        </w:rPr>
        <w:t xml:space="preserve">ZIKV and other viruses </w:t>
      </w:r>
      <w:proofErr w:type="gramStart"/>
      <w:r w:rsidRPr="00BE41D3">
        <w:rPr>
          <w:rFonts w:ascii="Times New Roman" w:hAnsi="Times New Roman" w:cs="Times New Roman"/>
          <w:bCs/>
          <w:sz w:val="20"/>
          <w:szCs w:val="20"/>
        </w:rPr>
        <w:t>The</w:t>
      </w:r>
      <w:proofErr w:type="gramEnd"/>
      <w:r w:rsidRPr="00BE41D3">
        <w:rPr>
          <w:rFonts w:ascii="Times New Roman" w:hAnsi="Times New Roman" w:cs="Times New Roman"/>
          <w:bCs/>
          <w:sz w:val="20"/>
          <w:szCs w:val="20"/>
        </w:rPr>
        <w:t xml:space="preserve"> purified proteins DENV2 NS1 and </w:t>
      </w:r>
      <w:r>
        <w:rPr>
          <w:rFonts w:ascii="Times New Roman" w:hAnsi="Times New Roman" w:cs="Times New Roman"/>
          <w:bCs/>
          <w:sz w:val="20"/>
          <w:szCs w:val="20"/>
        </w:rPr>
        <w:t xml:space="preserve">ZIKV </w:t>
      </w:r>
      <w:r w:rsidRPr="00BE41D3">
        <w:rPr>
          <w:rFonts w:ascii="Times New Roman" w:hAnsi="Times New Roman" w:cs="Times New Roman"/>
          <w:bCs/>
          <w:sz w:val="20"/>
          <w:szCs w:val="20"/>
          <w:lang w:val="el-GR"/>
        </w:rPr>
        <w:t>Δ</w:t>
      </w:r>
      <w:r w:rsidRPr="00BE41D3">
        <w:rPr>
          <w:rFonts w:ascii="Times New Roman" w:hAnsi="Times New Roman" w:cs="Times New Roman"/>
          <w:bCs/>
          <w:sz w:val="20"/>
          <w:szCs w:val="20"/>
        </w:rPr>
        <w:t xml:space="preserve">NS1 were reacted by ELISA with pooled </w:t>
      </w:r>
      <w:r w:rsidR="00E2561D">
        <w:rPr>
          <w:rFonts w:ascii="Times New Roman" w:hAnsi="Times New Roman" w:cs="Times New Roman"/>
          <w:bCs/>
          <w:sz w:val="20"/>
          <w:szCs w:val="20"/>
        </w:rPr>
        <w:t xml:space="preserve">ascitic fluid from </w:t>
      </w:r>
      <w:r w:rsidRPr="00BE41D3">
        <w:rPr>
          <w:rFonts w:ascii="Times New Roman" w:hAnsi="Times New Roman" w:cs="Times New Roman"/>
          <w:bCs/>
          <w:sz w:val="20"/>
          <w:szCs w:val="20"/>
        </w:rPr>
        <w:t>mice infected with DENV, YFV, CH</w:t>
      </w:r>
      <w:r w:rsidR="00E2561D">
        <w:rPr>
          <w:rFonts w:ascii="Times New Roman" w:hAnsi="Times New Roman" w:cs="Times New Roman"/>
          <w:bCs/>
          <w:sz w:val="20"/>
          <w:szCs w:val="20"/>
        </w:rPr>
        <w:t>IKV</w:t>
      </w:r>
      <w:r w:rsidRPr="00BE41D3">
        <w:rPr>
          <w:rFonts w:ascii="Times New Roman" w:hAnsi="Times New Roman" w:cs="Times New Roman"/>
          <w:bCs/>
          <w:sz w:val="20"/>
          <w:szCs w:val="20"/>
        </w:rPr>
        <w:t xml:space="preserve"> or ZIKV</w:t>
      </w:r>
      <w:r>
        <w:rPr>
          <w:rFonts w:ascii="Times New Roman" w:hAnsi="Times New Roman" w:cs="Times New Roman"/>
          <w:bCs/>
          <w:sz w:val="20"/>
          <w:szCs w:val="20"/>
        </w:rPr>
        <w:t xml:space="preserve">. Statistical significance (p-value) was calculated using </w:t>
      </w:r>
      <w:r w:rsidRPr="00BE41D3">
        <w:rPr>
          <w:rFonts w:ascii="Times New Roman" w:hAnsi="Times New Roman" w:cs="Times New Roman"/>
          <w:bCs/>
          <w:sz w:val="20"/>
          <w:szCs w:val="20"/>
        </w:rPr>
        <w:t>two-way ANOVA and the Bonferroni test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sectPr w:rsidR="00FF22BA" w:rsidRPr="00EC1C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867"/>
    <w:rsid w:val="000966EA"/>
    <w:rsid w:val="000A6B09"/>
    <w:rsid w:val="00116C14"/>
    <w:rsid w:val="00321DB9"/>
    <w:rsid w:val="00336D68"/>
    <w:rsid w:val="00373C92"/>
    <w:rsid w:val="005A4295"/>
    <w:rsid w:val="005A716B"/>
    <w:rsid w:val="006D49DF"/>
    <w:rsid w:val="0092721C"/>
    <w:rsid w:val="00B35D1F"/>
    <w:rsid w:val="00BB760C"/>
    <w:rsid w:val="00BE41D3"/>
    <w:rsid w:val="00C36E6D"/>
    <w:rsid w:val="00CB7B9F"/>
    <w:rsid w:val="00CF6867"/>
    <w:rsid w:val="00E2561D"/>
    <w:rsid w:val="00EC1CA5"/>
    <w:rsid w:val="00EC70B1"/>
    <w:rsid w:val="00EE10C8"/>
    <w:rsid w:val="00FF22BA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2F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68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68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Kanno</dc:creator>
  <cp:keywords/>
  <dc:description/>
  <cp:lastModifiedBy>Jayagopal S.</cp:lastModifiedBy>
  <cp:revision>11</cp:revision>
  <cp:lastPrinted>2019-08-05T20:41:00Z</cp:lastPrinted>
  <dcterms:created xsi:type="dcterms:W3CDTF">2019-07-29T18:18:00Z</dcterms:created>
  <dcterms:modified xsi:type="dcterms:W3CDTF">2019-12-17T09:41:00Z</dcterms:modified>
</cp:coreProperties>
</file>