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534" w:rsidRPr="00922BA3" w:rsidRDefault="00F17534" w:rsidP="00F17534">
      <w:pPr>
        <w:rPr>
          <w:rFonts w:ascii="Times New Roman" w:eastAsia="Calibri" w:hAnsi="Times New Roman" w:cs="B Nazanin"/>
          <w:b/>
          <w:bCs/>
          <w:sz w:val="32"/>
          <w:szCs w:val="32"/>
          <w:lang w:bidi="fa-IR"/>
        </w:rPr>
      </w:pPr>
      <w:r w:rsidRPr="00922BA3">
        <w:rPr>
          <w:rFonts w:ascii="Times New Roman" w:eastAsia="Calibri" w:hAnsi="Times New Roman" w:cs="B Nazanin"/>
          <w:b/>
          <w:bCs/>
          <w:sz w:val="32"/>
          <w:szCs w:val="32"/>
          <w:lang w:bidi="fa-IR"/>
        </w:rPr>
        <w:t>AMB Express</w:t>
      </w:r>
    </w:p>
    <w:p w:rsidR="006C452B" w:rsidRPr="00922BA3" w:rsidRDefault="00F17534" w:rsidP="00F17534">
      <w:pPr>
        <w:rPr>
          <w:rFonts w:ascii="Times New Roman" w:eastAsia="Calibri" w:hAnsi="Times New Roman" w:cs="B Nazanin"/>
          <w:b/>
          <w:bCs/>
          <w:sz w:val="32"/>
          <w:szCs w:val="32"/>
          <w:lang w:bidi="fa-IR"/>
        </w:rPr>
      </w:pPr>
      <w:r w:rsidRPr="00922BA3">
        <w:rPr>
          <w:rFonts w:ascii="Times New Roman" w:eastAsia="Calibri" w:hAnsi="Times New Roman" w:cs="B Nazanin"/>
          <w:b/>
          <w:bCs/>
          <w:sz w:val="32"/>
          <w:szCs w:val="32"/>
          <w:lang w:bidi="fa-IR"/>
        </w:rPr>
        <w:t>Supporting Information:</w:t>
      </w:r>
    </w:p>
    <w:p w:rsidR="00F17534" w:rsidRPr="00922BA3" w:rsidRDefault="00F17534" w:rsidP="00F17534"/>
    <w:p w:rsidR="00F17534" w:rsidRDefault="00922BA3" w:rsidP="00F17534">
      <w:pPr>
        <w:spacing w:before="200" w:after="200" w:line="276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proofErr w:type="gramStart"/>
      <w:r w:rsidRPr="00922BA3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Sterilization protocols and the effect of plant growth regulators on callus induction and secondary metabolites production in </w:t>
      </w:r>
      <w:r w:rsidRPr="00922BA3"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</w:rPr>
        <w:t>in vitro</w:t>
      </w:r>
      <w:r w:rsidRPr="00922BA3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cultures of</w:t>
      </w:r>
      <w:r w:rsidRPr="00922BA3">
        <w:rPr>
          <w:rFonts w:asciiTheme="majorBidi" w:eastAsia="Times New Roman" w:hAnsiTheme="majorBidi" w:cstheme="majorBidi"/>
          <w:b/>
          <w:bCs/>
          <w:i/>
          <w:iCs/>
          <w:sz w:val="32"/>
          <w:szCs w:val="32"/>
        </w:rPr>
        <w:t xml:space="preserve"> Melia azedarach</w:t>
      </w:r>
      <w:r w:rsidRPr="00922BA3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L.</w:t>
      </w:r>
      <w:proofErr w:type="gramEnd"/>
    </w:p>
    <w:p w:rsidR="00922BA3" w:rsidRPr="00922BA3" w:rsidRDefault="00922BA3" w:rsidP="00F17534">
      <w:pPr>
        <w:spacing w:before="200" w:after="200" w:line="276" w:lineRule="auto"/>
        <w:jc w:val="center"/>
        <w:rPr>
          <w:rFonts w:ascii="Times New Roman" w:eastAsia="Calibri" w:hAnsi="Times New Roman" w:cs="B Nazanin"/>
          <w:sz w:val="44"/>
          <w:szCs w:val="44"/>
          <w:lang w:bidi="fa-IR"/>
        </w:rPr>
      </w:pPr>
    </w:p>
    <w:p w:rsidR="00F17534" w:rsidRPr="00922BA3" w:rsidRDefault="00F17534" w:rsidP="00F17534">
      <w:pPr>
        <w:spacing w:after="200" w:line="276" w:lineRule="auto"/>
        <w:jc w:val="center"/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</w:pP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Fatemeh</w:t>
      </w:r>
      <w:proofErr w:type="spellEnd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 xml:space="preserve"> </w:t>
      </w: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Ahmadpoor</w:t>
      </w:r>
      <w:proofErr w:type="spellEnd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 xml:space="preserve">, Nasser </w:t>
      </w: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Zare</w:t>
      </w:r>
      <w:proofErr w:type="spellEnd"/>
      <w:r w:rsidRPr="00922BA3">
        <w:rPr>
          <w:rFonts w:ascii="Times New Roman" w:eastAsia="Calibri" w:hAnsi="Times New Roman" w:cs="B Nazanin"/>
          <w:b/>
          <w:bCs/>
          <w:sz w:val="24"/>
          <w:szCs w:val="24"/>
          <w:vertAlign w:val="superscript"/>
          <w:lang w:bidi="fa-IR"/>
        </w:rPr>
        <w:t>*</w:t>
      </w:r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 xml:space="preserve">, </w:t>
      </w: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Rasool</w:t>
      </w:r>
      <w:proofErr w:type="spellEnd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 xml:space="preserve"> </w:t>
      </w: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Asghari</w:t>
      </w:r>
      <w:proofErr w:type="spellEnd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 xml:space="preserve">, </w:t>
      </w: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Parisa</w:t>
      </w:r>
      <w:proofErr w:type="spellEnd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 xml:space="preserve"> </w:t>
      </w:r>
      <w:proofErr w:type="spellStart"/>
      <w:r w:rsidRPr="00922BA3">
        <w:rPr>
          <w:rFonts w:ascii="Times New Roman" w:eastAsia="Calibri" w:hAnsi="Times New Roman" w:cs="B Nazanin"/>
          <w:b/>
          <w:bCs/>
          <w:sz w:val="24"/>
          <w:szCs w:val="24"/>
          <w:lang w:bidi="fa-IR"/>
        </w:rPr>
        <w:t>Sheikhzadeh</w:t>
      </w:r>
      <w:proofErr w:type="spellEnd"/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922BA3">
        <w:rPr>
          <w:rFonts w:ascii="Times New Roman" w:eastAsia="SimSun" w:hAnsi="Times New Roman" w:cs="Times New Roman"/>
          <w:sz w:val="24"/>
          <w:szCs w:val="24"/>
          <w:lang w:eastAsia="zh-CN"/>
        </w:rPr>
        <w:t>Department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 xml:space="preserve"> of Plant Production and Genetics, Faculty of Agriculture and Natural Resources, University of Mohaghegh Ardabili, P.O. Box 179, Ardabil, Iran</w:t>
      </w: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18"/>
          <w:szCs w:val="18"/>
          <w:vertAlign w:val="superscript"/>
          <w:lang w:bidi="fa-IR"/>
        </w:rPr>
      </w:pP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18"/>
          <w:szCs w:val="18"/>
          <w:vertAlign w:val="superscript"/>
          <w:lang w:bidi="fa-IR"/>
        </w:rPr>
      </w:pP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18"/>
          <w:szCs w:val="18"/>
          <w:vertAlign w:val="superscript"/>
          <w:lang w:bidi="fa-IR"/>
        </w:rPr>
      </w:pPr>
    </w:p>
    <w:p w:rsidR="00F17534" w:rsidRPr="00922BA3" w:rsidRDefault="00F17534" w:rsidP="00F17534">
      <w:pPr>
        <w:adjustRightInd w:val="0"/>
        <w:snapToGrid w:val="0"/>
        <w:spacing w:after="80" w:line="240" w:lineRule="exact"/>
        <w:outlineLvl w:val="0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/>
        </w:rPr>
        <w:t>*Corresponding author:</w:t>
      </w:r>
    </w:p>
    <w:p w:rsidR="00F17534" w:rsidRPr="00922BA3" w:rsidRDefault="00F17534" w:rsidP="00F17534">
      <w:pPr>
        <w:adjustRightInd w:val="0"/>
        <w:snapToGrid w:val="0"/>
        <w:spacing w:after="80" w:line="240" w:lineRule="exact"/>
        <w:outlineLvl w:val="0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922BA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Dr. Nasser Zare</w:t>
      </w: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922BA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Associate Professor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 xml:space="preserve"> </w:t>
      </w: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922BA3">
        <w:rPr>
          <w:rFonts w:ascii="Times New Roman" w:eastAsia="SimSun" w:hAnsi="Times New Roman" w:cs="Times New Roman"/>
          <w:sz w:val="24"/>
          <w:szCs w:val="24"/>
          <w:lang w:eastAsia="zh-CN"/>
        </w:rPr>
        <w:t>Department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 xml:space="preserve"> of Plant Production and Genetics, Faculty of Agriculture and Natural Resources, University of Mohaghegh Ardabili, P.O. Box 179, Ardabil, Iran</w:t>
      </w: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E</w:t>
      </w:r>
      <w:r w:rsidRPr="00922BA3">
        <w:rPr>
          <w:rFonts w:ascii="Times New Roman" w:eastAsia="Calibri" w:hAnsi="Times New Roman" w:cs="B Nazanin" w:hint="eastAsia"/>
          <w:sz w:val="24"/>
          <w:szCs w:val="24"/>
          <w:lang w:bidi="fa-IR"/>
        </w:rPr>
        <w:t>-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mail:</w:t>
      </w:r>
      <w:r w:rsidRPr="00922BA3">
        <w:rPr>
          <w:rFonts w:ascii="Times New Roman" w:eastAsia="Calibri" w:hAnsi="Times New Roman" w:cs="B Nazanin" w:hint="eastAsia"/>
          <w:sz w:val="24"/>
          <w:szCs w:val="24"/>
          <w:lang w:bidi="fa-IR"/>
        </w:rPr>
        <w:t xml:space="preserve"> </w:t>
      </w:r>
      <w:hyperlink r:id="rId8" w:history="1">
        <w:r w:rsidRPr="00922BA3">
          <w:rPr>
            <w:rStyle w:val="Hyperlink"/>
            <w:rFonts w:ascii="Times New Roman" w:eastAsia="Calibri" w:hAnsi="Times New Roman" w:cs="B Nazanin"/>
            <w:color w:val="auto"/>
            <w:sz w:val="24"/>
            <w:szCs w:val="24"/>
            <w:lang w:bidi="fa-IR"/>
          </w:rPr>
          <w:t>zarenasser@yahoo.com</w:t>
        </w:r>
      </w:hyperlink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 xml:space="preserve">; </w:t>
      </w:r>
      <w:hyperlink r:id="rId9" w:history="1">
        <w:r w:rsidRPr="00922BA3">
          <w:rPr>
            <w:rStyle w:val="Hyperlink"/>
            <w:rFonts w:ascii="Times New Roman" w:eastAsia="Calibri" w:hAnsi="Times New Roman" w:cs="B Nazanin"/>
            <w:color w:val="auto"/>
            <w:sz w:val="24"/>
            <w:szCs w:val="24"/>
            <w:lang w:bidi="fa-IR"/>
          </w:rPr>
          <w:t>nzare@uma.ac.ir</w:t>
        </w:r>
      </w:hyperlink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 xml:space="preserve"> </w:t>
      </w: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</w:p>
    <w:p w:rsidR="00F17534" w:rsidRPr="00922BA3" w:rsidRDefault="00F17534" w:rsidP="00F17534">
      <w:pPr>
        <w:adjustRightInd w:val="0"/>
        <w:snapToGrid w:val="0"/>
        <w:spacing w:after="80" w:line="240" w:lineRule="exact"/>
        <w:jc w:val="both"/>
        <w:outlineLvl w:val="0"/>
        <w:rPr>
          <w:rFonts w:ascii="Times New Roman" w:eastAsia="Calibri" w:hAnsi="Times New Roman" w:cs="B Nazanin"/>
          <w:sz w:val="24"/>
          <w:szCs w:val="24"/>
          <w:lang w:bidi="fa-IR"/>
        </w:rPr>
      </w:pP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Tel: +98(</w:t>
      </w:r>
      <w:r w:rsidRPr="00922BA3">
        <w:rPr>
          <w:rFonts w:ascii="Times New Roman" w:eastAsia="Calibri" w:hAnsi="Times New Roman" w:cs="B Nazanin" w:hint="cs"/>
          <w:sz w:val="24"/>
          <w:szCs w:val="24"/>
          <w:lang w:bidi="fa-IR"/>
        </w:rPr>
        <w:t>45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)</w:t>
      </w:r>
      <w:r w:rsidRPr="00922BA3">
        <w:rPr>
          <w:rFonts w:ascii="Times New Roman" w:eastAsia="Calibri" w:hAnsi="Times New Roman" w:cs="B Nazanin" w:hint="cs"/>
          <w:sz w:val="24"/>
          <w:szCs w:val="24"/>
          <w:lang w:bidi="fa-IR"/>
        </w:rPr>
        <w:t xml:space="preserve"> 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31505113, Fax:</w:t>
      </w:r>
      <w:r w:rsidRPr="00922BA3">
        <w:rPr>
          <w:rFonts w:ascii="Times New Roman" w:eastAsia="Calibri" w:hAnsi="Times New Roman" w:cs="B Nazanin" w:hint="cs"/>
          <w:sz w:val="24"/>
          <w:szCs w:val="24"/>
          <w:lang w:bidi="fa-IR"/>
        </w:rPr>
        <w:t xml:space="preserve"> 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+98(</w:t>
      </w:r>
      <w:r w:rsidRPr="00922BA3">
        <w:rPr>
          <w:rFonts w:ascii="Times New Roman" w:eastAsia="Calibri" w:hAnsi="Times New Roman" w:cs="B Nazanin" w:hint="cs"/>
          <w:sz w:val="24"/>
          <w:szCs w:val="24"/>
          <w:lang w:bidi="fa-IR"/>
        </w:rPr>
        <w:t>45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>)33512204</w:t>
      </w:r>
      <w:r w:rsidRPr="00922BA3">
        <w:rPr>
          <w:rFonts w:ascii="Times New Roman" w:eastAsia="Calibri" w:hAnsi="Times New Roman" w:cs="B Nazanin" w:hint="eastAsia"/>
          <w:sz w:val="24"/>
          <w:szCs w:val="24"/>
          <w:lang w:bidi="fa-IR"/>
        </w:rPr>
        <w:t xml:space="preserve"> </w:t>
      </w:r>
      <w:r w:rsidRPr="00922BA3">
        <w:rPr>
          <w:rFonts w:ascii="Times New Roman" w:eastAsia="Calibri" w:hAnsi="Times New Roman" w:cs="B Nazanin"/>
          <w:sz w:val="24"/>
          <w:szCs w:val="24"/>
          <w:lang w:bidi="fa-IR"/>
        </w:rPr>
        <w:t xml:space="preserve">   </w:t>
      </w:r>
    </w:p>
    <w:p w:rsidR="00F17534" w:rsidRPr="00922BA3" w:rsidRDefault="00F17534" w:rsidP="00F17534"/>
    <w:p w:rsidR="00F17534" w:rsidRPr="00922BA3" w:rsidRDefault="00F17534" w:rsidP="00F17534"/>
    <w:p w:rsidR="00F17534" w:rsidRPr="00922BA3" w:rsidRDefault="00F17534" w:rsidP="00F17534"/>
    <w:p w:rsidR="00F17534" w:rsidRPr="00922BA3" w:rsidRDefault="00F17534" w:rsidP="00F17534"/>
    <w:p w:rsidR="00F17534" w:rsidRPr="00922BA3" w:rsidRDefault="00F17534" w:rsidP="00F17534"/>
    <w:p w:rsidR="00F60495" w:rsidRPr="00922BA3" w:rsidRDefault="00F60495" w:rsidP="00F17534"/>
    <w:p w:rsidR="00F60495" w:rsidRPr="00922BA3" w:rsidRDefault="00F60495" w:rsidP="00F17534"/>
    <w:p w:rsidR="00F60495" w:rsidRPr="00922BA3" w:rsidRDefault="00F60495" w:rsidP="00F17534"/>
    <w:p w:rsidR="00F60495" w:rsidRPr="00922BA3" w:rsidRDefault="00F60495" w:rsidP="00F17534"/>
    <w:p w:rsidR="00F60495" w:rsidRPr="00922BA3" w:rsidRDefault="00EE6BEC" w:rsidP="00F60495">
      <w:pPr>
        <w:spacing w:after="200" w:line="276" w:lineRule="auto"/>
        <w:jc w:val="center"/>
        <w:rPr>
          <w:rFonts w:ascii="Calibri" w:eastAsia="Calibri" w:hAnsi="Calibri" w:cs="Arial"/>
        </w:rPr>
      </w:pPr>
      <w:r w:rsidRPr="00922BA3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2A436B8E" wp14:editId="7781EA3E">
            <wp:extent cx="6019575" cy="2228400"/>
            <wp:effectExtent l="0" t="0" r="635" b="635"/>
            <wp:docPr id="4" name="Picture 1" descr="F:\ph.D.93\poroposal\pictures\Untitled-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.D.93\poroposal\pictures\Untitled-7-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575" cy="22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E8F" w:rsidRPr="00922BA3" w:rsidRDefault="00F60495" w:rsidP="003C570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BA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Figure </w:t>
      </w:r>
      <w:r w:rsidR="00705E8F" w:rsidRPr="00922BA3">
        <w:rPr>
          <w:rFonts w:ascii="Times New Roman" w:eastAsia="Calibri" w:hAnsi="Times New Roman" w:cs="Times New Roman"/>
          <w:b/>
          <w:bCs/>
          <w:sz w:val="24"/>
          <w:szCs w:val="24"/>
        </w:rPr>
        <w:t>S1-</w:t>
      </w:r>
      <w:r w:rsidR="00705E8F" w:rsidRPr="00922BA3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 </w:t>
      </w:r>
      <w:r w:rsidR="00705E8F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>In vitro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 xml:space="preserve"> culture of </w:t>
      </w:r>
      <w:r w:rsidR="00705E8F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M. azedarach 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L.</w:t>
      </w:r>
      <w:r w:rsidR="00705E8F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; 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A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: Leaf explants, B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 xml:space="preserve">: Viable and browning leaf explants after disinfection and </w:t>
      </w:r>
      <w:r w:rsidR="00705E8F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>in vitro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 xml:space="preserve"> culture, C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: Swollen leaf explants and initiation of callus induction on MS medium containing 1 mg/L NAA+1 mg/L Kin, D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 xml:space="preserve"> and E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: Callus induced on MS medium containing 1mg/L NAA+1 mg/L BAP and 3 mg/L NAA+1 mg/L BAP (is embryogenic callus), respectively, A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 xml:space="preserve"> and B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: Callus initiation and growth on MS+1 mg/L 2,4-D+1 mg/L Kin, C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, D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 xml:space="preserve"> and E</w:t>
      </w:r>
      <w:r w:rsidR="00705E8F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705E8F" w:rsidRPr="00922BA3">
        <w:rPr>
          <w:rFonts w:ascii="Times New Roman" w:eastAsia="Calibri" w:hAnsi="Times New Roman" w:cs="Times New Roman"/>
          <w:sz w:val="24"/>
          <w:szCs w:val="24"/>
        </w:rPr>
        <w:t>: Callus growth on  MS medium containing 1 mg/L 2,4-D + 1 mg/L Kin, 1 mg/L NAA+1 mg/L Kin and 3 mg/L 2,4-D+3 mg/L BAP, respectively.</w:t>
      </w:r>
    </w:p>
    <w:p w:rsidR="00F60495" w:rsidRPr="00922BA3" w:rsidRDefault="00F60495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705E8F" w:rsidRPr="00922BA3" w:rsidRDefault="00705E8F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AF0603" w:rsidRPr="00922BA3" w:rsidRDefault="00AF0603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705E8F" w:rsidRPr="00922BA3" w:rsidRDefault="00705E8F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3C5705" w:rsidRPr="00922BA3" w:rsidRDefault="003C5705" w:rsidP="003C5705">
      <w:pPr>
        <w:tabs>
          <w:tab w:val="left" w:pos="2730"/>
        </w:tabs>
        <w:spacing w:line="240" w:lineRule="auto"/>
        <w:rPr>
          <w:rFonts w:ascii="Times New Roman" w:eastAsia="Calibri" w:hAnsi="Times New Roman" w:cs="Times New Roman"/>
          <w:b/>
          <w:bCs/>
        </w:rPr>
      </w:pPr>
    </w:p>
    <w:p w:rsidR="003C5705" w:rsidRPr="00922BA3" w:rsidRDefault="003C5705" w:rsidP="003C5705">
      <w:pPr>
        <w:tabs>
          <w:tab w:val="left" w:pos="2730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F0177D" w:rsidRPr="00922BA3" w:rsidRDefault="00F0177D">
      <w:pPr>
        <w:rPr>
          <w:rFonts w:ascii="Times New Roman" w:eastAsia="Calibri" w:hAnsi="Times New Roman" w:cs="Times New Roman"/>
          <w:sz w:val="24"/>
          <w:szCs w:val="24"/>
        </w:rPr>
      </w:pPr>
      <w:r w:rsidRPr="00922BA3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AF0603" w:rsidRPr="00922BA3" w:rsidRDefault="00F0177D" w:rsidP="00412D63">
      <w:pPr>
        <w:tabs>
          <w:tab w:val="left" w:pos="2730"/>
        </w:tabs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22BA3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50A57B" wp14:editId="0EE94B95">
            <wp:extent cx="5943600" cy="3773387"/>
            <wp:effectExtent l="0" t="0" r="0" b="0"/>
            <wp:docPr id="5" name="Picture 5" descr="F:\ph.D.93\poroposal\pictures\Emberyo\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.D.93\poroposal\pictures\Emberyo\Untitled-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3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F10" w:rsidRPr="00922BA3" w:rsidRDefault="00F0177D" w:rsidP="0056702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BA3">
        <w:rPr>
          <w:rFonts w:ascii="Times New Roman" w:eastAsia="Calibri" w:hAnsi="Times New Roman" w:cs="Times New Roman"/>
          <w:b/>
          <w:bCs/>
          <w:sz w:val="24"/>
          <w:szCs w:val="24"/>
        </w:rPr>
        <w:t>Figure S2-</w:t>
      </w:r>
      <w:r w:rsidR="0098433B" w:rsidRPr="00922BA3">
        <w:rPr>
          <w:rFonts w:ascii="Times New Roman" w:eastAsia="Calibri" w:hAnsi="Times New Roman" w:cs="Times New Roman"/>
        </w:rPr>
        <w:t xml:space="preserve"> </w:t>
      </w:r>
      <w:r w:rsidR="0098433B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>In vitro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 xml:space="preserve"> culture of </w:t>
      </w:r>
      <w:r w:rsidR="0098433B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M. azedarach 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>L.</w:t>
      </w:r>
      <w:r w:rsidR="0098433B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; 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>A</w:t>
      </w:r>
      <w:r w:rsidR="0098433B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>: Callus induction on MS medium containing 3 mg/L NAA+1 mg/L Kin containing green cells in callus and B</w:t>
      </w:r>
      <w:r w:rsidR="0098433B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 xml:space="preserve">: 3 mg/L NAA+1 mg/L BAP containing green and </w:t>
      </w:r>
      <w:r w:rsidR="00727944" w:rsidRPr="00922BA3">
        <w:rPr>
          <w:rFonts w:ascii="Times New Roman" w:eastAsia="Calibri" w:hAnsi="Times New Roman" w:cs="Times New Roman"/>
          <w:sz w:val="24"/>
          <w:szCs w:val="24"/>
        </w:rPr>
        <w:t xml:space="preserve">globular 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 xml:space="preserve">shape </w:t>
      </w:r>
      <w:r w:rsidR="00567026" w:rsidRPr="00922BA3">
        <w:rPr>
          <w:rFonts w:ascii="Times New Roman" w:eastAsia="Calibri" w:hAnsi="Times New Roman" w:cs="Times New Roman"/>
          <w:sz w:val="24"/>
          <w:szCs w:val="24"/>
        </w:rPr>
        <w:t>spots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 xml:space="preserve"> in callus (are embryogenic callus), C</w:t>
      </w:r>
      <w:r w:rsidR="0098433B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>: Embryo</w:t>
      </w:r>
      <w:r w:rsidR="00A54D2A" w:rsidRPr="00922BA3">
        <w:rPr>
          <w:rFonts w:ascii="Times New Roman" w:eastAsia="Calibri" w:hAnsi="Times New Roman" w:cs="Times New Roman"/>
          <w:sz w:val="24"/>
          <w:szCs w:val="24"/>
        </w:rPr>
        <w:t>genic callus</w:t>
      </w:r>
      <w:r w:rsidR="0098433B" w:rsidRPr="00922BA3">
        <w:rPr>
          <w:rFonts w:ascii="Times New Roman" w:eastAsia="Calibri" w:hAnsi="Times New Roman" w:cs="Times New Roman"/>
          <w:sz w:val="24"/>
          <w:szCs w:val="24"/>
        </w:rPr>
        <w:t xml:space="preserve"> that have taken root</w:t>
      </w:r>
      <w:r w:rsidR="00A54D2A" w:rsidRPr="00922BA3">
        <w:rPr>
          <w:rFonts w:ascii="Times New Roman" w:eastAsia="Calibri" w:hAnsi="Times New Roman" w:cs="Times New Roman"/>
          <w:sz w:val="24"/>
          <w:szCs w:val="24"/>
        </w:rPr>
        <w:t>, A</w:t>
      </w:r>
      <w:r w:rsidR="00A54D2A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A54D2A" w:rsidRPr="00922BA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27944" w:rsidRPr="00922BA3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="00727944" w:rsidRPr="00922BA3">
        <w:rPr>
          <w:rFonts w:ascii="Times New Roman" w:eastAsia="Calibri" w:hAnsi="Times New Roman" w:cs="Times New Roman"/>
          <w:sz w:val="24"/>
          <w:szCs w:val="24"/>
        </w:rPr>
        <w:t xml:space="preserve">Globular </w:t>
      </w:r>
      <w:r w:rsidR="00A54D2A" w:rsidRPr="00922BA3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72248D" w:rsidRPr="00922BA3">
        <w:rPr>
          <w:rFonts w:ascii="Times New Roman" w:eastAsia="Calibri" w:hAnsi="Times New Roman" w:cs="Times New Roman"/>
          <w:sz w:val="24"/>
          <w:szCs w:val="24"/>
        </w:rPr>
        <w:t xml:space="preserve">torpedo shape </w:t>
      </w:r>
      <w:r w:rsidR="00A54D2A" w:rsidRPr="00922BA3">
        <w:rPr>
          <w:rFonts w:ascii="Times New Roman" w:eastAsia="Calibri" w:hAnsi="Times New Roman" w:cs="Times New Roman"/>
          <w:sz w:val="24"/>
          <w:szCs w:val="24"/>
        </w:rPr>
        <w:t>embryos, B</w:t>
      </w:r>
      <w:r w:rsidR="00A54D2A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A54D2A" w:rsidRPr="00922BA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27944" w:rsidRPr="00922BA3">
        <w:rPr>
          <w:rFonts w:ascii="Times New Roman" w:eastAsia="Calibri" w:hAnsi="Times New Roman" w:cs="Times New Roman"/>
          <w:sz w:val="24"/>
          <w:szCs w:val="24"/>
        </w:rPr>
        <w:t xml:space="preserve">Globular </w:t>
      </w:r>
      <w:r w:rsidR="0072248D" w:rsidRPr="00922BA3">
        <w:rPr>
          <w:rFonts w:ascii="Times New Roman" w:eastAsia="Calibri" w:hAnsi="Times New Roman" w:cs="Times New Roman"/>
          <w:sz w:val="24"/>
          <w:szCs w:val="24"/>
        </w:rPr>
        <w:t>embryos under a stereoscope and C</w:t>
      </w:r>
      <w:r w:rsidR="0072248D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72248D" w:rsidRPr="00922BA3">
        <w:rPr>
          <w:rFonts w:ascii="Times New Roman" w:eastAsia="Calibri" w:hAnsi="Times New Roman" w:cs="Times New Roman"/>
          <w:sz w:val="24"/>
          <w:szCs w:val="24"/>
        </w:rPr>
        <w:t>: torpedo shape embryos under a stereoscope.</w:t>
      </w:r>
    </w:p>
    <w:p w:rsidR="00705E8F" w:rsidRPr="00922BA3" w:rsidRDefault="00705E8F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9C4A26" w:rsidRPr="00922BA3" w:rsidRDefault="00F0177D" w:rsidP="00DB3CA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BA3">
        <w:rPr>
          <w:rFonts w:ascii="Times New Roman" w:eastAsia="SimSun" w:hAnsi="Times New Roman" w:cs="Times New Roman"/>
          <w:b/>
          <w:bCs/>
          <w:noProof/>
          <w:kern w:val="2"/>
          <w:sz w:val="24"/>
          <w:szCs w:val="28"/>
        </w:rPr>
        <w:lastRenderedPageBreak/>
        <w:drawing>
          <wp:inline distT="0" distB="0" distL="0" distR="0" wp14:anchorId="5F538C84" wp14:editId="23428CB4">
            <wp:extent cx="5943600" cy="5350899"/>
            <wp:effectExtent l="0" t="0" r="0" b="0"/>
            <wp:docPr id="6" name="Picture 6" descr="F:\ph.D.93\poroposal\pictures\callus select\callu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h.D.93\poroposal\pictures\callus select\callus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5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433B" w:rsidRPr="00922BA3">
        <w:rPr>
          <w:rFonts w:ascii="Times New Roman" w:eastAsia="Calibri" w:hAnsi="Times New Roman" w:cs="Times New Roman"/>
          <w:b/>
          <w:bCs/>
          <w:sz w:val="24"/>
          <w:szCs w:val="24"/>
        </w:rPr>
        <w:t>Figure S3-</w:t>
      </w:r>
      <w:r w:rsidR="009C4A26"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t xml:space="preserve"> </w:t>
      </w:r>
      <w:r w:rsidR="009C4A26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>In vitro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 xml:space="preserve"> culture of </w:t>
      </w:r>
      <w:r w:rsidR="009C4A26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M. azedarach 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L.</w:t>
      </w:r>
      <w:r w:rsidR="009C4A26"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; </w:t>
      </w:r>
      <w:r w:rsidR="00DB3CA8" w:rsidRPr="00922BA3">
        <w:rPr>
          <w:rFonts w:ascii="Times New Roman" w:eastAsia="Calibri" w:hAnsi="Times New Roman" w:cs="Times New Roman"/>
          <w:sz w:val="24"/>
          <w:szCs w:val="24"/>
        </w:rPr>
        <w:t xml:space="preserve">Callus growth on MS+ 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A</w:t>
      </w:r>
      <w:r w:rsidR="009C4A26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: 1 mg/L NAA+1 mg/L Kin, B</w:t>
      </w:r>
      <w:r w:rsidR="009C4A26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: 1 mg/L NAA+1 mg/L BAP, C</w:t>
      </w:r>
      <w:r w:rsidR="009C4A26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: 1 mg/L 2,4-D+1 mg/L Kin, D</w:t>
      </w:r>
      <w:r w:rsidR="009C4A26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: 1 mg/L 2,4-D+1 mg/L BAP, A</w:t>
      </w:r>
      <w:r w:rsidR="009C4A26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>: 3 mg/L NAA+1 mg/L Kin, B</w:t>
      </w:r>
      <w:r w:rsidR="009C4A26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 xml:space="preserve">: 3 mg/L NAA+1 mg/L BAP, 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C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3 mg/L NAA+3 mg/L Kin, D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2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3 mg/L NAA+3 mg/L BAP, A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3 mg/L 2,4-D+1 mg/L Kin, B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3 mg/L 2,4-D+1 mg/L BAP, C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3 mg/L 2,4-D+3 mg/L Kin, D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3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3 mg/L 2,4-D+3 mg/L BAP, A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NAA+1 mg/L Kin, B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NAA+1 mg/L BAP, C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NAA+5 mg/L Kin, D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4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NAA+5 mg/L BAP, A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2,4-D+1 mg/L Kin, B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2,4-D+1 mg/L BAP, C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2,4-D+5 mg/L Kin, D</w:t>
      </w:r>
      <w:r w:rsidR="00DF3490" w:rsidRPr="00922BA3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="00DF3490" w:rsidRPr="00922BA3">
        <w:rPr>
          <w:rFonts w:ascii="Times New Roman" w:eastAsia="Calibri" w:hAnsi="Times New Roman" w:cs="Times New Roman"/>
          <w:sz w:val="24"/>
          <w:szCs w:val="24"/>
        </w:rPr>
        <w:t>: 5 mg/L 2,4-D+5 mg/L BAP,</w:t>
      </w:r>
      <w:r w:rsidR="009C4A26" w:rsidRPr="00922BA3">
        <w:rPr>
          <w:rFonts w:ascii="Times New Roman" w:eastAsia="Calibri" w:hAnsi="Times New Roman" w:cs="Times New Roman"/>
          <w:sz w:val="24"/>
          <w:szCs w:val="24"/>
        </w:rPr>
        <w:t xml:space="preserve"> respectively.</w:t>
      </w:r>
    </w:p>
    <w:p w:rsidR="0098433B" w:rsidRPr="00922BA3" w:rsidRDefault="0098433B" w:rsidP="0098433B">
      <w:pPr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</w:p>
    <w:p w:rsidR="0098433B" w:rsidRPr="00922BA3" w:rsidRDefault="0098433B">
      <w:pPr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</w:p>
    <w:p w:rsidR="0033477E" w:rsidRPr="00922BA3" w:rsidRDefault="003D63E0" w:rsidP="0033477E">
      <w:pPr>
        <w:tabs>
          <w:tab w:val="left" w:pos="2730"/>
        </w:tabs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2BA3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6A9E24C" wp14:editId="6E5B6F20">
            <wp:extent cx="4143600" cy="2699449"/>
            <wp:effectExtent l="190500" t="190500" r="200025" b="196215"/>
            <wp:docPr id="1" name="Picture 1" descr="F:\ph.D.93\poroposal\paper\sterilization\Final analysis\HPLC\picture\Standard-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.D.93\poroposal\paper\sterilization\Final analysis\HPLC\picture\Standard-R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00" cy="26994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3477E" w:rsidRPr="00922BA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22BA3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8D12AE" wp14:editId="09128B49">
            <wp:extent cx="4143600" cy="2990979"/>
            <wp:effectExtent l="190500" t="190500" r="200025" b="190500"/>
            <wp:docPr id="2" name="Picture 2" descr="F:\ph.D.93\poroposal\paper\sterilization\Final analysis\HPLC\picture\33r2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.D.93\poroposal\paper\sterilization\Final analysis\HPLC\picture\33r2c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00" cy="29909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3477E" w:rsidRPr="00922BA3" w:rsidRDefault="0033477E" w:rsidP="0033477E">
      <w:pPr>
        <w:tabs>
          <w:tab w:val="left" w:pos="2730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22BA3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Figure S4-</w:t>
      </w:r>
      <w:r w:rsidRPr="00922BA3">
        <w:rPr>
          <w:rFonts w:ascii="Times New Roman" w:eastAsia="Calibri" w:hAnsi="Times New Roman" w:cs="Times New Roman"/>
          <w:color w:val="0070C0"/>
          <w:sz w:val="24"/>
          <w:szCs w:val="24"/>
        </w:rPr>
        <w:t xml:space="preserve"> </w:t>
      </w:r>
      <w:r w:rsidRPr="00922BA3">
        <w:rPr>
          <w:rFonts w:ascii="Times New Roman" w:eastAsia="Calibri" w:hAnsi="Times New Roman" w:cs="Times New Roman"/>
          <w:sz w:val="24"/>
          <w:szCs w:val="24"/>
        </w:rPr>
        <w:t xml:space="preserve">HPLC chromatogram of </w:t>
      </w:r>
      <w:proofErr w:type="spellStart"/>
      <w:r w:rsidRPr="00922BA3">
        <w:rPr>
          <w:rFonts w:ascii="Times New Roman" w:eastAsia="Calibri" w:hAnsi="Times New Roman" w:cs="Times New Roman"/>
          <w:sz w:val="24"/>
          <w:szCs w:val="24"/>
        </w:rPr>
        <w:t>rutin</w:t>
      </w:r>
      <w:proofErr w:type="spellEnd"/>
      <w:r w:rsidRPr="00922BA3">
        <w:rPr>
          <w:rFonts w:ascii="Times New Roman" w:eastAsia="Calibri" w:hAnsi="Times New Roman" w:cs="Times New Roman"/>
          <w:sz w:val="24"/>
          <w:szCs w:val="24"/>
        </w:rPr>
        <w:t xml:space="preserve">, quercetin and </w:t>
      </w:r>
      <w:proofErr w:type="spellStart"/>
      <w:r w:rsidRPr="00922BA3">
        <w:rPr>
          <w:rFonts w:ascii="Times New Roman" w:eastAsia="Calibri" w:hAnsi="Times New Roman" w:cs="Times New Roman"/>
          <w:sz w:val="24"/>
          <w:szCs w:val="24"/>
        </w:rPr>
        <w:t>kaempferol</w:t>
      </w:r>
      <w:proofErr w:type="spellEnd"/>
      <w:r w:rsidRPr="00922BA3">
        <w:rPr>
          <w:rFonts w:ascii="Times New Roman" w:eastAsia="Calibri" w:hAnsi="Times New Roman" w:cs="Times New Roman"/>
          <w:sz w:val="24"/>
          <w:szCs w:val="24"/>
        </w:rPr>
        <w:t xml:space="preserve">  in the standard mixture (A) and </w:t>
      </w:r>
      <w:r w:rsidRPr="00922BA3">
        <w:rPr>
          <w:rFonts w:ascii="Times New Roman" w:eastAsia="Calibri" w:hAnsi="Times New Roman" w:cs="Times New Roman"/>
          <w:i/>
          <w:iCs/>
          <w:sz w:val="24"/>
          <w:szCs w:val="24"/>
        </w:rPr>
        <w:t>M. azedarach</w:t>
      </w:r>
      <w:r w:rsidRPr="00922BA3">
        <w:rPr>
          <w:rFonts w:ascii="Times New Roman" w:eastAsia="Calibri" w:hAnsi="Times New Roman" w:cs="Times New Roman"/>
          <w:sz w:val="24"/>
          <w:szCs w:val="24"/>
        </w:rPr>
        <w:t xml:space="preserve"> L. calli grown on the MS medium containing 3mg/L NAA+ 3mg/L Kin (B)</w:t>
      </w:r>
    </w:p>
    <w:p w:rsidR="0033477E" w:rsidRPr="00922BA3" w:rsidRDefault="0033477E">
      <w:pPr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br w:type="page"/>
      </w:r>
      <w:bookmarkStart w:id="0" w:name="_GoBack"/>
      <w:bookmarkEnd w:id="0"/>
    </w:p>
    <w:p w:rsidR="00021F10" w:rsidRPr="00922BA3" w:rsidRDefault="00021F10" w:rsidP="00021F10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lastRenderedPageBreak/>
        <w:t>Table S1-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Differen</w:t>
      </w:r>
      <w:r w:rsidR="005D3779"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>t disinfection methods used in e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xperiment 1 for sterilization of </w:t>
      </w:r>
      <w:r w:rsidRPr="00922BA3">
        <w:rPr>
          <w:rFonts w:ascii="Times New Roman" w:eastAsia="SimSun" w:hAnsi="Times New Roman" w:cs="Times New Roman"/>
          <w:i/>
          <w:iCs/>
          <w:kern w:val="2"/>
          <w:sz w:val="24"/>
          <w:szCs w:val="28"/>
          <w:lang w:eastAsia="zh-CN"/>
        </w:rPr>
        <w:t>M. azedarach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L. leaf explants</w:t>
      </w:r>
    </w:p>
    <w:tbl>
      <w:tblPr>
        <w:tblW w:w="106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1499"/>
        <w:gridCol w:w="1953"/>
        <w:gridCol w:w="1034"/>
        <w:gridCol w:w="1003"/>
        <w:gridCol w:w="1193"/>
        <w:gridCol w:w="1259"/>
        <w:gridCol w:w="1908"/>
      </w:tblGrid>
      <w:tr w:rsidR="00922BA3" w:rsidRPr="00922BA3" w:rsidTr="00541147">
        <w:trPr>
          <w:jc w:val="center"/>
        </w:trPr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Method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pretreatment (3 g/L Benomyl) for 2 h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Pretreatment (with 3 g/L benomyl + 0.5% </w:t>
            </w:r>
            <w:proofErr w:type="spellStart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NaOCl</w:t>
            </w:r>
            <w:proofErr w:type="spellEnd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) for 2 h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7% (v/v)  H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O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for 10 min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5% (v/v)  H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O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for 15 min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proofErr w:type="spellStart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NaOCl</w:t>
            </w:r>
            <w:proofErr w:type="spellEnd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2% (pH=7) for 12 min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proofErr w:type="spellStart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NaOCl</w:t>
            </w:r>
            <w:proofErr w:type="spellEnd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2% (pH=10) for 12 min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proofErr w:type="spellStart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NaOCl</w:t>
            </w:r>
            <w:proofErr w:type="spellEnd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2% (without pH adjustment) for 12 min</w:t>
            </w: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Control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6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922BA3" w:rsidRPr="00922BA3" w:rsidTr="00541147">
        <w:trPr>
          <w:jc w:val="center"/>
        </w:trPr>
        <w:tc>
          <w:tcPr>
            <w:tcW w:w="839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A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953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</w:tr>
    </w:tbl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spacing w:before="200" w:after="200" w:line="240" w:lineRule="auto"/>
        <w:jc w:val="both"/>
        <w:rPr>
          <w:rFonts w:ascii="Times New Roman" w:eastAsia="SimSun" w:hAnsi="Times New Roman" w:cs="Times New Roman"/>
          <w:kern w:val="2"/>
          <w:sz w:val="20"/>
          <w:lang w:eastAsia="zh-CN"/>
        </w:rPr>
      </w:pPr>
    </w:p>
    <w:p w:rsidR="00021F10" w:rsidRPr="00922BA3" w:rsidRDefault="00021F10" w:rsidP="00021F10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20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0"/>
          <w:lang w:eastAsia="zh-CN"/>
        </w:rPr>
        <w:t>T</w:t>
      </w: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t>able S2-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Different disinfection methods and inclusion of benomyl in culture medium used in experiment 2 for sterilization of </w:t>
      </w:r>
      <w:r w:rsidRPr="00922BA3">
        <w:rPr>
          <w:rFonts w:ascii="Times New Roman" w:eastAsia="SimSun" w:hAnsi="Times New Roman" w:cs="Times New Roman"/>
          <w:i/>
          <w:iCs/>
          <w:kern w:val="2"/>
          <w:sz w:val="24"/>
          <w:szCs w:val="28"/>
          <w:lang w:eastAsia="zh-CN"/>
        </w:rPr>
        <w:t>M. azedarach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L. leaf explants</w:t>
      </w:r>
    </w:p>
    <w:tbl>
      <w:tblPr>
        <w:tblpPr w:leftFromText="180" w:rightFromText="180" w:vertAnchor="text" w:horzAnchor="margin" w:tblpY="213"/>
        <w:tblW w:w="994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277"/>
        <w:gridCol w:w="1874"/>
        <w:gridCol w:w="2978"/>
        <w:gridCol w:w="1897"/>
      </w:tblGrid>
      <w:tr w:rsidR="00922BA3" w:rsidRPr="00922BA3" w:rsidTr="00541147">
        <w:trPr>
          <w:trHeight w:val="523"/>
        </w:trPr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Method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5% H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O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for 10 min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proofErr w:type="spellStart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NaOCl</w:t>
            </w:r>
            <w:proofErr w:type="spellEnd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2% (pH=10) for 12 min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proofErr w:type="spellStart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NaOCl</w:t>
            </w:r>
            <w:proofErr w:type="spellEnd"/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 xml:space="preserve"> 2% (without adjusted pH) for 12 min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Benomyl of medium (mg/L)</w:t>
            </w:r>
          </w:p>
        </w:tc>
      </w:tr>
      <w:tr w:rsidR="00922BA3" w:rsidRPr="00922BA3" w:rsidTr="00541147">
        <w:trPr>
          <w:trHeight w:val="336"/>
        </w:trPr>
        <w:tc>
          <w:tcPr>
            <w:tcW w:w="192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Control</w:t>
            </w:r>
          </w:p>
        </w:tc>
        <w:tc>
          <w:tcPr>
            <w:tcW w:w="12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7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</w:tr>
      <w:tr w:rsidR="00922BA3" w:rsidRPr="00922BA3" w:rsidTr="00541147">
        <w:trPr>
          <w:trHeight w:val="336"/>
        </w:trPr>
        <w:tc>
          <w:tcPr>
            <w:tcW w:w="1923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1</w:t>
            </w:r>
          </w:p>
        </w:tc>
        <w:tc>
          <w:tcPr>
            <w:tcW w:w="127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74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2978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100</w:t>
            </w:r>
          </w:p>
        </w:tc>
      </w:tr>
      <w:tr w:rsidR="00922BA3" w:rsidRPr="00922BA3" w:rsidTr="00541147">
        <w:trPr>
          <w:trHeight w:val="336"/>
        </w:trPr>
        <w:tc>
          <w:tcPr>
            <w:tcW w:w="19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2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29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100</w:t>
            </w:r>
          </w:p>
        </w:tc>
      </w:tr>
      <w:tr w:rsidR="00922BA3" w:rsidRPr="00922BA3" w:rsidTr="00541147">
        <w:trPr>
          <w:trHeight w:val="349"/>
        </w:trPr>
        <w:tc>
          <w:tcPr>
            <w:tcW w:w="1923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3</w:t>
            </w:r>
          </w:p>
        </w:tc>
        <w:tc>
          <w:tcPr>
            <w:tcW w:w="127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74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2978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500</w:t>
            </w:r>
          </w:p>
        </w:tc>
      </w:tr>
      <w:tr w:rsidR="00922BA3" w:rsidRPr="00922BA3" w:rsidTr="00541147">
        <w:trPr>
          <w:trHeight w:val="336"/>
        </w:trPr>
        <w:tc>
          <w:tcPr>
            <w:tcW w:w="19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4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29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500</w:t>
            </w:r>
          </w:p>
        </w:tc>
      </w:tr>
      <w:tr w:rsidR="00922BA3" w:rsidRPr="00922BA3" w:rsidTr="00541147">
        <w:trPr>
          <w:trHeight w:val="336"/>
        </w:trPr>
        <w:tc>
          <w:tcPr>
            <w:tcW w:w="1923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5</w:t>
            </w:r>
          </w:p>
        </w:tc>
        <w:tc>
          <w:tcPr>
            <w:tcW w:w="127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74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2978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100</w:t>
            </w:r>
          </w:p>
        </w:tc>
      </w:tr>
      <w:tr w:rsidR="00922BA3" w:rsidRPr="00922BA3" w:rsidTr="00541147">
        <w:trPr>
          <w:trHeight w:val="336"/>
        </w:trPr>
        <w:tc>
          <w:tcPr>
            <w:tcW w:w="19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6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29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100</w:t>
            </w:r>
          </w:p>
        </w:tc>
      </w:tr>
      <w:tr w:rsidR="00922BA3" w:rsidRPr="00922BA3" w:rsidTr="00541147">
        <w:trPr>
          <w:trHeight w:val="349"/>
        </w:trPr>
        <w:tc>
          <w:tcPr>
            <w:tcW w:w="1923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7</w:t>
            </w:r>
          </w:p>
        </w:tc>
        <w:tc>
          <w:tcPr>
            <w:tcW w:w="127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74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2978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897" w:type="dxa"/>
            <w:tcBorders>
              <w:bottom w:val="nil"/>
            </w:tcBorders>
            <w:shd w:val="pct5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500</w:t>
            </w:r>
          </w:p>
        </w:tc>
      </w:tr>
      <w:tr w:rsidR="00922BA3" w:rsidRPr="00922BA3" w:rsidTr="00541147">
        <w:trPr>
          <w:trHeight w:val="349"/>
        </w:trPr>
        <w:tc>
          <w:tcPr>
            <w:tcW w:w="192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B</w:t>
            </w:r>
            <w:r w:rsidRPr="00922BA3">
              <w:rPr>
                <w:rFonts w:ascii="Times New Roman" w:eastAsia="Calibri" w:hAnsi="Times New Roman" w:cs="B Nazanin"/>
                <w:sz w:val="20"/>
                <w:szCs w:val="20"/>
                <w:vertAlign w:val="subscript"/>
                <w:lang w:bidi="fa-IR"/>
              </w:rPr>
              <w:t>8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numPr>
                <w:ilvl w:val="0"/>
                <w:numId w:val="1"/>
              </w:numPr>
              <w:spacing w:after="80" w:line="240" w:lineRule="exact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297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-</w:t>
            </w:r>
          </w:p>
        </w:tc>
        <w:tc>
          <w:tcPr>
            <w:tcW w:w="18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21F10" w:rsidRPr="00922BA3" w:rsidRDefault="00021F10" w:rsidP="00541147">
            <w:pPr>
              <w:spacing w:after="80" w:line="240" w:lineRule="exact"/>
              <w:jc w:val="center"/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</w:pPr>
            <w:r w:rsidRPr="00922BA3">
              <w:rPr>
                <w:rFonts w:ascii="Times New Roman" w:eastAsia="Calibri" w:hAnsi="Times New Roman" w:cs="B Nazanin"/>
                <w:sz w:val="20"/>
                <w:szCs w:val="20"/>
                <w:lang w:bidi="fa-IR"/>
              </w:rPr>
              <w:t>500</w:t>
            </w:r>
          </w:p>
        </w:tc>
      </w:tr>
    </w:tbl>
    <w:p w:rsidR="00021F10" w:rsidRPr="00922BA3" w:rsidRDefault="00021F10" w:rsidP="00021F10">
      <w:pPr>
        <w:widowControl w:val="0"/>
        <w:spacing w:after="80" w:line="276" w:lineRule="auto"/>
        <w:jc w:val="both"/>
        <w:outlineLvl w:val="0"/>
        <w:rPr>
          <w:rFonts w:ascii="Times New Roman" w:eastAsia="SimSun" w:hAnsi="Times New Roman" w:cs="Times New Roman"/>
          <w:b/>
          <w:bCs/>
          <w:i/>
          <w:iCs/>
          <w:kern w:val="2"/>
          <w:sz w:val="20"/>
          <w:szCs w:val="24"/>
          <w:lang w:eastAsia="zh-CN"/>
        </w:rPr>
      </w:pPr>
    </w:p>
    <w:p w:rsidR="00021F10" w:rsidRPr="00922BA3" w:rsidRDefault="00021F10" w:rsidP="00021F10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021F10" w:rsidRPr="00922BA3" w:rsidRDefault="00021F10" w:rsidP="00021F10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021F10" w:rsidRPr="00922BA3" w:rsidRDefault="00021F10" w:rsidP="00021F10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021F10" w:rsidRPr="00922BA3" w:rsidRDefault="00021F10" w:rsidP="00021F10"/>
    <w:p w:rsidR="00021F10" w:rsidRPr="00922BA3" w:rsidRDefault="00021F10" w:rsidP="00021F10"/>
    <w:p w:rsidR="00021F10" w:rsidRPr="00922BA3" w:rsidRDefault="00021F10" w:rsidP="00021F10"/>
    <w:p w:rsidR="00705E8F" w:rsidRPr="00922BA3" w:rsidRDefault="00705E8F" w:rsidP="00F60495">
      <w:pPr>
        <w:tabs>
          <w:tab w:val="left" w:pos="2622"/>
        </w:tabs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:rsidR="00021F10" w:rsidRPr="00922BA3" w:rsidRDefault="00021F10" w:rsidP="00021F10">
      <w:pPr>
        <w:spacing w:line="276" w:lineRule="auto"/>
        <w:jc w:val="center"/>
        <w:rPr>
          <w:b/>
          <w:bCs/>
          <w:sz w:val="20"/>
          <w:szCs w:val="20"/>
        </w:rPr>
        <w:sectPr w:rsidR="00021F10" w:rsidRPr="00922BA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21F10" w:rsidRPr="00922BA3" w:rsidRDefault="00021F10" w:rsidP="005D3779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lastRenderedPageBreak/>
        <w:t xml:space="preserve">Table </w:t>
      </w:r>
      <w:r w:rsidR="005D3779"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t>S3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- The effect of different disinfection methods on disinfection indices of leaf explants in </w:t>
      </w:r>
      <w:r w:rsidRPr="00922BA3">
        <w:rPr>
          <w:rFonts w:ascii="Times New Roman" w:eastAsia="SimSun" w:hAnsi="Times New Roman" w:cs="Times New Roman"/>
          <w:i/>
          <w:iCs/>
          <w:kern w:val="2"/>
          <w:sz w:val="24"/>
          <w:szCs w:val="28"/>
          <w:lang w:eastAsia="zh-CN"/>
        </w:rPr>
        <w:t>M. azedarach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</w:t>
      </w:r>
      <w:r w:rsidR="005D3779"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L. 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(Experiment </w:t>
      </w:r>
      <w:r w:rsidR="005D3779"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>1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>)</w:t>
      </w:r>
    </w:p>
    <w:tbl>
      <w:tblPr>
        <w:tblStyle w:val="TableGrid"/>
        <w:tblW w:w="14411" w:type="dxa"/>
        <w:jc w:val="center"/>
        <w:tblInd w:w="-37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587"/>
        <w:gridCol w:w="1434"/>
        <w:gridCol w:w="1448"/>
        <w:gridCol w:w="1280"/>
        <w:gridCol w:w="993"/>
        <w:gridCol w:w="1134"/>
        <w:gridCol w:w="1417"/>
        <w:gridCol w:w="1418"/>
        <w:gridCol w:w="1417"/>
        <w:gridCol w:w="1418"/>
      </w:tblGrid>
      <w:tr w:rsidR="00922BA3" w:rsidRPr="00922BA3" w:rsidTr="00541147">
        <w:trPr>
          <w:jc w:val="center"/>
        </w:trPr>
        <w:tc>
          <w:tcPr>
            <w:tcW w:w="186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S.O.V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922BA3">
              <w:rPr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9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MS</w:t>
            </w:r>
          </w:p>
        </w:tc>
      </w:tr>
      <w:tr w:rsidR="00922BA3" w:rsidRPr="00922BA3" w:rsidTr="008D7587">
        <w:trPr>
          <w:trHeight w:val="1039"/>
          <w:jc w:val="center"/>
        </w:trPr>
        <w:tc>
          <w:tcPr>
            <w:tcW w:w="186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8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Bacterial contamination</w:t>
            </w:r>
          </w:p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(%)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Fungal contamination</w:t>
            </w:r>
          </w:p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(%)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Clean explants (%)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Viability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Browning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Callus induction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Weight of callus1 (mg/</w:t>
            </w:r>
            <w:proofErr w:type="spellStart"/>
            <w:r w:rsidRPr="00922BA3">
              <w:rPr>
                <w:sz w:val="20"/>
                <w:szCs w:val="20"/>
              </w:rPr>
              <w:t>exp</w:t>
            </w:r>
            <w:proofErr w:type="spellEnd"/>
            <w:r w:rsidRPr="00922BA3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Weight of callus 2 (mg/</w:t>
            </w:r>
            <w:proofErr w:type="spellStart"/>
            <w:r w:rsidRPr="00922BA3">
              <w:rPr>
                <w:sz w:val="20"/>
                <w:szCs w:val="20"/>
              </w:rPr>
              <w:t>exp</w:t>
            </w:r>
            <w:proofErr w:type="spellEnd"/>
            <w:r w:rsidRPr="00922BA3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Weight of callus 3 (mg/</w:t>
            </w:r>
            <w:proofErr w:type="spellStart"/>
            <w:r w:rsidRPr="00922BA3">
              <w:rPr>
                <w:sz w:val="20"/>
                <w:szCs w:val="20"/>
              </w:rPr>
              <w:t>exp</w:t>
            </w:r>
            <w:proofErr w:type="spellEnd"/>
            <w:r w:rsidRPr="00922BA3">
              <w:rPr>
                <w:sz w:val="20"/>
                <w:szCs w:val="20"/>
              </w:rPr>
              <w:t>)</w:t>
            </w:r>
          </w:p>
        </w:tc>
      </w:tr>
      <w:tr w:rsidR="00922BA3" w:rsidRPr="00922BA3" w:rsidTr="00541147">
        <w:trPr>
          <w:jc w:val="center"/>
        </w:trPr>
        <w:tc>
          <w:tcPr>
            <w:tcW w:w="1865" w:type="dxa"/>
            <w:tcBorders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Sterilization</w:t>
            </w:r>
          </w:p>
        </w:tc>
        <w:tc>
          <w:tcPr>
            <w:tcW w:w="58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7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0.124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48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0.473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1.026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0.885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0.892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0.635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41.441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 xml:space="preserve">3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6.907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 xml:space="preserve">5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1418" w:type="dxa"/>
            <w:tcBorders>
              <w:left w:val="nil"/>
              <w:bottom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61.599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 **</w:t>
            </w:r>
          </w:p>
        </w:tc>
      </w:tr>
      <w:tr w:rsidR="00922BA3" w:rsidRPr="00922BA3" w:rsidTr="00541147">
        <w:trPr>
          <w:jc w:val="center"/>
        </w:trPr>
        <w:tc>
          <w:tcPr>
            <w:tcW w:w="1865" w:type="dxa"/>
            <w:tcBorders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PGR</w:t>
            </w:r>
          </w:p>
        </w:tc>
        <w:tc>
          <w:tcPr>
            <w:tcW w:w="58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15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0.008</w:t>
            </w:r>
            <w:r w:rsidRPr="00922BA3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1448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0.015</w:t>
            </w:r>
            <w:r w:rsidRPr="00922BA3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0.021</w:t>
            </w:r>
            <w:r w:rsidRPr="00922BA3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0.054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0.055</w:t>
            </w:r>
            <w:r w:rsidRPr="00922BA3">
              <w:rPr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0.057</w:t>
            </w:r>
            <w:r w:rsidRPr="00922BA3">
              <w:rPr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57.082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3 *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7.677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 *</w:t>
            </w:r>
          </w:p>
        </w:tc>
        <w:tc>
          <w:tcPr>
            <w:tcW w:w="1418" w:type="dxa"/>
            <w:tcBorders>
              <w:left w:val="nil"/>
              <w:bottom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44.317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 **</w:t>
            </w:r>
          </w:p>
        </w:tc>
      </w:tr>
      <w:tr w:rsidR="00922BA3" w:rsidRPr="00922BA3" w:rsidTr="00541147">
        <w:trPr>
          <w:jc w:val="center"/>
        </w:trPr>
        <w:tc>
          <w:tcPr>
            <w:tcW w:w="1865" w:type="dxa"/>
            <w:tcBorders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Sterilization</w:t>
            </w:r>
            <w:r w:rsidRPr="00922BA3">
              <w:rPr>
                <w:rFonts w:cs="Times New Roman"/>
                <w:sz w:val="20"/>
                <w:szCs w:val="20"/>
              </w:rPr>
              <w:t xml:space="preserve"> ×</w:t>
            </w:r>
            <w:r w:rsidRPr="00922BA3">
              <w:rPr>
                <w:sz w:val="20"/>
                <w:szCs w:val="20"/>
              </w:rPr>
              <w:t xml:space="preserve"> PGR</w:t>
            </w:r>
          </w:p>
        </w:tc>
        <w:tc>
          <w:tcPr>
            <w:tcW w:w="58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105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0.011</w:t>
            </w:r>
            <w:r w:rsidRPr="00922BA3">
              <w:rPr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1448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0.014</w:t>
            </w:r>
            <w:r w:rsidRPr="00922BA3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0.019</w:t>
            </w:r>
            <w:r w:rsidRPr="00922BA3">
              <w:rPr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922BA3">
              <w:rPr>
                <w:sz w:val="20"/>
                <w:szCs w:val="20"/>
                <w:vertAlign w:val="superscript"/>
              </w:rPr>
              <w:t>n.s</w:t>
            </w:r>
            <w:proofErr w:type="spellEnd"/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0.039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0.041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0.073</w:t>
            </w:r>
            <w:r w:rsidRPr="00922BA3">
              <w:rPr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51.834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3 **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6.119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 **</w:t>
            </w:r>
          </w:p>
        </w:tc>
        <w:tc>
          <w:tcPr>
            <w:tcW w:w="1418" w:type="dxa"/>
            <w:tcBorders>
              <w:left w:val="nil"/>
              <w:bottom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24.381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 **</w:t>
            </w:r>
          </w:p>
        </w:tc>
      </w:tr>
      <w:tr w:rsidR="00922BA3" w:rsidRPr="00922BA3" w:rsidTr="00541147">
        <w:trPr>
          <w:jc w:val="center"/>
        </w:trPr>
        <w:tc>
          <w:tcPr>
            <w:tcW w:w="1865" w:type="dxa"/>
            <w:tcBorders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Error</w:t>
            </w:r>
          </w:p>
        </w:tc>
        <w:tc>
          <w:tcPr>
            <w:tcW w:w="5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168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0.008</w:t>
            </w:r>
          </w:p>
        </w:tc>
        <w:tc>
          <w:tcPr>
            <w:tcW w:w="14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0.011</w:t>
            </w:r>
          </w:p>
        </w:tc>
        <w:tc>
          <w:tcPr>
            <w:tcW w:w="12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0.022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0.014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0.014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0.033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  <w:vertAlign w:val="superscript"/>
              </w:rPr>
            </w:pPr>
            <w:r w:rsidRPr="00922BA3">
              <w:rPr>
                <w:sz w:val="20"/>
                <w:szCs w:val="20"/>
              </w:rPr>
              <w:t>29.209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3.866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  <w:vAlign w:val="center"/>
          </w:tcPr>
          <w:p w:rsidR="00021F10" w:rsidRPr="00922BA3" w:rsidRDefault="00021F10" w:rsidP="005D3779">
            <w:pPr>
              <w:spacing w:afterLines="80" w:after="192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10.819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</w:t>
            </w:r>
          </w:p>
        </w:tc>
      </w:tr>
    </w:tbl>
    <w:p w:rsidR="00021F10" w:rsidRPr="00922BA3" w:rsidRDefault="00021F10" w:rsidP="005D3779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</w:pPr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t xml:space="preserve">* </w:t>
      </w:r>
      <w:proofErr w:type="gramStart"/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t>and  *</w:t>
      </w:r>
      <w:proofErr w:type="gramEnd"/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t xml:space="preserve">* = significant at 0.05 and 0.01 probability level, respectively; </w:t>
      </w:r>
      <w:proofErr w:type="spellStart"/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t>n.s</w:t>
      </w:r>
      <w:proofErr w:type="spellEnd"/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t>. = not significant</w:t>
      </w:r>
    </w:p>
    <w:p w:rsidR="00021F10" w:rsidRPr="00922BA3" w:rsidRDefault="00021F10" w:rsidP="00021F10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</w:pPr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t>Weight of callus1, 2 and 3 = weight of callus (mg/explants) in the 1rd, 2rd and 3rd month after the culture, respectively.</w:t>
      </w:r>
    </w:p>
    <w:p w:rsidR="005D3779" w:rsidRPr="00922BA3" w:rsidRDefault="005D3779">
      <w:pPr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</w:pPr>
      <w:r w:rsidRPr="00922BA3"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br w:type="page"/>
      </w:r>
    </w:p>
    <w:p w:rsidR="005D3779" w:rsidRPr="00922BA3" w:rsidRDefault="005D3779" w:rsidP="005D3779">
      <w:pPr>
        <w:rPr>
          <w:rFonts w:ascii="Times New Roman" w:eastAsia="SimSun" w:hAnsi="Times New Roman" w:cs="Times New Roman"/>
          <w:kern w:val="2"/>
          <w:sz w:val="16"/>
          <w:szCs w:val="18"/>
          <w:lang w:eastAsia="zh-CN"/>
        </w:rPr>
        <w:sectPr w:rsidR="005D3779" w:rsidRPr="00922BA3" w:rsidSect="00021F1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D3779" w:rsidRPr="00922BA3" w:rsidRDefault="005D3779" w:rsidP="008D7587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lastRenderedPageBreak/>
        <w:t>Table S4</w:t>
      </w:r>
      <w:r w:rsidR="000D5702"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- Effect of 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PGRs treatment on total flavonoid, total phenol and anthocyanin contents in </w:t>
      </w:r>
      <w:r w:rsidRPr="00922BA3">
        <w:rPr>
          <w:rFonts w:ascii="Times New Roman" w:eastAsia="SimSun" w:hAnsi="Times New Roman" w:cs="Times New Roman"/>
          <w:i/>
          <w:iCs/>
          <w:kern w:val="2"/>
          <w:sz w:val="24"/>
          <w:szCs w:val="28"/>
          <w:lang w:eastAsia="zh-CN"/>
        </w:rPr>
        <w:t>M. azedarach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L. calli</w:t>
      </w:r>
    </w:p>
    <w:tbl>
      <w:tblPr>
        <w:tblStyle w:val="TableGrid"/>
        <w:tblW w:w="6103" w:type="dxa"/>
        <w:jc w:val="center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474"/>
        <w:gridCol w:w="1568"/>
        <w:gridCol w:w="1580"/>
        <w:gridCol w:w="1468"/>
        <w:gridCol w:w="24"/>
      </w:tblGrid>
      <w:tr w:rsidR="00922BA3" w:rsidRPr="00922BA3" w:rsidTr="00541147">
        <w:trPr>
          <w:jc w:val="center"/>
        </w:trPr>
        <w:tc>
          <w:tcPr>
            <w:tcW w:w="989" w:type="dxa"/>
            <w:vMerge w:val="restart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S.O.V</w:t>
            </w:r>
          </w:p>
        </w:tc>
        <w:tc>
          <w:tcPr>
            <w:tcW w:w="474" w:type="dxa"/>
            <w:vMerge w:val="restart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922BA3">
              <w:rPr>
                <w:sz w:val="20"/>
                <w:szCs w:val="20"/>
              </w:rPr>
              <w:t>df</w:t>
            </w:r>
            <w:proofErr w:type="spellEnd"/>
          </w:p>
        </w:tc>
        <w:tc>
          <w:tcPr>
            <w:tcW w:w="46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Mean Square</w:t>
            </w:r>
          </w:p>
        </w:tc>
      </w:tr>
      <w:tr w:rsidR="00922BA3" w:rsidRPr="00922BA3" w:rsidTr="00541147">
        <w:trPr>
          <w:gridAfter w:val="1"/>
          <w:wAfter w:w="24" w:type="dxa"/>
          <w:jc w:val="center"/>
        </w:trPr>
        <w:tc>
          <w:tcPr>
            <w:tcW w:w="989" w:type="dxa"/>
            <w:vMerge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74" w:type="dxa"/>
            <w:vMerge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TFC (mg/g FW)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TPC (mg/g FW)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AC (</w:t>
            </w:r>
            <w:proofErr w:type="spellStart"/>
            <w:r w:rsidRPr="00922BA3">
              <w:rPr>
                <w:sz w:val="20"/>
                <w:szCs w:val="20"/>
              </w:rPr>
              <w:t>μg</w:t>
            </w:r>
            <w:proofErr w:type="spellEnd"/>
            <w:r w:rsidRPr="00922BA3">
              <w:rPr>
                <w:sz w:val="20"/>
                <w:szCs w:val="20"/>
              </w:rPr>
              <w:t>/g FW)</w:t>
            </w:r>
          </w:p>
        </w:tc>
      </w:tr>
      <w:tr w:rsidR="00922BA3" w:rsidRPr="00922BA3" w:rsidTr="00541147">
        <w:trPr>
          <w:gridAfter w:val="1"/>
          <w:wAfter w:w="24" w:type="dxa"/>
          <w:jc w:val="center"/>
        </w:trPr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PGR</w:t>
            </w: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17</w:t>
            </w:r>
          </w:p>
        </w:tc>
        <w:tc>
          <w:tcPr>
            <w:tcW w:w="1568" w:type="dxa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2.675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5**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0.274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1.340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</w:tr>
      <w:tr w:rsidR="00922BA3" w:rsidRPr="00922BA3" w:rsidTr="00541147">
        <w:trPr>
          <w:gridAfter w:val="1"/>
          <w:wAfter w:w="24" w:type="dxa"/>
          <w:jc w:val="center"/>
        </w:trPr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Error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36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0.321</w:t>
            </w:r>
            <w:r w:rsidRPr="00922BA3">
              <w:rPr>
                <w:rFonts w:cs="Times New Roman"/>
                <w:sz w:val="20"/>
                <w:szCs w:val="20"/>
              </w:rPr>
              <w:t>×</w:t>
            </w:r>
            <w:r w:rsidRPr="00922BA3">
              <w:rPr>
                <w:sz w:val="20"/>
                <w:szCs w:val="20"/>
              </w:rPr>
              <w:t>10</w:t>
            </w:r>
            <w:r w:rsidRPr="00922BA3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0.029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0.266</w:t>
            </w:r>
          </w:p>
        </w:tc>
      </w:tr>
      <w:tr w:rsidR="005D3779" w:rsidRPr="00922BA3" w:rsidTr="00541147">
        <w:trPr>
          <w:jc w:val="center"/>
        </w:trPr>
        <w:tc>
          <w:tcPr>
            <w:tcW w:w="6103" w:type="dxa"/>
            <w:gridSpan w:val="6"/>
            <w:tcBorders>
              <w:top w:val="single" w:sz="4" w:space="0" w:color="auto"/>
            </w:tcBorders>
            <w:vAlign w:val="center"/>
          </w:tcPr>
          <w:p w:rsidR="005D3779" w:rsidRPr="00922BA3" w:rsidRDefault="005D3779" w:rsidP="008D7587">
            <w:pPr>
              <w:spacing w:after="80" w:line="240" w:lineRule="exact"/>
              <w:jc w:val="left"/>
              <w:rPr>
                <w:sz w:val="16"/>
                <w:szCs w:val="16"/>
              </w:rPr>
            </w:pPr>
            <w:r w:rsidRPr="00922BA3">
              <w:rPr>
                <w:sz w:val="16"/>
                <w:szCs w:val="16"/>
                <w:vertAlign w:val="superscript"/>
              </w:rPr>
              <w:t>**</w:t>
            </w:r>
            <w:r w:rsidRPr="00922BA3">
              <w:rPr>
                <w:sz w:val="16"/>
                <w:szCs w:val="16"/>
              </w:rPr>
              <w:t xml:space="preserve"> = Significant at the 0.01 probability level.</w:t>
            </w:r>
          </w:p>
          <w:p w:rsidR="005D3779" w:rsidRPr="00922BA3" w:rsidRDefault="005D3779" w:rsidP="008D7587">
            <w:pPr>
              <w:spacing w:after="80" w:line="240" w:lineRule="exact"/>
              <w:jc w:val="left"/>
              <w:rPr>
                <w:sz w:val="16"/>
                <w:szCs w:val="16"/>
              </w:rPr>
            </w:pPr>
            <w:proofErr w:type="spellStart"/>
            <w:r w:rsidRPr="00922BA3">
              <w:rPr>
                <w:sz w:val="16"/>
                <w:szCs w:val="16"/>
                <w:vertAlign w:val="superscript"/>
              </w:rPr>
              <w:t>n.s</w:t>
            </w:r>
            <w:proofErr w:type="spellEnd"/>
            <w:r w:rsidRPr="00922BA3">
              <w:rPr>
                <w:sz w:val="16"/>
                <w:szCs w:val="16"/>
                <w:vertAlign w:val="superscript"/>
              </w:rPr>
              <w:t>.</w:t>
            </w:r>
            <w:r w:rsidRPr="00922BA3">
              <w:rPr>
                <w:sz w:val="16"/>
                <w:szCs w:val="16"/>
              </w:rPr>
              <w:t xml:space="preserve"> = not significant.</w:t>
            </w:r>
          </w:p>
        </w:tc>
      </w:tr>
    </w:tbl>
    <w:p w:rsidR="00021F10" w:rsidRPr="00922BA3" w:rsidRDefault="00021F10" w:rsidP="003C5705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</w:p>
    <w:p w:rsidR="008D7587" w:rsidRPr="00922BA3" w:rsidRDefault="008D7587" w:rsidP="003C5705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br/>
      </w:r>
    </w:p>
    <w:p w:rsidR="008D7587" w:rsidRPr="00922BA3" w:rsidRDefault="008D7587">
      <w:pPr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br w:type="page"/>
      </w:r>
    </w:p>
    <w:p w:rsidR="008D7587" w:rsidRPr="00922BA3" w:rsidRDefault="008D7587" w:rsidP="008D7587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</w:pPr>
      <w:r w:rsidRPr="00922BA3"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  <w:lastRenderedPageBreak/>
        <w:t>Table S5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- Effect of PGRs treatment on </w:t>
      </w:r>
      <w:proofErr w:type="spellStart"/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>rutin</w:t>
      </w:r>
      <w:proofErr w:type="spellEnd"/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, quercetin and </w:t>
      </w:r>
      <w:proofErr w:type="spellStart"/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>kaempferol</w:t>
      </w:r>
      <w:proofErr w:type="spellEnd"/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in </w:t>
      </w:r>
      <w:r w:rsidRPr="00922BA3">
        <w:rPr>
          <w:rFonts w:ascii="Times New Roman" w:eastAsia="SimSun" w:hAnsi="Times New Roman" w:cs="Times New Roman"/>
          <w:i/>
          <w:iCs/>
          <w:kern w:val="2"/>
          <w:sz w:val="24"/>
          <w:szCs w:val="28"/>
          <w:lang w:eastAsia="zh-CN"/>
        </w:rPr>
        <w:t>M. azedarach</w:t>
      </w:r>
      <w:r w:rsidRPr="00922BA3">
        <w:rPr>
          <w:rFonts w:ascii="Times New Roman" w:eastAsia="SimSun" w:hAnsi="Times New Roman" w:cs="Times New Roman"/>
          <w:kern w:val="2"/>
          <w:sz w:val="24"/>
          <w:szCs w:val="28"/>
          <w:lang w:eastAsia="zh-CN"/>
        </w:rPr>
        <w:t xml:space="preserve"> L. by HPLC analysis</w:t>
      </w:r>
    </w:p>
    <w:tbl>
      <w:tblPr>
        <w:tblStyle w:val="TableGrid"/>
        <w:tblW w:w="7523" w:type="dxa"/>
        <w:jc w:val="center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631"/>
        <w:gridCol w:w="1662"/>
        <w:gridCol w:w="2004"/>
        <w:gridCol w:w="2185"/>
      </w:tblGrid>
      <w:tr w:rsidR="00922BA3" w:rsidRPr="00922BA3" w:rsidTr="00541147">
        <w:trPr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S.O.V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922BA3">
              <w:rPr>
                <w:sz w:val="20"/>
                <w:szCs w:val="20"/>
              </w:rPr>
              <w:t>df</w:t>
            </w:r>
            <w:proofErr w:type="spellEnd"/>
          </w:p>
        </w:tc>
        <w:tc>
          <w:tcPr>
            <w:tcW w:w="58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Mean Square</w:t>
            </w:r>
          </w:p>
        </w:tc>
      </w:tr>
      <w:tr w:rsidR="00922BA3" w:rsidRPr="00922BA3" w:rsidTr="00541147">
        <w:trPr>
          <w:jc w:val="center"/>
        </w:trPr>
        <w:tc>
          <w:tcPr>
            <w:tcW w:w="1041" w:type="dxa"/>
            <w:vMerge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922BA3">
              <w:rPr>
                <w:sz w:val="20"/>
                <w:szCs w:val="20"/>
              </w:rPr>
              <w:t>Rutin</w:t>
            </w:r>
            <w:proofErr w:type="spellEnd"/>
            <w:r w:rsidRPr="00922BA3">
              <w:rPr>
                <w:sz w:val="20"/>
                <w:szCs w:val="20"/>
              </w:rPr>
              <w:t xml:space="preserve"> (mg/g FW)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Quercetin (mg/g FW)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proofErr w:type="spellStart"/>
            <w:r w:rsidRPr="00922BA3">
              <w:rPr>
                <w:sz w:val="20"/>
                <w:szCs w:val="20"/>
              </w:rPr>
              <w:t>Kaempferol</w:t>
            </w:r>
            <w:proofErr w:type="spellEnd"/>
            <w:r w:rsidRPr="00922BA3">
              <w:rPr>
                <w:sz w:val="20"/>
                <w:szCs w:val="20"/>
              </w:rPr>
              <w:t xml:space="preserve"> (mg/g FW)</w:t>
            </w:r>
          </w:p>
        </w:tc>
      </w:tr>
      <w:tr w:rsidR="00922BA3" w:rsidRPr="00922BA3" w:rsidTr="00541147">
        <w:trPr>
          <w:jc w:val="center"/>
        </w:trPr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PGR</w:t>
            </w:r>
          </w:p>
        </w:tc>
        <w:tc>
          <w:tcPr>
            <w:tcW w:w="631" w:type="dxa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7</w:t>
            </w:r>
          </w:p>
        </w:tc>
        <w:tc>
          <w:tcPr>
            <w:tcW w:w="1662" w:type="dxa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189.725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18.722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17.248</w:t>
            </w:r>
            <w:r w:rsidRPr="00922BA3">
              <w:rPr>
                <w:sz w:val="20"/>
                <w:szCs w:val="20"/>
                <w:vertAlign w:val="superscript"/>
              </w:rPr>
              <w:t>**</w:t>
            </w:r>
          </w:p>
        </w:tc>
      </w:tr>
      <w:tr w:rsidR="00922BA3" w:rsidRPr="00922BA3" w:rsidTr="00541147">
        <w:trPr>
          <w:jc w:val="center"/>
        </w:trPr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Error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8</w:t>
            </w:r>
          </w:p>
        </w:tc>
        <w:tc>
          <w:tcPr>
            <w:tcW w:w="1662" w:type="dxa"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30.761</w:t>
            </w: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2.616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center"/>
              <w:rPr>
                <w:sz w:val="20"/>
                <w:szCs w:val="20"/>
              </w:rPr>
            </w:pPr>
            <w:r w:rsidRPr="00922BA3">
              <w:rPr>
                <w:sz w:val="20"/>
                <w:szCs w:val="20"/>
              </w:rPr>
              <w:t>1.667</w:t>
            </w:r>
          </w:p>
        </w:tc>
      </w:tr>
      <w:tr w:rsidR="008D7587" w:rsidRPr="00922BA3" w:rsidTr="00541147">
        <w:trPr>
          <w:jc w:val="center"/>
        </w:trPr>
        <w:tc>
          <w:tcPr>
            <w:tcW w:w="7523" w:type="dxa"/>
            <w:gridSpan w:val="5"/>
            <w:tcBorders>
              <w:top w:val="single" w:sz="4" w:space="0" w:color="auto"/>
            </w:tcBorders>
            <w:vAlign w:val="center"/>
          </w:tcPr>
          <w:p w:rsidR="008D7587" w:rsidRPr="00922BA3" w:rsidRDefault="008D7587" w:rsidP="008D7587">
            <w:pPr>
              <w:spacing w:after="80" w:line="240" w:lineRule="exact"/>
              <w:jc w:val="left"/>
              <w:rPr>
                <w:sz w:val="16"/>
                <w:szCs w:val="16"/>
              </w:rPr>
            </w:pPr>
            <w:r w:rsidRPr="00922BA3">
              <w:rPr>
                <w:sz w:val="16"/>
                <w:szCs w:val="16"/>
                <w:vertAlign w:val="superscript"/>
              </w:rPr>
              <w:t>**</w:t>
            </w:r>
            <w:r w:rsidRPr="00922BA3">
              <w:rPr>
                <w:sz w:val="16"/>
                <w:szCs w:val="16"/>
              </w:rPr>
              <w:t xml:space="preserve"> = Significant at the 0.01 probability level.</w:t>
            </w:r>
          </w:p>
        </w:tc>
      </w:tr>
    </w:tbl>
    <w:p w:rsidR="008D7587" w:rsidRPr="00922BA3" w:rsidRDefault="008D7587" w:rsidP="008D7587">
      <w:pPr>
        <w:spacing w:before="200" w:line="276" w:lineRule="auto"/>
        <w:ind w:firstLine="432"/>
        <w:rPr>
          <w:rFonts w:asciiTheme="majorBidi" w:hAnsiTheme="majorBidi" w:cstheme="majorBidi"/>
          <w:sz w:val="20"/>
          <w:szCs w:val="20"/>
        </w:rPr>
      </w:pPr>
    </w:p>
    <w:p w:rsidR="005D3779" w:rsidRPr="00922BA3" w:rsidRDefault="005D3779" w:rsidP="003C5705">
      <w:pPr>
        <w:widowControl w:val="0"/>
        <w:spacing w:after="80" w:line="360" w:lineRule="auto"/>
        <w:jc w:val="both"/>
        <w:outlineLvl w:val="0"/>
        <w:rPr>
          <w:rFonts w:ascii="Times New Roman" w:eastAsia="SimSun" w:hAnsi="Times New Roman" w:cs="Times New Roman"/>
          <w:b/>
          <w:bCs/>
          <w:kern w:val="2"/>
          <w:sz w:val="24"/>
          <w:szCs w:val="28"/>
          <w:lang w:eastAsia="zh-CN"/>
        </w:rPr>
      </w:pPr>
    </w:p>
    <w:sectPr w:rsidR="005D3779" w:rsidRPr="00922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5D4" w:rsidRDefault="001375D4" w:rsidP="003C5705">
      <w:pPr>
        <w:spacing w:after="0" w:line="240" w:lineRule="auto"/>
      </w:pPr>
      <w:r>
        <w:separator/>
      </w:r>
    </w:p>
  </w:endnote>
  <w:endnote w:type="continuationSeparator" w:id="0">
    <w:p w:rsidR="001375D4" w:rsidRDefault="001375D4" w:rsidP="003C5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5D4" w:rsidRDefault="001375D4" w:rsidP="003C5705">
      <w:pPr>
        <w:spacing w:after="0" w:line="240" w:lineRule="auto"/>
      </w:pPr>
      <w:r>
        <w:separator/>
      </w:r>
    </w:p>
  </w:footnote>
  <w:footnote w:type="continuationSeparator" w:id="0">
    <w:p w:rsidR="001375D4" w:rsidRDefault="001375D4" w:rsidP="003C5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05CFD"/>
    <w:multiLevelType w:val="hybridMultilevel"/>
    <w:tmpl w:val="B69C01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65"/>
    <w:rsid w:val="00021F10"/>
    <w:rsid w:val="000D5702"/>
    <w:rsid w:val="00135096"/>
    <w:rsid w:val="001375D4"/>
    <w:rsid w:val="0024424C"/>
    <w:rsid w:val="0033477E"/>
    <w:rsid w:val="003C5705"/>
    <w:rsid w:val="003D63E0"/>
    <w:rsid w:val="00412D63"/>
    <w:rsid w:val="004F7CFD"/>
    <w:rsid w:val="00567026"/>
    <w:rsid w:val="00582D1E"/>
    <w:rsid w:val="005D3779"/>
    <w:rsid w:val="006A2275"/>
    <w:rsid w:val="006C452B"/>
    <w:rsid w:val="00705E8F"/>
    <w:rsid w:val="0072248D"/>
    <w:rsid w:val="00727944"/>
    <w:rsid w:val="007F6238"/>
    <w:rsid w:val="00887E94"/>
    <w:rsid w:val="008D4820"/>
    <w:rsid w:val="008D7587"/>
    <w:rsid w:val="00922BA3"/>
    <w:rsid w:val="009654CC"/>
    <w:rsid w:val="0098433B"/>
    <w:rsid w:val="009C4A26"/>
    <w:rsid w:val="00A54D2A"/>
    <w:rsid w:val="00A70D3D"/>
    <w:rsid w:val="00AF0603"/>
    <w:rsid w:val="00B55DBF"/>
    <w:rsid w:val="00C06C42"/>
    <w:rsid w:val="00C52FE4"/>
    <w:rsid w:val="00DB3CA8"/>
    <w:rsid w:val="00DE3D17"/>
    <w:rsid w:val="00DF3490"/>
    <w:rsid w:val="00E3068C"/>
    <w:rsid w:val="00E609CC"/>
    <w:rsid w:val="00EE6BEC"/>
    <w:rsid w:val="00F0177D"/>
    <w:rsid w:val="00F17534"/>
    <w:rsid w:val="00F4000E"/>
    <w:rsid w:val="00F60495"/>
    <w:rsid w:val="00FD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17534"/>
    <w:rPr>
      <w:rFonts w:ascii="LiberationSerif-Bold" w:hAnsi="LiberationSerif-Bold" w:hint="default"/>
      <w:b/>
      <w:bCs/>
      <w:i w:val="0"/>
      <w:iCs w:val="0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1753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F0603"/>
    <w:pPr>
      <w:spacing w:after="0" w:line="240" w:lineRule="auto"/>
      <w:jc w:val="both"/>
    </w:pPr>
    <w:rPr>
      <w:rFonts w:ascii="Times New Roman" w:hAnsi="Times New Roman" w:cs="B Nazan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705"/>
  </w:style>
  <w:style w:type="paragraph" w:styleId="Footer">
    <w:name w:val="footer"/>
    <w:basedOn w:val="Normal"/>
    <w:link w:val="FooterChar"/>
    <w:uiPriority w:val="99"/>
    <w:unhideWhenUsed/>
    <w:rsid w:val="003C5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705"/>
  </w:style>
  <w:style w:type="paragraph" w:styleId="BalloonText">
    <w:name w:val="Balloon Text"/>
    <w:basedOn w:val="Normal"/>
    <w:link w:val="BalloonTextChar"/>
    <w:uiPriority w:val="99"/>
    <w:semiHidden/>
    <w:unhideWhenUsed/>
    <w:rsid w:val="0024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24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72794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17534"/>
    <w:rPr>
      <w:rFonts w:ascii="LiberationSerif-Bold" w:hAnsi="LiberationSerif-Bold" w:hint="default"/>
      <w:b/>
      <w:bCs/>
      <w:i w:val="0"/>
      <w:iCs w:val="0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1753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F0603"/>
    <w:pPr>
      <w:spacing w:after="0" w:line="240" w:lineRule="auto"/>
      <w:jc w:val="both"/>
    </w:pPr>
    <w:rPr>
      <w:rFonts w:ascii="Times New Roman" w:hAnsi="Times New Roman" w:cs="B Nazan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5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705"/>
  </w:style>
  <w:style w:type="paragraph" w:styleId="Footer">
    <w:name w:val="footer"/>
    <w:basedOn w:val="Normal"/>
    <w:link w:val="FooterChar"/>
    <w:uiPriority w:val="99"/>
    <w:unhideWhenUsed/>
    <w:rsid w:val="003C5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705"/>
  </w:style>
  <w:style w:type="paragraph" w:styleId="BalloonText">
    <w:name w:val="Balloon Text"/>
    <w:basedOn w:val="Normal"/>
    <w:link w:val="BalloonTextChar"/>
    <w:uiPriority w:val="99"/>
    <w:semiHidden/>
    <w:unhideWhenUsed/>
    <w:rsid w:val="00244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24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7279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renasser@yahoo.com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nzare@uma.ac.ir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Avatar</cp:lastModifiedBy>
  <cp:revision>2</cp:revision>
  <dcterms:created xsi:type="dcterms:W3CDTF">2021-12-17T16:46:00Z</dcterms:created>
  <dcterms:modified xsi:type="dcterms:W3CDTF">2021-12-17T16:46:00Z</dcterms:modified>
</cp:coreProperties>
</file>