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8D6" w:rsidRPr="00D50702" w:rsidRDefault="00D50702">
      <w:pPr>
        <w:spacing w:line="48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AMB Express</w:t>
      </w:r>
    </w:p>
    <w:p w:rsidR="00EB58D6" w:rsidRPr="00D50702" w:rsidRDefault="00D50702">
      <w:pPr>
        <w:spacing w:line="48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Identification reproducible microbiota biomarkers for the diagnosis of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cirrhosis and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hepatocellular carcinoma</w:t>
      </w:r>
    </w:p>
    <w:p w:rsidR="00EB58D6" w:rsidRPr="00D50702" w:rsidRDefault="00D50702">
      <w:pPr>
        <w:spacing w:line="42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Huarong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Zhang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 w:rsidRPr="00D50702">
        <w:rPr>
          <w:rFonts w:ascii="Times New Roman" w:eastAsia="Helvetica" w:hAnsi="Times New Roman"/>
          <w:color w:val="000000" w:themeColor="text1"/>
          <w:sz w:val="28"/>
          <w:szCs w:val="28"/>
          <w:shd w:val="clear" w:color="auto" w:fill="F7F7F7"/>
          <w:vertAlign w:val="superscript"/>
        </w:rPr>
        <w:t>†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Junling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Wu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D50702">
        <w:rPr>
          <w:rFonts w:ascii="Times New Roman" w:eastAsia="Helvetica" w:hAnsi="Times New Roman"/>
          <w:color w:val="000000" w:themeColor="text1"/>
          <w:sz w:val="28"/>
          <w:szCs w:val="28"/>
          <w:shd w:val="clear" w:color="auto" w:fill="F7F7F7"/>
          <w:vertAlign w:val="superscript"/>
        </w:rPr>
        <w:t>†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Yijuan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Liu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2,3</w:t>
      </w:r>
      <w:r w:rsidRPr="00D50702">
        <w:rPr>
          <w:rFonts w:ascii="Times New Roman" w:eastAsia="Helvetica" w:hAnsi="Times New Roman"/>
          <w:color w:val="000000" w:themeColor="text1"/>
          <w:sz w:val="28"/>
          <w:szCs w:val="28"/>
          <w:shd w:val="clear" w:color="auto" w:fill="F7F7F7"/>
          <w:vertAlign w:val="superscript"/>
        </w:rPr>
        <w:t>†</w:t>
      </w:r>
      <w:r w:rsidRPr="00D50702">
        <w:rPr>
          <w:rFonts w:ascii="Times New Roman" w:eastAsia="Helvetica" w:hAnsi="Times New Roman"/>
          <w:color w:val="000000" w:themeColor="text1"/>
          <w:sz w:val="28"/>
          <w:szCs w:val="28"/>
          <w:shd w:val="clear" w:color="auto" w:fill="F7F7F7"/>
        </w:rPr>
        <w:t>,</w:t>
      </w:r>
      <w:r w:rsidRPr="00D50702">
        <w:rPr>
          <w:rFonts w:ascii="Times New Roman" w:eastAsia="Helvetica" w:hAnsi="Times New Roman"/>
          <w:color w:val="000000" w:themeColor="text1"/>
          <w:sz w:val="28"/>
          <w:szCs w:val="28"/>
          <w:shd w:val="clear" w:color="auto" w:fill="F7F7F7"/>
        </w:rPr>
        <w:t xml:space="preserve">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Yongbin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Zeng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4,5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Zhiyu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Jiang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Haidan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Yan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1,2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Jie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lin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Weixin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Zhou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Qishui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Ou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4,5#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>Lu Ao</w:t>
      </w:r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1,2,3#</w:t>
      </w:r>
    </w:p>
    <w:p w:rsidR="00EB58D6" w:rsidRPr="00D50702" w:rsidRDefault="00D50702">
      <w:pPr>
        <w:spacing w:line="42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Authors' Affiliations:</w:t>
      </w:r>
    </w:p>
    <w:p w:rsidR="00EB58D6" w:rsidRPr="00D50702" w:rsidRDefault="00D50702">
      <w:pPr>
        <w:widowControl/>
        <w:spacing w:line="420" w:lineRule="auto"/>
        <w:rPr>
          <w:rFonts w:ascii="Times New Roman" w:hAnsi="Times New Roman"/>
          <w:iCs/>
          <w:color w:val="000000" w:themeColor="text1"/>
          <w:kern w:val="0"/>
          <w:sz w:val="28"/>
          <w:szCs w:val="28"/>
          <w:lang w:eastAsia="en-US"/>
        </w:rPr>
      </w:pPr>
      <w:bookmarkStart w:id="0" w:name="OLE_LINK211"/>
      <w:bookmarkStart w:id="1" w:name="OLE_LINK210"/>
      <w:r w:rsidRPr="00D5070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>Key Laboratory of Ministry of Education for Gastrointestinal Cancer, the School of Basic Medical Sciences, Fujian Medical University, Fuzhou, 350122, China;</w:t>
      </w:r>
      <w:bookmarkEnd w:id="0"/>
      <w:bookmarkEnd w:id="1"/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lang w:eastAsia="en-US"/>
        </w:rPr>
        <w:t xml:space="preserve"> </w:t>
      </w:r>
    </w:p>
    <w:p w:rsidR="00EB58D6" w:rsidRPr="00D50702" w:rsidRDefault="00D50702">
      <w:pPr>
        <w:pStyle w:val="Affiliation"/>
        <w:spacing w:line="4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50702">
        <w:rPr>
          <w:rStyle w:val="fontstyle21"/>
          <w:rFonts w:ascii="Times New Roman" w:hAnsi="Times New Roman" w:cs="Times New Roman"/>
          <w:color w:val="000000" w:themeColor="text1"/>
          <w:sz w:val="28"/>
          <w:szCs w:val="28"/>
        </w:rPr>
        <w:t>Department of Bioin</w:t>
      </w:r>
      <w:bookmarkStart w:id="2" w:name="_GoBack"/>
      <w:bookmarkEnd w:id="2"/>
      <w:r w:rsidRPr="00D50702">
        <w:rPr>
          <w:rStyle w:val="fontstyle21"/>
          <w:rFonts w:ascii="Times New Roman" w:hAnsi="Times New Roman" w:cs="Times New Roman"/>
          <w:color w:val="000000" w:themeColor="text1"/>
          <w:sz w:val="28"/>
          <w:szCs w:val="28"/>
        </w:rPr>
        <w:t xml:space="preserve">formatics, Fujian Key Laboratory of </w:t>
      </w:r>
      <w:r w:rsidRPr="00D50702">
        <w:rPr>
          <w:rStyle w:val="fontstyle21"/>
          <w:rFonts w:ascii="Times New Roman" w:hAnsi="Times New Roman" w:cs="Times New Roman"/>
          <w:color w:val="000000" w:themeColor="text1"/>
          <w:sz w:val="28"/>
          <w:szCs w:val="28"/>
        </w:rPr>
        <w:t>Medical Bioinformatics, School of Medical Technology and Engineering, Fujian Medical University, Fuzhou, China;</w:t>
      </w:r>
    </w:p>
    <w:p w:rsidR="00EB58D6" w:rsidRPr="00D50702" w:rsidRDefault="00D50702">
      <w:pPr>
        <w:widowControl/>
        <w:spacing w:line="420" w:lineRule="auto"/>
        <w:rPr>
          <w:rFonts w:ascii="Times New Roman" w:hAnsi="Times New Roman"/>
          <w:iCs/>
          <w:color w:val="000000" w:themeColor="text1"/>
          <w:kern w:val="0"/>
          <w:sz w:val="28"/>
          <w:szCs w:val="28"/>
          <w:vertAlign w:val="superscript"/>
          <w:lang w:eastAsia="en-US"/>
        </w:rPr>
      </w:pP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vertAlign w:val="superscript"/>
          <w:lang w:eastAsia="en-US"/>
        </w:rPr>
        <w:t xml:space="preserve">3 </w:t>
      </w: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lang w:eastAsia="en-US"/>
        </w:rPr>
        <w:t xml:space="preserve">Department of Gastroenterology, </w:t>
      </w:r>
      <w:proofErr w:type="gramStart"/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lang w:eastAsia="en-US"/>
        </w:rPr>
        <w:t>The</w:t>
      </w:r>
      <w:proofErr w:type="gramEnd"/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lang w:eastAsia="en-US"/>
        </w:rPr>
        <w:t xml:space="preserve"> First Affiliated Hospital of Fujian Medical University, Fuzhou, China</w:t>
      </w: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lang w:eastAsia="en-US"/>
        </w:rPr>
        <w:t>;</w:t>
      </w:r>
    </w:p>
    <w:p w:rsidR="00EB58D6" w:rsidRPr="00D50702" w:rsidRDefault="00D50702">
      <w:pPr>
        <w:widowControl/>
        <w:spacing w:line="420" w:lineRule="auto"/>
        <w:rPr>
          <w:rFonts w:ascii="Times New Roman" w:hAnsi="Times New Roman"/>
          <w:iCs/>
          <w:color w:val="000000" w:themeColor="text1"/>
          <w:kern w:val="0"/>
          <w:sz w:val="28"/>
          <w:szCs w:val="28"/>
        </w:rPr>
      </w:pP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vertAlign w:val="superscript"/>
          <w:lang w:eastAsia="en-US"/>
        </w:rPr>
        <w:t>4</w:t>
      </w: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</w:rPr>
        <w:t>Department of Laboratory Medicine,</w:t>
      </w: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</w:rPr>
        <w:t xml:space="preserve"> Gene Diagnosis Research Center, </w:t>
      </w:r>
      <w:proofErr w:type="gramStart"/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</w:rPr>
        <w:t>The</w:t>
      </w:r>
      <w:proofErr w:type="gramEnd"/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</w:rPr>
        <w:t xml:space="preserve"> First Affiliated Hospital of Fujian Medical University, Fuzhou, China</w:t>
      </w: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</w:rPr>
        <w:t>；</w:t>
      </w:r>
    </w:p>
    <w:p w:rsidR="00EB58D6" w:rsidRPr="00D50702" w:rsidRDefault="00D50702">
      <w:pPr>
        <w:widowControl/>
        <w:spacing w:line="420" w:lineRule="auto"/>
        <w:rPr>
          <w:rFonts w:ascii="Times New Roman" w:hAnsi="Times New Roman"/>
          <w:iCs/>
          <w:color w:val="000000" w:themeColor="text1"/>
          <w:kern w:val="0"/>
          <w:sz w:val="28"/>
          <w:szCs w:val="28"/>
        </w:rPr>
      </w:pP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vertAlign w:val="superscript"/>
          <w:lang w:eastAsia="en-US"/>
        </w:rPr>
        <w:t>5</w:t>
      </w: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  <w:lang w:eastAsia="en-US"/>
        </w:rPr>
        <w:t>Fujian Key Laboratory of Laboratory Medicine, the First Affiliated Hospital of Fujian Medical University, Fuzhou, China</w:t>
      </w:r>
      <w:r w:rsidRPr="00D50702">
        <w:rPr>
          <w:rFonts w:ascii="Times New Roman" w:hAnsi="Times New Roman"/>
          <w:iCs/>
          <w:color w:val="000000" w:themeColor="text1"/>
          <w:kern w:val="0"/>
          <w:sz w:val="28"/>
          <w:szCs w:val="28"/>
        </w:rPr>
        <w:t>.</w:t>
      </w:r>
    </w:p>
    <w:p w:rsidR="00EB58D6" w:rsidRPr="00D50702" w:rsidRDefault="00D50702">
      <w:pPr>
        <w:spacing w:line="48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eastAsia="Helvetica" w:hAnsi="Times New Roman"/>
          <w:color w:val="000000" w:themeColor="text1"/>
          <w:sz w:val="28"/>
          <w:szCs w:val="28"/>
          <w:shd w:val="clear" w:color="auto" w:fill="F7F7F7"/>
        </w:rPr>
        <w:t>†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These authors contribute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d equally to this work and share first authorship.</w:t>
      </w:r>
    </w:p>
    <w:p w:rsidR="00EB58D6" w:rsidRPr="00D50702" w:rsidRDefault="00D50702">
      <w:pPr>
        <w:spacing w:line="42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#</w:t>
      </w:r>
      <w:proofErr w:type="gramStart"/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Corresponding</w:t>
      </w:r>
      <w:proofErr w:type="gramEnd"/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author: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B58D6" w:rsidRPr="00D50702" w:rsidRDefault="00D50702">
      <w:pPr>
        <w:spacing w:line="42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Lu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Ao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>, Phone: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+86-182-5905-6924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E-mail: </w:t>
      </w:r>
      <w:bookmarkStart w:id="3" w:name="OLE_LINK21"/>
      <w:bookmarkStart w:id="4" w:name="OLE_LINK22"/>
      <w:r w:rsidRPr="00D50702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instrText xml:space="preserve"> HYPERLINK "mailto:lukey@fjmu.edu.cn" </w:instrTex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D50702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lukey@fjmu.edu.cn</w:t>
      </w:r>
      <w:bookmarkEnd w:id="3"/>
      <w:bookmarkEnd w:id="4"/>
      <w:r w:rsidRPr="00D50702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</w:p>
    <w:p w:rsidR="00EB58D6" w:rsidRPr="00D50702" w:rsidRDefault="00D50702">
      <w:pPr>
        <w:spacing w:line="42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Qishui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Ou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, Phone: +86-138-5013-6547, E-mail: </w:t>
      </w:r>
      <w:bookmarkStart w:id="5" w:name="_Hlk109653305"/>
      <w:r w:rsidRPr="00D50702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instrText xml:space="preserve"> HYPERLINK "</w:instrTex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instrText xml:space="preserve">mailto:ouqishui@fjmu.edu.cn" </w:instrTex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D50702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ouqishui@fjmu.edu.cn</w:t>
      </w:r>
      <w:bookmarkEnd w:id="5"/>
      <w:r w:rsidRPr="00D50702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</w:p>
    <w:p w:rsidR="00EB58D6" w:rsidRPr="00D50702" w:rsidRDefault="00D50702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color w:val="000000" w:themeColor="text1"/>
          <w:sz w:val="28"/>
          <w:szCs w:val="28"/>
        </w:rPr>
        <w:t>Add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itional file 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Figure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s</w:t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noProof/>
          <w:color w:val="000000" w:themeColor="text1"/>
          <w:sz w:val="28"/>
          <w:szCs w:val="28"/>
          <w:lang w:val="en-IN" w:eastAsia="en-IN"/>
        </w:rPr>
        <w:drawing>
          <wp:inline distT="0" distB="0" distL="114300" distR="114300">
            <wp:extent cx="5272405" cy="4349750"/>
            <wp:effectExtent l="0" t="0" r="4445" b="12700"/>
            <wp:docPr id="4" name="图片 4" descr="fig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1-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Figure S1. </w:t>
      </w:r>
      <w:proofErr w:type="spellStart"/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PCoA</w:t>
      </w:r>
      <w:proofErr w:type="spellEnd"/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of samples from five datasets based on Bray-Curtis distance</w:t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50702">
        <w:rPr>
          <w:rFonts w:ascii="Times New Roman" w:hAnsi="Times New Roman"/>
          <w:color w:val="000000" w:themeColor="text1"/>
          <w:sz w:val="28"/>
          <w:szCs w:val="28"/>
        </w:rPr>
        <w:t>PCoA</w:t>
      </w:r>
      <w:proofErr w:type="spellEnd"/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analysis of samples from five datasets based on Bray–Curtis distance showed the fecal microbiota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composition was different among studies (</w:t>
      </w:r>
      <w:r w:rsidRPr="00D50702">
        <w:rPr>
          <w:rFonts w:ascii="Times New Roman" w:hAnsi="Times New Roman"/>
          <w:i/>
          <w:color w:val="000000" w:themeColor="text1"/>
          <w:sz w:val="28"/>
          <w:szCs w:val="28"/>
        </w:rPr>
        <w:t xml:space="preserve">p 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>&lt; 0.01) and stages (</w:t>
      </w:r>
      <w:r w:rsidRPr="00D50702">
        <w:rPr>
          <w:rFonts w:ascii="Times New Roman" w:hAnsi="Times New Roman"/>
          <w:i/>
          <w:color w:val="000000" w:themeColor="text1"/>
          <w:sz w:val="28"/>
          <w:szCs w:val="28"/>
        </w:rPr>
        <w:t>p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&lt; 0.01). Datasets were color-coded and stages (HC, CHB, LC and CRC) were indicated by different shapes. </w:t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noProof/>
          <w:color w:val="000000" w:themeColor="text1"/>
          <w:sz w:val="28"/>
          <w:szCs w:val="28"/>
          <w:lang w:val="en-IN" w:eastAsia="en-IN"/>
        </w:rPr>
        <w:drawing>
          <wp:inline distT="0" distB="0" distL="114300" distR="114300">
            <wp:extent cx="5271770" cy="5027930"/>
            <wp:effectExtent l="0" t="0" r="5080" b="1270"/>
            <wp:docPr id="5" name="图片 5" descr="FigS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S2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02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Figure 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S2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The significantly differential 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microbe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in the development of HCC</w:t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(a)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B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ubble plot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s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of the significantly differential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phyla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of CHB vs HC, LC vs CHB and HCC vs LC across datasets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. (</w:t>
      </w:r>
      <w:proofErr w:type="gramStart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b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-d</w:t>
      </w:r>
      <w:proofErr w:type="gramEnd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</w:t>
      </w:r>
      <w:proofErr w:type="spellStart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UpSet</w:t>
      </w:r>
      <w:proofErr w:type="spellEnd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plot and bubble plot of the significantly differential genera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of CHB vs HC, LC vs CHB and HCC vs LC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across datasets. Red and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blue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represe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nted the direction of differential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microbe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the shape size represented the significant level. </w:t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noProof/>
          <w:color w:val="000000" w:themeColor="text1"/>
          <w:sz w:val="28"/>
          <w:szCs w:val="28"/>
          <w:lang w:val="en-IN" w:eastAsia="en-IN"/>
        </w:rPr>
        <w:drawing>
          <wp:inline distT="0" distB="0" distL="114300" distR="114300">
            <wp:extent cx="5269230" cy="4322445"/>
            <wp:effectExtent l="0" t="0" r="7620" b="1905"/>
            <wp:docPr id="7" name="图片 7" descr="figS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S3-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Figure S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ROC curve of the RF model based on 14 LC-associated genera combined with age, AST and AFP </w:t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color w:val="000000" w:themeColor="text1"/>
          <w:sz w:val="28"/>
          <w:szCs w:val="28"/>
        </w:rPr>
        <w:t>(a-c)</w:t>
      </w:r>
      <w:r w:rsidRPr="00D50702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LC-associated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genera combined with age, AST and AFP, respectively. (d) 14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LC-associated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genera combined with age and AST. (e) 14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LC-associated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genera combined with age and AFP. (f) 14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LC-associated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 xml:space="preserve"> genera combined with AST and AFP.</w:t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noProof/>
          <w:color w:val="000000" w:themeColor="text1"/>
          <w:sz w:val="28"/>
          <w:szCs w:val="28"/>
          <w:lang w:val="en-IN" w:eastAsia="en-IN"/>
        </w:rPr>
        <w:drawing>
          <wp:inline distT="0" distB="0" distL="114300" distR="114300">
            <wp:extent cx="5269230" cy="4235450"/>
            <wp:effectExtent l="0" t="0" r="7620" b="12700"/>
            <wp:docPr id="8" name="图片 8" descr="figS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S4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Figure S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4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ROC curve of the RF model based on 10 HCC-associated genera combined with age, AST and AFP </w:t>
      </w:r>
    </w:p>
    <w:p w:rsidR="00EB58D6" w:rsidRPr="00D50702" w:rsidRDefault="00D50702">
      <w:pPr>
        <w:pStyle w:val="ListParagraph"/>
        <w:numPr>
          <w:ilvl w:val="0"/>
          <w:numId w:val="1"/>
        </w:numPr>
        <w:spacing w:line="420" w:lineRule="auto"/>
        <w:ind w:firstLineChars="0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color w:val="000000" w:themeColor="text1"/>
          <w:sz w:val="28"/>
          <w:szCs w:val="28"/>
        </w:rPr>
        <w:t>c)</w:t>
      </w:r>
      <w:r w:rsidRPr="00D50702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>10 HCC-associated genera combined with age, AST and AFP, respectively. (d) 10 HCC-associated genera combined with age and AST. (e) 10 HCC-associated combined w</w:t>
      </w:r>
      <w:r w:rsidRPr="00D50702">
        <w:rPr>
          <w:rFonts w:ascii="Times New Roman" w:hAnsi="Times New Roman"/>
          <w:color w:val="000000" w:themeColor="text1"/>
          <w:sz w:val="28"/>
          <w:szCs w:val="28"/>
        </w:rPr>
        <w:t>ith age and AFP. (f) 14 genera combined with AST and AFP.</w:t>
      </w:r>
    </w:p>
    <w:p w:rsidR="00EB58D6" w:rsidRPr="00D50702" w:rsidRDefault="00D50702">
      <w:pPr>
        <w:widowControl/>
        <w:jc w:val="left"/>
        <w:rPr>
          <w:rFonts w:ascii="Times New Roman" w:eastAsia="DengXi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Additional file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/>
          <w:color w:val="000000" w:themeColor="text1"/>
          <w:sz w:val="28"/>
          <w:szCs w:val="28"/>
        </w:rPr>
        <w:t>Tables</w:t>
      </w:r>
    </w:p>
    <w:p w:rsidR="00EB58D6" w:rsidRPr="00D50702" w:rsidRDefault="00D50702">
      <w:pPr>
        <w:pStyle w:val="ListParagraph"/>
        <w:spacing w:line="420" w:lineRule="auto"/>
        <w:ind w:firstLineChars="0" w:firstLine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kern w:val="0"/>
          <w:sz w:val="28"/>
          <w:szCs w:val="28"/>
          <w:lang w:bidi="ar"/>
        </w:rPr>
        <w:t>Table S1. The clinical indicators of Fuzhou samples</w:t>
      </w:r>
    </w:p>
    <w:tbl>
      <w:tblPr>
        <w:tblW w:w="9063" w:type="dxa"/>
        <w:tblInd w:w="-38" w:type="dxa"/>
        <w:tblLayout w:type="fixed"/>
        <w:tblLook w:val="04A0" w:firstRow="1" w:lastRow="0" w:firstColumn="1" w:lastColumn="0" w:noHBand="0" w:noVBand="1"/>
      </w:tblPr>
      <w:tblGrid>
        <w:gridCol w:w="875"/>
        <w:gridCol w:w="625"/>
        <w:gridCol w:w="730"/>
        <w:gridCol w:w="550"/>
        <w:gridCol w:w="638"/>
        <w:gridCol w:w="645"/>
        <w:gridCol w:w="616"/>
        <w:gridCol w:w="614"/>
        <w:gridCol w:w="612"/>
        <w:gridCol w:w="620"/>
        <w:gridCol w:w="613"/>
        <w:gridCol w:w="600"/>
        <w:gridCol w:w="662"/>
        <w:gridCol w:w="663"/>
      </w:tblGrid>
      <w:tr w:rsidR="00D50702" w:rsidRPr="00D50702">
        <w:trPr>
          <w:trHeight w:val="640"/>
        </w:trPr>
        <w:tc>
          <w:tcPr>
            <w:tcW w:w="87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Disease status</w:t>
            </w:r>
          </w:p>
        </w:tc>
        <w:tc>
          <w:tcPr>
            <w:tcW w:w="62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Age</w:t>
            </w:r>
          </w:p>
        </w:tc>
        <w:tc>
          <w:tcPr>
            <w:tcW w:w="73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BMI</w:t>
            </w:r>
          </w:p>
        </w:tc>
        <w:tc>
          <w:tcPr>
            <w:tcW w:w="5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PC</w:t>
            </w:r>
          </w:p>
        </w:tc>
        <w:tc>
          <w:tcPr>
            <w:tcW w:w="6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PT</w:t>
            </w:r>
          </w:p>
        </w:tc>
        <w:tc>
          <w:tcPr>
            <w:tcW w:w="64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TB</w:t>
            </w:r>
          </w:p>
        </w:tc>
        <w:tc>
          <w:tcPr>
            <w:tcW w:w="61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TP</w:t>
            </w:r>
          </w:p>
        </w:tc>
        <w:tc>
          <w:tcPr>
            <w:tcW w:w="61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ALT</w:t>
            </w:r>
          </w:p>
        </w:tc>
        <w:tc>
          <w:tcPr>
            <w:tcW w:w="61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AST</w:t>
            </w:r>
          </w:p>
        </w:tc>
        <w:tc>
          <w:tcPr>
            <w:tcW w:w="62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AKP</w:t>
            </w:r>
          </w:p>
        </w:tc>
        <w:tc>
          <w:tcPr>
            <w:tcW w:w="61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AFP</w:t>
            </w: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TG</w:t>
            </w:r>
          </w:p>
        </w:tc>
        <w:tc>
          <w:tcPr>
            <w:tcW w:w="66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HDL</w:t>
            </w:r>
          </w:p>
        </w:tc>
        <w:tc>
          <w:tcPr>
            <w:tcW w:w="66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LDL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19.88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66.8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3.53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3.12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19.13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83.9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3.63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3.48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18.29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73.5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5.1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1.61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3.31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24.09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76.1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4.41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3.39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20.98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3.84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2.95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73.6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3.95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3.51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21.72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70.6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3.61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3.14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23.89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73.2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3.54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2.37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2.46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7.7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4.46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3.22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78.2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4.75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2.96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22.65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70.1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4.26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1.96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23.18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5.27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1.61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3.28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19.44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80.3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4.94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2.71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21.48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81.11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1.97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24.24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4.16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3.43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23.52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53.5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68.8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2.31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23.42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31.1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76.4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42.77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18.07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0.45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20.11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43.6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2.32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17.47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60.7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1.09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24.96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86.8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82.5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2.63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26.12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48.2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58.7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1.88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19.53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55.8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77.8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31.17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17.34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2.22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46.8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63.9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19.03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79.5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33.12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21.85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77.6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2.11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24.16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62.9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62.04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23.53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74.1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19.05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131.7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459.8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2.39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0.43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2.18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23.66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17.91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61.5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24.01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222.3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69.9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191.9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1.87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1.6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19.53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211.4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434.5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1.84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26.23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68.1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67.7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170.6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1.88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0.48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2.03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20.56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72.5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2.32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24.69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147.7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61.9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3.68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16.65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67.2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31.45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1.09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34.5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56.2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0.47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0.45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24.77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64.8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1.93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3.3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2.99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21.77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348.6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2.28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22.06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79.3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2.71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21.83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62.9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66.74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20.34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65.6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24.77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1.95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22.22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66.7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1.94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64.4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0.44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22.22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66.7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1.94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71.9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394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45.8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1.66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0.46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2.63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24.91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22.39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68.4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0.53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23.99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326.3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67.7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46.91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1.94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0.06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1.99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17.01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81.9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54.3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2.35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2.27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28.4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75.3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27.55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61.9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23.67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71.4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1.75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17.16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68.6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331.5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24.41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75.3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4.32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2.79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22.21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64.6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2.77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LC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18.78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28.8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64.4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21776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3.25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19.21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69.8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26.3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25.39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61.9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15.99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74.3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3578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2.71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25.04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73.2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178.5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2.98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21.64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88.68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1.87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2.94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27.64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43.6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62.5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22.31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72.8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3.12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27.28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65.5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644.1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0.23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25.53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38.2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1.23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3.08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338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1.65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23.61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29.5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52.7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20.31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66.6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1.09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5.38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19.83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28.1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69.7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1.11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2.24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20.28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797.9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1.67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2.97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23.46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523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64.9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3.71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6.49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26.54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7.4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36.2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1.07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1.56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18.83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60.9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1.63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1.07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2.04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25.82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24.3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55.3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243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41.37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0.87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20.83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68.2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9.66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1.69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3.23</w:t>
            </w:r>
          </w:p>
        </w:tc>
      </w:tr>
      <w:tr w:rsidR="00D50702" w:rsidRPr="00D50702">
        <w:trPr>
          <w:trHeight w:val="285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23.11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34.2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70.3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1.35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</w:t>
            </w:r>
          </w:p>
        </w:tc>
      </w:tr>
      <w:tr w:rsidR="00D50702" w:rsidRPr="00D50702">
        <w:trPr>
          <w:trHeight w:val="300"/>
        </w:trPr>
        <w:tc>
          <w:tcPr>
            <w:tcW w:w="87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</w:t>
            </w:r>
          </w:p>
        </w:tc>
        <w:tc>
          <w:tcPr>
            <w:tcW w:w="6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66.7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2.55</w:t>
            </w:r>
          </w:p>
        </w:tc>
      </w:tr>
    </w:tbl>
    <w:p w:rsidR="00EB58D6" w:rsidRPr="00D50702" w:rsidRDefault="00D50702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BMI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body mass index, PC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platelet count, PT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prothrombin time,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TB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total bilirubin, TP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total protein,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ALT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alanine aminotransferase, AST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aspartate aminotransferase, AKP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alkaline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phosphatase, AFP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alpha-fetoprotein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TG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triglycerides, HDL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high-density lipoprotein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and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LDL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low-density lipoprotein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 </w:t>
      </w:r>
    </w:p>
    <w:p w:rsidR="00EB58D6" w:rsidRPr="00D50702" w:rsidRDefault="00D50702">
      <w:pPr>
        <w:widowControl/>
        <w:jc w:val="lef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:rsidR="00EB58D6" w:rsidRPr="00D50702" w:rsidRDefault="00D50702">
      <w:pPr>
        <w:spacing w:line="480" w:lineRule="auto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Table 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S2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Statistical analysis of clinical characteristics of patients 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in Jilin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and 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Fuzhou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datasets</w:t>
      </w:r>
    </w:p>
    <w:tbl>
      <w:tblPr>
        <w:tblW w:w="4927" w:type="pct"/>
        <w:jc w:val="center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385"/>
        <w:gridCol w:w="1601"/>
        <w:gridCol w:w="2638"/>
        <w:gridCol w:w="1375"/>
        <w:gridCol w:w="1308"/>
      </w:tblGrid>
      <w:tr w:rsidR="00D50702" w:rsidRPr="00D50702">
        <w:trPr>
          <w:trHeight w:val="283"/>
          <w:jc w:val="center"/>
        </w:trPr>
        <w:tc>
          <w:tcPr>
            <w:tcW w:w="83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Characteristics</w:t>
            </w:r>
          </w:p>
        </w:tc>
        <w:tc>
          <w:tcPr>
            <w:tcW w:w="96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Dataset</w:t>
            </w:r>
          </w:p>
        </w:tc>
        <w:tc>
          <w:tcPr>
            <w:tcW w:w="158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Mean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SD</w:t>
            </w:r>
            <w:proofErr w:type="spellEnd"/>
          </w:p>
        </w:tc>
        <w:tc>
          <w:tcPr>
            <w:tcW w:w="82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Statistic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8"/>
                <w:szCs w:val="28"/>
              </w:rPr>
              <w:t>P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 xml:space="preserve"> value</w:t>
            </w: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Age</w:t>
            </w:r>
          </w:p>
        </w:tc>
        <w:tc>
          <w:tcPr>
            <w:tcW w:w="9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Fuzhou</w:t>
            </w:r>
          </w:p>
        </w:tc>
        <w:tc>
          <w:tcPr>
            <w:tcW w:w="15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44.28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12.90</w:t>
            </w:r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ind w:firstLineChars="200" w:firstLine="560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30.0</w:t>
            </w: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E-08</w:t>
            </w: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Jilin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55.52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8.36</w:t>
            </w:r>
          </w:p>
        </w:tc>
        <w:tc>
          <w:tcPr>
            <w:tcW w:w="82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BMI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Fuzhou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22.05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2.86</w:t>
            </w:r>
          </w:p>
        </w:tc>
        <w:tc>
          <w:tcPr>
            <w:tcW w:w="82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2.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10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0.15</w:t>
            </w: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Jilin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22.69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1.83</w:t>
            </w:r>
          </w:p>
        </w:tc>
        <w:tc>
          <w:tcPr>
            <w:tcW w:w="82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TB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Fuzhou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35.70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50.11</w:t>
            </w:r>
          </w:p>
        </w:tc>
        <w:tc>
          <w:tcPr>
            <w:tcW w:w="82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1.3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0.25</w:t>
            </w: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Jilin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22.44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15.21</w:t>
            </w:r>
          </w:p>
        </w:tc>
        <w:tc>
          <w:tcPr>
            <w:tcW w:w="82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TP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Fuzhou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67.73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8.77</w:t>
            </w:r>
          </w:p>
        </w:tc>
        <w:tc>
          <w:tcPr>
            <w:tcW w:w="82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ind w:firstLineChars="200" w:firstLine="560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4.12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0.04</w:t>
            </w: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Jilin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69.83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5.48</w:t>
            </w:r>
          </w:p>
        </w:tc>
        <w:tc>
          <w:tcPr>
            <w:tcW w:w="82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ALT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tabs>
                <w:tab w:val="left" w:pos="327"/>
              </w:tabs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Fuzhou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46.91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38.81</w:t>
            </w:r>
          </w:p>
        </w:tc>
        <w:tc>
          <w:tcPr>
            <w:tcW w:w="82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1.39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0.24</w:t>
            </w: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Jilin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37.21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29.14</w:t>
            </w:r>
          </w:p>
        </w:tc>
        <w:tc>
          <w:tcPr>
            <w:tcW w:w="82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AST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Fuzhou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56.87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55.73</w:t>
            </w:r>
          </w:p>
        </w:tc>
        <w:tc>
          <w:tcPr>
            <w:tcW w:w="82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13.4</w:t>
            </w: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2.51</w:t>
            </w: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E-0</w:t>
            </w: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Jilin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37.42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34.76</w:t>
            </w:r>
          </w:p>
        </w:tc>
        <w:tc>
          <w:tcPr>
            <w:tcW w:w="82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7" w:type="pct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AFP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tabs>
                <w:tab w:val="left" w:pos="402"/>
              </w:tabs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Fuzhou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441.70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2438.51</w:t>
            </w:r>
          </w:p>
        </w:tc>
        <w:tc>
          <w:tcPr>
            <w:tcW w:w="82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6.14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0.01</w:t>
            </w:r>
          </w:p>
        </w:tc>
      </w:tr>
      <w:tr w:rsidR="00D50702" w:rsidRPr="00D50702">
        <w:trPr>
          <w:trHeight w:val="283"/>
          <w:jc w:val="center"/>
        </w:trPr>
        <w:tc>
          <w:tcPr>
            <w:tcW w:w="833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Jilin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</w:pP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4080.75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±</w:t>
            </w:r>
            <w:r w:rsidRPr="00D50702">
              <w:rPr>
                <w:rFonts w:ascii="Times New Roman" w:hAnsi="Times New Roman"/>
                <w:color w:val="000000" w:themeColor="text1"/>
                <w:kern w:val="0"/>
                <w:sz w:val="28"/>
                <w:szCs w:val="28"/>
              </w:rPr>
              <w:t>11829.31</w:t>
            </w:r>
          </w:p>
        </w:tc>
        <w:tc>
          <w:tcPr>
            <w:tcW w:w="827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B58D6" w:rsidRPr="00D50702" w:rsidRDefault="00EB58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spellStart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Kruskal</w:t>
      </w:r>
      <w:proofErr w:type="spellEnd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-Wallis test was used to calculate the </w:t>
      </w:r>
      <w:r w:rsidRPr="00D50702">
        <w:rPr>
          <w:rFonts w:ascii="Times New Roman" w:hAnsi="Times New Roman"/>
          <w:bCs/>
          <w:i/>
          <w:color w:val="000000" w:themeColor="text1"/>
          <w:sz w:val="28"/>
          <w:szCs w:val="28"/>
        </w:rPr>
        <w:t>p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va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lue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</w:p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Table S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Alpha diversity in Fuzhou samples</w:t>
      </w:r>
    </w:p>
    <w:tbl>
      <w:tblPr>
        <w:tblW w:w="6765" w:type="dxa"/>
        <w:tblInd w:w="93" w:type="dxa"/>
        <w:tblLook w:val="04A0" w:firstRow="1" w:lastRow="0" w:firstColumn="1" w:lastColumn="0" w:noHBand="0" w:noVBand="1"/>
      </w:tblPr>
      <w:tblGrid>
        <w:gridCol w:w="1320"/>
        <w:gridCol w:w="1371"/>
        <w:gridCol w:w="1371"/>
        <w:gridCol w:w="1108"/>
        <w:gridCol w:w="1371"/>
        <w:gridCol w:w="1305"/>
      </w:tblGrid>
      <w:tr w:rsidR="00D50702" w:rsidRPr="00D50702">
        <w:trPr>
          <w:trHeight w:val="330"/>
        </w:trPr>
        <w:tc>
          <w:tcPr>
            <w:tcW w:w="132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EB58D6">
            <w:pPr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obs.dif</w:t>
            </w:r>
            <w:proofErr w:type="spellEnd"/>
          </w:p>
        </w:tc>
        <w:tc>
          <w:tcPr>
            <w:tcW w:w="10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critical.dif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difference</w:t>
            </w:r>
          </w:p>
        </w:tc>
        <w:tc>
          <w:tcPr>
            <w:tcW w:w="99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Style w:val="font11"/>
                <w:rFonts w:eastAsia="DengXian"/>
                <w:color w:val="000000" w:themeColor="text1"/>
                <w:sz w:val="28"/>
                <w:szCs w:val="28"/>
                <w:lang w:bidi="ar"/>
              </w:rPr>
              <w:t>p</w:t>
            </w:r>
            <w:r w:rsidRPr="00D50702">
              <w:rPr>
                <w:rStyle w:val="font21"/>
                <w:rFonts w:eastAsia="DengXian"/>
                <w:color w:val="000000" w:themeColor="text1"/>
                <w:sz w:val="28"/>
                <w:szCs w:val="28"/>
                <w:lang w:bidi="ar"/>
              </w:rPr>
              <w:t xml:space="preserve"> value</w:t>
            </w:r>
          </w:p>
        </w:tc>
        <w:tc>
          <w:tcPr>
            <w:tcW w:w="130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alpha diversity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6.523809524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19.39000156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0.811297315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11.80952381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19.39000156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0.374678626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15.0952381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19.39000156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0.168483566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15.0952381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19.39000156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0.168483566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10.34285714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21.24068249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0.572717474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11.0952381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21.24068249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0.513112807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3.761904762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21.24068249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0.966214522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8.542857143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21.24068249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0.713249947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2.44952381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18.59823614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0.98559484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3.961904762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18.59823614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0.943276055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0.744761905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18.59823614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0.999578229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6.16952381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18.59823614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0.817735056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16.53142857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18.59823614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0.08805649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7.847619048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18.59823614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0.681367503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14.35047619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18.59823614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0.174879328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13.17714286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18.59823614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0.241354315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20.52044882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0.841222379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7.133333333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20.52044882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0.795717094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4.506666667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20.52044882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0.938294051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5.613333333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20.52044882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0.888489839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22.97142857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21.24068249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TRUE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b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b/>
                <w:color w:val="000000" w:themeColor="text1"/>
                <w:kern w:val="0"/>
                <w:sz w:val="28"/>
                <w:szCs w:val="28"/>
                <w:lang w:bidi="ar"/>
              </w:rPr>
              <w:t>0.022472493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0.714285714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21.24068249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0.999749916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18.85714286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21.24068249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0.088663574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18.79047619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21.24068249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0.090435991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</w:tbl>
    <w:p w:rsidR="00EB58D6" w:rsidRPr="00D50702" w:rsidRDefault="00D50702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spellStart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Obs.dif</w:t>
      </w:r>
      <w:proofErr w:type="spellEnd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observed difference; </w:t>
      </w:r>
      <w:proofErr w:type="spellStart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critical.dif</w:t>
      </w:r>
      <w:proofErr w:type="spellEnd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critical difference; difference indicates whether 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there is a significant difference between two groups.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>Kruskal</w:t>
      </w:r>
      <w:proofErr w:type="spellEnd"/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-Wallis test was used to calculate the </w:t>
      </w:r>
      <w:r w:rsidRPr="00D50702"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>p</w:t>
      </w:r>
      <w:r w:rsidRPr="00D507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value.</w:t>
      </w:r>
    </w:p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Table S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4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Alpha diversity in Jilin samples</w:t>
      </w:r>
    </w:p>
    <w:tbl>
      <w:tblPr>
        <w:tblW w:w="7245" w:type="dxa"/>
        <w:tblInd w:w="93" w:type="dxa"/>
        <w:tblLook w:val="04A0" w:firstRow="1" w:lastRow="0" w:firstColumn="1" w:lastColumn="0" w:noHBand="0" w:noVBand="1"/>
      </w:tblPr>
      <w:tblGrid>
        <w:gridCol w:w="1194"/>
        <w:gridCol w:w="1371"/>
        <w:gridCol w:w="1371"/>
        <w:gridCol w:w="1108"/>
        <w:gridCol w:w="1371"/>
        <w:gridCol w:w="1080"/>
      </w:tblGrid>
      <w:tr w:rsidR="00D50702" w:rsidRPr="00D50702">
        <w:trPr>
          <w:trHeight w:val="330"/>
        </w:trPr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EB58D6">
            <w:pPr>
              <w:jc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obs.dif</w:t>
            </w:r>
            <w:proofErr w:type="spellEnd"/>
          </w:p>
        </w:tc>
        <w:tc>
          <w:tcPr>
            <w:tcW w:w="133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critical.dif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difference</w:t>
            </w:r>
          </w:p>
        </w:tc>
        <w:tc>
          <w:tcPr>
            <w:tcW w:w="133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sz w:val="28"/>
                <w:szCs w:val="28"/>
                <w:lang w:bidi="ar"/>
              </w:rPr>
              <w:t>p</w:t>
            </w: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 xml:space="preserve"> value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alpha diversity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9.457142857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21.33915194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0.64632838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4.067857143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21.33915194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0.958404281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12.65714286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21.33915194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0.398857272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13.07857143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21.33915194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0.368948416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22.77933115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0.999658561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22.77933115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0.991299629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22.77933115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0.940071917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22.77933115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0.946540374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27.22650829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0.526760175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27.22650829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0.891331527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27.22650829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0.175158388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27.22650829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0.146780325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10.30714286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15.26350483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0.282183502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6.592857143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15.26350483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0.664978084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7.707142857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15.26350483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0.542334677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8.328571429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15.26350483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0.474541669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4.542857143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21.33915194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0.943377367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3.307142857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21.33915194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0.976930389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8.342857143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21.33915194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0.730958508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8.796428571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21.33915194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0.697176913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22.77933115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0.313210757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22.77933115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0.660569048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22.77933115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0.245975204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22.77933115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0.194206013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</w:tbl>
    <w:p w:rsidR="00EB58D6" w:rsidRPr="00D50702" w:rsidRDefault="00D50702">
      <w:pPr>
        <w:widowControl/>
        <w:jc w:val="lef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Table S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5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Alpha diversity in Xiamen samples</w:t>
      </w:r>
    </w:p>
    <w:tbl>
      <w:tblPr>
        <w:tblW w:w="6375" w:type="dxa"/>
        <w:tblInd w:w="93" w:type="dxa"/>
        <w:tblLook w:val="04A0" w:firstRow="1" w:lastRow="0" w:firstColumn="1" w:lastColumn="0" w:noHBand="0" w:noVBand="1"/>
      </w:tblPr>
      <w:tblGrid>
        <w:gridCol w:w="1048"/>
        <w:gridCol w:w="1371"/>
        <w:gridCol w:w="1371"/>
        <w:gridCol w:w="1108"/>
        <w:gridCol w:w="1371"/>
        <w:gridCol w:w="1080"/>
      </w:tblGrid>
      <w:tr w:rsidR="00D50702" w:rsidRPr="00D50702">
        <w:trPr>
          <w:trHeight w:val="330"/>
        </w:trPr>
        <w:tc>
          <w:tcPr>
            <w:tcW w:w="97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EB58D6">
            <w:pPr>
              <w:jc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obs.dif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critical.dif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difference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sz w:val="28"/>
                <w:szCs w:val="28"/>
                <w:lang w:bidi="ar"/>
              </w:rPr>
              <w:t>p</w:t>
            </w: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 xml:space="preserve"> value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alpha diversity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12.29761905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14.86228986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0.11691775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11.63095238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14.86228986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0.14639913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6.702380952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14.86228986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0.526745956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6.630952381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14.86228986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0.533936535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5.572857143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14.16658804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0.613817385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2.052857143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14.16658804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0.93581937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15.88428571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14.16658804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TRUE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b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b/>
                <w:color w:val="000000" w:themeColor="text1"/>
                <w:kern w:val="0"/>
                <w:sz w:val="28"/>
                <w:szCs w:val="28"/>
                <w:lang w:bidi="ar"/>
              </w:rPr>
              <w:t>0.019889612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14.76714286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14.16658804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TRUE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b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b/>
                <w:color w:val="000000" w:themeColor="text1"/>
                <w:kern w:val="0"/>
                <w:sz w:val="28"/>
                <w:szCs w:val="28"/>
                <w:lang w:bidi="ar"/>
              </w:rPr>
              <w:t>0.033649746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17.87047619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15.2396718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TRUE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b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b/>
                <w:color w:val="000000" w:themeColor="text1"/>
                <w:kern w:val="0"/>
                <w:sz w:val="28"/>
                <w:szCs w:val="28"/>
                <w:lang w:bidi="ar"/>
              </w:rPr>
              <w:t>0.01384513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13.68380952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15.2396718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0.080130909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22.58666667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15.2396718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TRUE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b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b/>
                <w:color w:val="000000" w:themeColor="text1"/>
                <w:kern w:val="0"/>
                <w:sz w:val="28"/>
                <w:szCs w:val="28"/>
                <w:lang w:bidi="ar"/>
              </w:rPr>
              <w:t>0.001129479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EB58D6" w:rsidRPr="00D507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HC-LC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21.39809524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15.2396718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TRUE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b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b/>
                <w:color w:val="000000" w:themeColor="text1"/>
                <w:kern w:val="0"/>
                <w:sz w:val="28"/>
                <w:szCs w:val="28"/>
                <w:lang w:bidi="ar"/>
              </w:rPr>
              <w:t>0.002237498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</w:tbl>
    <w:p w:rsidR="00EB58D6" w:rsidRPr="00D50702" w:rsidRDefault="00EB58D6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B58D6" w:rsidRPr="00D50702" w:rsidRDefault="00D50702">
      <w:pPr>
        <w:widowControl/>
        <w:jc w:val="lef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Table 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S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6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Alpha diversity in Shanghai samples</w:t>
      </w:r>
    </w:p>
    <w:tbl>
      <w:tblPr>
        <w:tblW w:w="6375" w:type="dxa"/>
        <w:tblInd w:w="93" w:type="dxa"/>
        <w:tblLook w:val="04A0" w:firstRow="1" w:lastRow="0" w:firstColumn="1" w:lastColumn="0" w:noHBand="0" w:noVBand="1"/>
      </w:tblPr>
      <w:tblGrid>
        <w:gridCol w:w="1048"/>
        <w:gridCol w:w="1371"/>
        <w:gridCol w:w="1371"/>
        <w:gridCol w:w="1108"/>
        <w:gridCol w:w="1371"/>
        <w:gridCol w:w="1080"/>
      </w:tblGrid>
      <w:tr w:rsidR="00D50702" w:rsidRPr="00D50702">
        <w:trPr>
          <w:trHeight w:val="330"/>
        </w:trPr>
        <w:tc>
          <w:tcPr>
            <w:tcW w:w="97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EB58D6">
            <w:pPr>
              <w:jc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obs.dif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critical.dif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difference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sz w:val="28"/>
                <w:szCs w:val="28"/>
                <w:lang w:bidi="ar"/>
              </w:rPr>
              <w:t>p</w:t>
            </w: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 xml:space="preserve"> value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alpha diversity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0.629411765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14.54897241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0.932427414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3.662032086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14.54897241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0.621779121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0.057219251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14.54897241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0.993849737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</w:t>
            </w:r>
          </w:p>
        </w:tc>
      </w:tr>
      <w:tr w:rsidR="00EB58D6" w:rsidRPr="00D507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CHB-HC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0.171657754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14.54897241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0.981550672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</w:tbl>
    <w:p w:rsidR="00EB58D6" w:rsidRPr="00D50702" w:rsidRDefault="00EB58D6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B58D6" w:rsidRPr="00D50702" w:rsidRDefault="00D50702">
      <w:pPr>
        <w:widowControl/>
        <w:jc w:val="lef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:rsidR="00EB58D6" w:rsidRPr="00D50702" w:rsidRDefault="00D50702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Table S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>7</w:t>
      </w:r>
      <w:r w:rsidRPr="00D5070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Alpha diversity in Nanjing samples</w:t>
      </w:r>
    </w:p>
    <w:tbl>
      <w:tblPr>
        <w:tblW w:w="6345" w:type="dxa"/>
        <w:tblInd w:w="93" w:type="dxa"/>
        <w:tblLook w:val="04A0" w:firstRow="1" w:lastRow="0" w:firstColumn="1" w:lastColumn="0" w:noHBand="0" w:noVBand="1"/>
      </w:tblPr>
      <w:tblGrid>
        <w:gridCol w:w="1048"/>
        <w:gridCol w:w="1371"/>
        <w:gridCol w:w="1371"/>
        <w:gridCol w:w="1108"/>
        <w:gridCol w:w="1371"/>
        <w:gridCol w:w="1080"/>
      </w:tblGrid>
      <w:tr w:rsidR="00D50702" w:rsidRPr="00D50702">
        <w:trPr>
          <w:trHeight w:val="330"/>
        </w:trPr>
        <w:tc>
          <w:tcPr>
            <w:tcW w:w="94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EB58D6">
            <w:pPr>
              <w:jc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obs.dif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critical.dif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difference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sz w:val="28"/>
                <w:szCs w:val="28"/>
                <w:lang w:bidi="ar"/>
              </w:rPr>
              <w:t>p</w:t>
            </w: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 xml:space="preserve"> value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alpha diversity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8.036363636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9.403725297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0.093939585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Shannon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6.976623377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9.403725297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0.145919362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Simpson</w:t>
            </w:r>
          </w:p>
        </w:tc>
      </w:tr>
      <w:tr w:rsidR="00D50702" w:rsidRPr="00D5070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0.971428571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9.403725297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0.839549912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Chao1</w:t>
            </w:r>
          </w:p>
        </w:tc>
      </w:tr>
      <w:tr w:rsidR="00EB58D6" w:rsidRPr="00D507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HCC-HC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0.735930736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9.403725297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FALSE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0.878094058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B58D6" w:rsidRPr="00D50702" w:rsidRDefault="00D50702">
            <w:pPr>
              <w:widowControl/>
              <w:jc w:val="center"/>
              <w:textAlignment w:val="center"/>
              <w:rPr>
                <w:rFonts w:ascii="Times New Roman" w:eastAsia="DengXian" w:hAnsi="Times New Roman"/>
                <w:color w:val="000000" w:themeColor="text1"/>
                <w:sz w:val="28"/>
                <w:szCs w:val="28"/>
              </w:rPr>
            </w:pPr>
            <w:r w:rsidRPr="00D50702">
              <w:rPr>
                <w:rFonts w:ascii="Times New Roman" w:eastAsia="DengXian" w:hAnsi="Times New Roman"/>
                <w:color w:val="000000" w:themeColor="text1"/>
                <w:kern w:val="0"/>
                <w:sz w:val="28"/>
                <w:szCs w:val="28"/>
                <w:lang w:bidi="ar"/>
              </w:rPr>
              <w:t>ACE</w:t>
            </w:r>
          </w:p>
        </w:tc>
      </w:tr>
    </w:tbl>
    <w:p w:rsidR="00EB58D6" w:rsidRPr="00D50702" w:rsidRDefault="00EB58D6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sectPr w:rsidR="00EB58D6" w:rsidRPr="00D50702" w:rsidSect="00D5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OT8b89b10c.I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85DEE"/>
    <w:multiLevelType w:val="singleLevel"/>
    <w:tmpl w:val="0CE85DEE"/>
    <w:lvl w:ilvl="0">
      <w:start w:val="1"/>
      <w:numFmt w:val="lowerLetter"/>
      <w:suff w:val="nothing"/>
      <w:lvlText w:val="(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embedSystemFonts/>
  <w:proofState w:spelling="clean"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jZDk0ZTkzM2I2YTQ3ZWMwODNlZGM5NjRmOTQyZTIifQ=="/>
  </w:docVars>
  <w:rsids>
    <w:rsidRoot w:val="47993F96"/>
    <w:rsid w:val="00047256"/>
    <w:rsid w:val="006B418F"/>
    <w:rsid w:val="00C82E9A"/>
    <w:rsid w:val="00D50702"/>
    <w:rsid w:val="00EB58D6"/>
    <w:rsid w:val="00EE4038"/>
    <w:rsid w:val="00FF365F"/>
    <w:rsid w:val="02744CDE"/>
    <w:rsid w:val="0C175FD6"/>
    <w:rsid w:val="1AD214E7"/>
    <w:rsid w:val="28AF41DC"/>
    <w:rsid w:val="2BA63CDE"/>
    <w:rsid w:val="2D5D0EDE"/>
    <w:rsid w:val="3189369D"/>
    <w:rsid w:val="36A028A1"/>
    <w:rsid w:val="3BE6732F"/>
    <w:rsid w:val="47993F96"/>
    <w:rsid w:val="5F7022AE"/>
    <w:rsid w:val="617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7CAC24A-5492-4D33-8201-49D0738D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qFormat/>
    <w:rPr>
      <w:color w:val="0563C1"/>
      <w:u w:val="single"/>
    </w:rPr>
  </w:style>
  <w:style w:type="paragraph" w:customStyle="1" w:styleId="Affiliation">
    <w:name w:val="Affiliation"/>
    <w:basedOn w:val="Normal"/>
    <w:qFormat/>
    <w:pPr>
      <w:widowControl/>
      <w:autoSpaceDE w:val="0"/>
      <w:autoSpaceDN w:val="0"/>
      <w:jc w:val="left"/>
    </w:pPr>
    <w:rPr>
      <w:rFonts w:ascii="Cambria" w:hAnsi="Cambria" w:cs="Calibri"/>
      <w:szCs w:val="21"/>
    </w:rPr>
  </w:style>
  <w:style w:type="character" w:customStyle="1" w:styleId="fontstyle21">
    <w:name w:val="fontstyle21"/>
    <w:qFormat/>
    <w:rPr>
      <w:rFonts w:ascii="AdvOT8b89b10c.I" w:hAnsi="AdvOT8b89b10c.I" w:hint="default"/>
      <w:color w:val="000000"/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firstLineChars="200" w:firstLine="420"/>
    </w:pPr>
    <w:rPr>
      <w:rFonts w:ascii="DengXian" w:eastAsia="DengXian" w:hAnsi="DengXian"/>
      <w:szCs w:val="22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HeaderChar">
    <w:name w:val="Header Char"/>
    <w:basedOn w:val="DefaultParagraphFont"/>
    <w:link w:val="Header"/>
    <w:qFormat/>
    <w:rPr>
      <w:rFonts w:ascii="Calibri" w:hAnsi="Calibr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="Calibri" w:hAnsi="Calibri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1977</Words>
  <Characters>11271</Characters>
  <Application>Microsoft Office Word</Application>
  <DocSecurity>0</DocSecurity>
  <Lines>93</Lines>
  <Paragraphs>26</Paragraphs>
  <ScaleCrop>false</ScaleCrop>
  <Company/>
  <LinksUpToDate>false</LinksUpToDate>
  <CharactersWithSpaces>13222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Tenten</dc:creator>
  <cp:lastModifiedBy>Nithya sudalai</cp:lastModifiedBy>
  <cp:revision>4</cp:revision>
  <dcterms:created xsi:type="dcterms:W3CDTF">2022-11-11T02:15:00Z</dcterms:created>
  <dcterms:modified xsi:type="dcterms:W3CDTF">2023-03-10T13:02:00Z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EFA8118B73AE4CD3BDBBB6D7125C9613</vt:lpwstr>
  </property>
</Properties>
</file>